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7CB2" w:rsidRDefault="00067CB2" w:rsidP="00067CB2">
      <w:pPr>
        <w:ind w:left="720" w:hanging="720"/>
        <w:rPr>
          <w:rFonts w:ascii="Arial" w:hAnsi="Arial"/>
          <w:b/>
          <w:szCs w:val="24"/>
        </w:rPr>
      </w:pPr>
      <w:r>
        <w:rPr>
          <w:rFonts w:ascii="Arial" w:hAnsi="Arial"/>
          <w:b/>
          <w:szCs w:val="24"/>
        </w:rPr>
        <w:t>E.</w:t>
      </w:r>
      <w:r>
        <w:rPr>
          <w:rFonts w:ascii="Arial" w:hAnsi="Arial"/>
          <w:b/>
          <w:szCs w:val="24"/>
        </w:rPr>
        <w:tab/>
        <w:t>NET-PROFIT-SHARE LEASE (NPSL) PETROLEUM PRODUCTION TAX LEASE ALLOWANCE REPO</w:t>
      </w:r>
      <w:bookmarkStart w:id="0" w:name="_GoBack"/>
      <w:bookmarkEnd w:id="0"/>
      <w:r>
        <w:rPr>
          <w:rFonts w:ascii="Arial" w:hAnsi="Arial"/>
          <w:b/>
          <w:szCs w:val="24"/>
        </w:rPr>
        <w:t xml:space="preserve">RT (PT </w:t>
      </w:r>
      <w:r w:rsidR="00CD789D">
        <w:rPr>
          <w:rFonts w:ascii="Arial" w:hAnsi="Arial"/>
          <w:b/>
          <w:szCs w:val="24"/>
        </w:rPr>
        <w:t>FORM</w:t>
      </w:r>
      <w:r>
        <w:rPr>
          <w:rFonts w:ascii="Arial" w:hAnsi="Arial"/>
          <w:b/>
          <w:szCs w:val="24"/>
        </w:rPr>
        <w:t>) INSTRUCTIONS</w:t>
      </w:r>
    </w:p>
    <w:p w:rsidR="00CF47D3" w:rsidRDefault="00CF47D3" w:rsidP="00CF47D3">
      <w:pPr>
        <w:ind w:left="720" w:hanging="720"/>
        <w:jc w:val="center"/>
        <w:rPr>
          <w:rFonts w:ascii="Arial" w:hAnsi="Arial"/>
          <w:b/>
          <w:szCs w:val="24"/>
        </w:rPr>
      </w:pPr>
      <w:r w:rsidRPr="00CF47D3">
        <w:rPr>
          <w:rFonts w:ascii="Arial" w:hAnsi="Arial"/>
          <w:b/>
          <w:szCs w:val="24"/>
          <w:highlight w:val="yellow"/>
        </w:rPr>
        <w:t>Items highlighted in yellow were updated in this edition</w:t>
      </w:r>
    </w:p>
    <w:p w:rsidR="00A97912" w:rsidRPr="001F03BE" w:rsidRDefault="006F4557" w:rsidP="00CF47D3">
      <w:pPr>
        <w:jc w:val="center"/>
        <w:rPr>
          <w:rFonts w:ascii="Arial" w:hAnsi="Arial"/>
          <w:b/>
          <w:szCs w:val="24"/>
        </w:rPr>
      </w:pPr>
      <w:r w:rsidRPr="00CF47D3">
        <w:rPr>
          <w:rFonts w:ascii="Arial" w:hAnsi="Arial"/>
          <w:b/>
          <w:szCs w:val="24"/>
        </w:rPr>
        <w:t xml:space="preserve">(Current as of </w:t>
      </w:r>
      <w:r w:rsidR="009E3263">
        <w:rPr>
          <w:rFonts w:ascii="Arial" w:hAnsi="Arial"/>
          <w:b/>
          <w:szCs w:val="24"/>
        </w:rPr>
        <w:t>J</w:t>
      </w:r>
      <w:r w:rsidR="00EB0937">
        <w:rPr>
          <w:rFonts w:ascii="Arial" w:hAnsi="Arial"/>
          <w:b/>
          <w:szCs w:val="24"/>
        </w:rPr>
        <w:t>anuary</w:t>
      </w:r>
      <w:r w:rsidR="00793B59">
        <w:rPr>
          <w:rFonts w:ascii="Arial" w:hAnsi="Arial"/>
          <w:b/>
          <w:szCs w:val="24"/>
        </w:rPr>
        <w:t>,</w:t>
      </w:r>
      <w:r w:rsidRPr="00CF47D3">
        <w:rPr>
          <w:rFonts w:ascii="Arial" w:hAnsi="Arial"/>
          <w:b/>
          <w:szCs w:val="24"/>
        </w:rPr>
        <w:t xml:space="preserve"> 201</w:t>
      </w:r>
      <w:r w:rsidR="009E3263">
        <w:rPr>
          <w:rFonts w:ascii="Arial" w:hAnsi="Arial"/>
          <w:b/>
          <w:szCs w:val="24"/>
        </w:rPr>
        <w:t>7</w:t>
      </w:r>
      <w:r w:rsidRPr="00CF47D3">
        <w:rPr>
          <w:rFonts w:ascii="Arial" w:hAnsi="Arial"/>
          <w:b/>
          <w:szCs w:val="24"/>
        </w:rPr>
        <w:t>)</w:t>
      </w:r>
    </w:p>
    <w:p w:rsidR="00A97912" w:rsidRDefault="00A97912" w:rsidP="00A371A1">
      <w:pPr>
        <w:rPr>
          <w:rFonts w:ascii="Arial" w:hAnsi="Arial"/>
          <w:b/>
        </w:rPr>
      </w:pPr>
    </w:p>
    <w:p w:rsidR="00A97912" w:rsidRDefault="001F03BE" w:rsidP="00A371A1">
      <w:pPr>
        <w:rPr>
          <w:rFonts w:ascii="Arial" w:hAnsi="Arial"/>
          <w:b/>
        </w:rPr>
      </w:pPr>
      <w:r>
        <w:rPr>
          <w:rFonts w:ascii="Arial" w:hAnsi="Arial"/>
          <w:b/>
        </w:rPr>
        <w:t>1</w:t>
      </w:r>
      <w:r w:rsidR="00A97912">
        <w:rPr>
          <w:rFonts w:ascii="Arial" w:hAnsi="Arial"/>
          <w:b/>
        </w:rPr>
        <w:t>.</w:t>
      </w:r>
      <w:r w:rsidR="00A97912">
        <w:rPr>
          <w:rFonts w:ascii="Arial" w:hAnsi="Arial"/>
          <w:b/>
        </w:rPr>
        <w:tab/>
      </w:r>
      <w:r>
        <w:rPr>
          <w:rFonts w:ascii="Arial" w:hAnsi="Arial"/>
          <w:b/>
        </w:rPr>
        <w:t>Reporting Instructions</w:t>
      </w:r>
    </w:p>
    <w:p w:rsidR="001F03BE" w:rsidRDefault="001F03BE" w:rsidP="00A371A1">
      <w:pPr>
        <w:rPr>
          <w:rFonts w:ascii="Arial" w:hAnsi="Arial"/>
          <w:b/>
        </w:rPr>
      </w:pPr>
    </w:p>
    <w:p w:rsidR="001F03BE" w:rsidRPr="001F03BE" w:rsidRDefault="001F03BE" w:rsidP="00A371A1">
      <w:pPr>
        <w:rPr>
          <w:rFonts w:ascii="Arial" w:hAnsi="Arial"/>
          <w:b/>
          <w:sz w:val="22"/>
          <w:szCs w:val="22"/>
        </w:rPr>
      </w:pPr>
      <w:r w:rsidRPr="001F03BE">
        <w:rPr>
          <w:rFonts w:ascii="Arial" w:hAnsi="Arial"/>
          <w:b/>
          <w:sz w:val="22"/>
          <w:szCs w:val="22"/>
        </w:rPr>
        <w:t xml:space="preserve">Overview of the </w:t>
      </w:r>
      <w:r w:rsidR="00CA737E">
        <w:rPr>
          <w:rFonts w:ascii="Arial" w:hAnsi="Arial"/>
          <w:b/>
          <w:sz w:val="22"/>
          <w:szCs w:val="22"/>
        </w:rPr>
        <w:t>P</w:t>
      </w:r>
      <w:r w:rsidR="00CD789D">
        <w:rPr>
          <w:rFonts w:ascii="Arial" w:hAnsi="Arial"/>
          <w:b/>
          <w:sz w:val="22"/>
          <w:szCs w:val="22"/>
        </w:rPr>
        <w:t>T Form</w:t>
      </w:r>
      <w:r w:rsidRPr="001F03BE">
        <w:rPr>
          <w:rFonts w:ascii="Arial" w:hAnsi="Arial"/>
          <w:b/>
          <w:sz w:val="22"/>
          <w:szCs w:val="22"/>
        </w:rPr>
        <w:t>:</w:t>
      </w:r>
    </w:p>
    <w:p w:rsidR="00A97912" w:rsidRDefault="00A97912" w:rsidP="00A371A1">
      <w:pPr>
        <w:rPr>
          <w:rFonts w:ascii="Arial" w:hAnsi="Arial"/>
        </w:rPr>
      </w:pPr>
    </w:p>
    <w:p w:rsidR="002F0395" w:rsidRDefault="00ED3ED1" w:rsidP="00ED3ED1">
      <w:pPr>
        <w:ind w:firstLine="720"/>
        <w:rPr>
          <w:rFonts w:ascii="Arial" w:hAnsi="Arial"/>
          <w:sz w:val="22"/>
          <w:szCs w:val="22"/>
        </w:rPr>
      </w:pPr>
      <w:r>
        <w:rPr>
          <w:rFonts w:ascii="Arial" w:hAnsi="Arial"/>
          <w:sz w:val="22"/>
          <w:szCs w:val="22"/>
        </w:rPr>
        <w:t xml:space="preserve">The Net-Profit-Share Lease Production Tax </w:t>
      </w:r>
      <w:r w:rsidR="00CA737E">
        <w:rPr>
          <w:rFonts w:ascii="Arial" w:hAnsi="Arial"/>
          <w:sz w:val="22"/>
          <w:szCs w:val="22"/>
        </w:rPr>
        <w:t xml:space="preserve">Lease </w:t>
      </w:r>
      <w:r>
        <w:rPr>
          <w:rFonts w:ascii="Arial" w:hAnsi="Arial"/>
          <w:sz w:val="22"/>
          <w:szCs w:val="22"/>
        </w:rPr>
        <w:t xml:space="preserve">Allowance Report </w:t>
      </w:r>
      <w:r w:rsidR="002C6415">
        <w:rPr>
          <w:rFonts w:ascii="Arial" w:hAnsi="Arial"/>
          <w:sz w:val="22"/>
          <w:szCs w:val="22"/>
        </w:rPr>
        <w:t>(P</w:t>
      </w:r>
      <w:r w:rsidR="00CD789D">
        <w:rPr>
          <w:rFonts w:ascii="Arial" w:hAnsi="Arial"/>
          <w:sz w:val="22"/>
          <w:szCs w:val="22"/>
        </w:rPr>
        <w:t>T Form</w:t>
      </w:r>
      <w:r w:rsidR="002C6415">
        <w:rPr>
          <w:rFonts w:ascii="Arial" w:hAnsi="Arial"/>
          <w:sz w:val="22"/>
          <w:szCs w:val="22"/>
        </w:rPr>
        <w:t>)</w:t>
      </w:r>
      <w:r>
        <w:rPr>
          <w:rFonts w:ascii="Arial" w:hAnsi="Arial"/>
          <w:sz w:val="22"/>
          <w:szCs w:val="22"/>
        </w:rPr>
        <w:t xml:space="preserve"> includes production </w:t>
      </w:r>
      <w:r w:rsidR="00BC167D">
        <w:rPr>
          <w:rFonts w:ascii="Arial" w:hAnsi="Arial"/>
          <w:sz w:val="22"/>
          <w:szCs w:val="22"/>
        </w:rPr>
        <w:t xml:space="preserve">tax </w:t>
      </w:r>
      <w:r>
        <w:rPr>
          <w:rFonts w:ascii="Arial" w:hAnsi="Arial"/>
          <w:sz w:val="22"/>
          <w:szCs w:val="22"/>
        </w:rPr>
        <w:t>allowance and credit calculations used in conjunction with the Net-Profit-Share Lease Account Report (A</w:t>
      </w:r>
      <w:r w:rsidR="00CD789D">
        <w:rPr>
          <w:rFonts w:ascii="Arial" w:hAnsi="Arial"/>
          <w:sz w:val="22"/>
          <w:szCs w:val="22"/>
        </w:rPr>
        <w:t>C Form</w:t>
      </w:r>
      <w:r w:rsidR="004436D3">
        <w:rPr>
          <w:rFonts w:ascii="Arial" w:hAnsi="Arial"/>
          <w:sz w:val="22"/>
          <w:szCs w:val="22"/>
        </w:rPr>
        <w:t>)</w:t>
      </w:r>
      <w:r w:rsidR="00BC167D">
        <w:rPr>
          <w:rFonts w:ascii="Arial" w:hAnsi="Arial"/>
          <w:sz w:val="22"/>
          <w:szCs w:val="22"/>
        </w:rPr>
        <w:t xml:space="preserve"> and </w:t>
      </w:r>
      <w:r w:rsidR="00BC167D" w:rsidRPr="00BC167D">
        <w:rPr>
          <w:rFonts w:ascii="Arial" w:hAnsi="Arial"/>
          <w:sz w:val="22"/>
          <w:szCs w:val="22"/>
        </w:rPr>
        <w:t>V</w:t>
      </w:r>
      <w:r w:rsidR="00BC167D">
        <w:rPr>
          <w:rFonts w:ascii="Arial" w:hAnsi="Arial"/>
          <w:sz w:val="22"/>
          <w:szCs w:val="22"/>
        </w:rPr>
        <w:t>olume</w:t>
      </w:r>
      <w:r w:rsidR="00BC167D" w:rsidRPr="00BC167D">
        <w:rPr>
          <w:rFonts w:ascii="Arial" w:hAnsi="Arial"/>
          <w:sz w:val="22"/>
          <w:szCs w:val="22"/>
        </w:rPr>
        <w:t>/V</w:t>
      </w:r>
      <w:r w:rsidR="00BC167D">
        <w:rPr>
          <w:rFonts w:ascii="Arial" w:hAnsi="Arial"/>
          <w:sz w:val="22"/>
          <w:szCs w:val="22"/>
        </w:rPr>
        <w:t>alue report (V</w:t>
      </w:r>
      <w:r w:rsidR="00CD789D">
        <w:rPr>
          <w:rFonts w:ascii="Arial" w:hAnsi="Arial"/>
          <w:sz w:val="22"/>
          <w:szCs w:val="22"/>
        </w:rPr>
        <w:t>V Form</w:t>
      </w:r>
      <w:r w:rsidR="00BC167D">
        <w:rPr>
          <w:rFonts w:ascii="Arial" w:hAnsi="Arial"/>
          <w:sz w:val="22"/>
          <w:szCs w:val="22"/>
        </w:rPr>
        <w:t>)</w:t>
      </w:r>
      <w:r w:rsidR="004436D3">
        <w:rPr>
          <w:rFonts w:ascii="Arial" w:hAnsi="Arial"/>
          <w:sz w:val="22"/>
          <w:szCs w:val="22"/>
        </w:rPr>
        <w:t>.</w:t>
      </w:r>
    </w:p>
    <w:p w:rsidR="002F0395" w:rsidRDefault="002F0395" w:rsidP="00C0414B">
      <w:pPr>
        <w:rPr>
          <w:rFonts w:ascii="Arial" w:hAnsi="Arial"/>
          <w:sz w:val="22"/>
          <w:szCs w:val="22"/>
        </w:rPr>
      </w:pPr>
    </w:p>
    <w:p w:rsidR="002F0395" w:rsidRDefault="006F1DDB" w:rsidP="00ED3ED1">
      <w:pPr>
        <w:ind w:firstLine="720"/>
        <w:rPr>
          <w:rFonts w:ascii="Arial" w:hAnsi="Arial"/>
          <w:sz w:val="22"/>
          <w:szCs w:val="22"/>
        </w:rPr>
      </w:pPr>
      <w:r>
        <w:rPr>
          <w:rFonts w:ascii="Arial" w:hAnsi="Arial"/>
          <w:sz w:val="22"/>
          <w:szCs w:val="22"/>
        </w:rPr>
        <w:t>The P</w:t>
      </w:r>
      <w:r w:rsidR="00CD789D">
        <w:rPr>
          <w:rFonts w:ascii="Arial" w:hAnsi="Arial"/>
          <w:sz w:val="22"/>
          <w:szCs w:val="22"/>
        </w:rPr>
        <w:t>T Form</w:t>
      </w:r>
      <w:r>
        <w:rPr>
          <w:rFonts w:ascii="Arial" w:hAnsi="Arial"/>
          <w:sz w:val="22"/>
          <w:szCs w:val="22"/>
        </w:rPr>
        <w:t xml:space="preserve"> must be filed beginning with </w:t>
      </w:r>
      <w:r w:rsidR="002F0395">
        <w:rPr>
          <w:rFonts w:ascii="Arial" w:hAnsi="Arial"/>
          <w:sz w:val="22"/>
          <w:szCs w:val="22"/>
        </w:rPr>
        <w:t xml:space="preserve">the </w:t>
      </w:r>
      <w:r>
        <w:rPr>
          <w:rFonts w:ascii="Arial" w:hAnsi="Arial"/>
          <w:sz w:val="22"/>
          <w:szCs w:val="22"/>
        </w:rPr>
        <w:t>April 2006 Production Month reporting. It must be filed along with the AC</w:t>
      </w:r>
      <w:r w:rsidR="00BC167D">
        <w:rPr>
          <w:rFonts w:ascii="Arial" w:hAnsi="Arial"/>
          <w:sz w:val="22"/>
          <w:szCs w:val="22"/>
        </w:rPr>
        <w:t xml:space="preserve"> and, after the start of production, V</w:t>
      </w:r>
      <w:r w:rsidR="00CD789D">
        <w:rPr>
          <w:rFonts w:ascii="Arial" w:hAnsi="Arial"/>
          <w:sz w:val="22"/>
          <w:szCs w:val="22"/>
        </w:rPr>
        <w:t>V Form</w:t>
      </w:r>
      <w:r w:rsidR="00BC167D">
        <w:rPr>
          <w:rFonts w:ascii="Arial" w:hAnsi="Arial"/>
          <w:sz w:val="22"/>
          <w:szCs w:val="22"/>
        </w:rPr>
        <w:t>s. These reports</w:t>
      </w:r>
      <w:r>
        <w:rPr>
          <w:rFonts w:ascii="Arial" w:hAnsi="Arial"/>
          <w:sz w:val="22"/>
          <w:szCs w:val="22"/>
        </w:rPr>
        <w:t xml:space="preserve"> must also be filed any time a revision is filed on a past Production Month</w:t>
      </w:r>
      <w:r w:rsidR="002F0395">
        <w:rPr>
          <w:rFonts w:ascii="Arial" w:hAnsi="Arial"/>
          <w:sz w:val="22"/>
          <w:szCs w:val="22"/>
        </w:rPr>
        <w:t xml:space="preserve"> beginning with the April 2006 Production Month forward. </w:t>
      </w:r>
      <w:r>
        <w:rPr>
          <w:rFonts w:ascii="Arial" w:hAnsi="Arial"/>
          <w:sz w:val="22"/>
          <w:szCs w:val="22"/>
        </w:rPr>
        <w:t>Revision numbers must remain in sync with the AC</w:t>
      </w:r>
      <w:r w:rsidR="00BC167D">
        <w:rPr>
          <w:rFonts w:ascii="Arial" w:hAnsi="Arial"/>
          <w:sz w:val="22"/>
          <w:szCs w:val="22"/>
        </w:rPr>
        <w:t xml:space="preserve"> and V</w:t>
      </w:r>
      <w:r w:rsidR="00CD789D">
        <w:rPr>
          <w:rFonts w:ascii="Arial" w:hAnsi="Arial"/>
          <w:sz w:val="22"/>
          <w:szCs w:val="22"/>
        </w:rPr>
        <w:t>V Form</w:t>
      </w:r>
      <w:r w:rsidR="00BC167D">
        <w:rPr>
          <w:rFonts w:ascii="Arial" w:hAnsi="Arial"/>
          <w:sz w:val="22"/>
          <w:szCs w:val="22"/>
        </w:rPr>
        <w:t>s</w:t>
      </w:r>
      <w:r w:rsidR="00B72D55">
        <w:rPr>
          <w:rFonts w:ascii="Arial" w:hAnsi="Arial"/>
          <w:sz w:val="22"/>
          <w:szCs w:val="22"/>
        </w:rPr>
        <w:t xml:space="preserve"> once the P</w:t>
      </w:r>
      <w:r w:rsidR="00CD789D">
        <w:rPr>
          <w:rFonts w:ascii="Arial" w:hAnsi="Arial"/>
          <w:sz w:val="22"/>
          <w:szCs w:val="22"/>
        </w:rPr>
        <w:t>T Form</w:t>
      </w:r>
      <w:r w:rsidR="00B72D55">
        <w:rPr>
          <w:rFonts w:ascii="Arial" w:hAnsi="Arial"/>
          <w:sz w:val="22"/>
          <w:szCs w:val="22"/>
        </w:rPr>
        <w:t xml:space="preserve"> is filed.</w:t>
      </w:r>
    </w:p>
    <w:p w:rsidR="002F0395" w:rsidRDefault="002F0395" w:rsidP="00ED3ED1">
      <w:pPr>
        <w:ind w:firstLine="720"/>
        <w:rPr>
          <w:rFonts w:ascii="Arial" w:hAnsi="Arial"/>
          <w:sz w:val="22"/>
          <w:szCs w:val="22"/>
        </w:rPr>
      </w:pPr>
    </w:p>
    <w:p w:rsidR="00ED3ED1" w:rsidRDefault="00ED3ED1" w:rsidP="00ED3ED1">
      <w:pPr>
        <w:ind w:firstLine="720"/>
        <w:rPr>
          <w:rFonts w:ascii="Arial" w:hAnsi="Arial"/>
          <w:sz w:val="22"/>
          <w:szCs w:val="22"/>
        </w:rPr>
      </w:pPr>
      <w:r>
        <w:rPr>
          <w:rFonts w:ascii="Arial" w:hAnsi="Arial"/>
          <w:sz w:val="22"/>
          <w:szCs w:val="22"/>
        </w:rPr>
        <w:t xml:space="preserve">The </w:t>
      </w:r>
      <w:r w:rsidR="00CA737E">
        <w:rPr>
          <w:rFonts w:ascii="Arial" w:hAnsi="Arial"/>
          <w:sz w:val="22"/>
          <w:szCs w:val="22"/>
        </w:rPr>
        <w:t>P</w:t>
      </w:r>
      <w:r w:rsidR="00CD789D">
        <w:rPr>
          <w:rFonts w:ascii="Arial" w:hAnsi="Arial"/>
          <w:sz w:val="22"/>
          <w:szCs w:val="22"/>
        </w:rPr>
        <w:t>T Form</w:t>
      </w:r>
      <w:r w:rsidR="00E60685">
        <w:rPr>
          <w:rFonts w:ascii="Arial" w:hAnsi="Arial"/>
          <w:sz w:val="22"/>
          <w:szCs w:val="22"/>
        </w:rPr>
        <w:t xml:space="preserve"> </w:t>
      </w:r>
      <w:r>
        <w:rPr>
          <w:rFonts w:ascii="Arial" w:hAnsi="Arial"/>
          <w:sz w:val="22"/>
          <w:szCs w:val="22"/>
        </w:rPr>
        <w:t>has e</w:t>
      </w:r>
      <w:r w:rsidR="00D056AE">
        <w:rPr>
          <w:rFonts w:ascii="Arial" w:hAnsi="Arial"/>
          <w:sz w:val="22"/>
          <w:szCs w:val="22"/>
        </w:rPr>
        <w:t>leve</w:t>
      </w:r>
      <w:r w:rsidR="004E5017">
        <w:rPr>
          <w:rFonts w:ascii="Arial" w:hAnsi="Arial"/>
          <w:sz w:val="22"/>
          <w:szCs w:val="22"/>
        </w:rPr>
        <w:t>n</w:t>
      </w:r>
      <w:r>
        <w:rPr>
          <w:rFonts w:ascii="Arial" w:hAnsi="Arial"/>
          <w:sz w:val="22"/>
          <w:szCs w:val="22"/>
        </w:rPr>
        <w:t xml:space="preserve"> sections or calculations for </w:t>
      </w:r>
      <w:r w:rsidR="00BC167D">
        <w:rPr>
          <w:rFonts w:ascii="Arial" w:hAnsi="Arial"/>
          <w:sz w:val="22"/>
          <w:szCs w:val="22"/>
        </w:rPr>
        <w:t xml:space="preserve">tax </w:t>
      </w:r>
      <w:r>
        <w:rPr>
          <w:rFonts w:ascii="Arial" w:hAnsi="Arial"/>
          <w:sz w:val="22"/>
          <w:szCs w:val="22"/>
        </w:rPr>
        <w:t>allowance</w:t>
      </w:r>
      <w:r w:rsidR="00CA737E">
        <w:rPr>
          <w:rFonts w:ascii="Arial" w:hAnsi="Arial"/>
          <w:sz w:val="22"/>
          <w:szCs w:val="22"/>
        </w:rPr>
        <w:t>s</w:t>
      </w:r>
      <w:r>
        <w:rPr>
          <w:rFonts w:ascii="Arial" w:hAnsi="Arial"/>
          <w:sz w:val="22"/>
          <w:szCs w:val="22"/>
        </w:rPr>
        <w:t xml:space="preserve"> and credit</w:t>
      </w:r>
      <w:r w:rsidR="00CA737E">
        <w:rPr>
          <w:rFonts w:ascii="Arial" w:hAnsi="Arial"/>
          <w:sz w:val="22"/>
          <w:szCs w:val="22"/>
        </w:rPr>
        <w:t>s</w:t>
      </w:r>
      <w:r>
        <w:rPr>
          <w:rFonts w:ascii="Arial" w:hAnsi="Arial"/>
          <w:sz w:val="22"/>
          <w:szCs w:val="22"/>
        </w:rPr>
        <w:t>. The</w:t>
      </w:r>
      <w:r w:rsidR="00CA737E">
        <w:rPr>
          <w:rFonts w:ascii="Arial" w:hAnsi="Arial"/>
          <w:sz w:val="22"/>
          <w:szCs w:val="22"/>
        </w:rPr>
        <w:t>se</w:t>
      </w:r>
      <w:r>
        <w:rPr>
          <w:rFonts w:ascii="Arial" w:hAnsi="Arial"/>
          <w:sz w:val="22"/>
          <w:szCs w:val="22"/>
        </w:rPr>
        <w:t xml:space="preserve"> </w:t>
      </w:r>
      <w:r w:rsidR="00D056AE">
        <w:rPr>
          <w:rFonts w:ascii="Arial" w:hAnsi="Arial"/>
          <w:sz w:val="22"/>
          <w:szCs w:val="22"/>
        </w:rPr>
        <w:t>eleven</w:t>
      </w:r>
      <w:r>
        <w:rPr>
          <w:rFonts w:ascii="Arial" w:hAnsi="Arial"/>
          <w:sz w:val="22"/>
          <w:szCs w:val="22"/>
        </w:rPr>
        <w:t xml:space="preserve"> sections are:</w:t>
      </w:r>
    </w:p>
    <w:p w:rsidR="00ED3ED1" w:rsidRDefault="00ED3ED1" w:rsidP="00ED3ED1">
      <w:pPr>
        <w:rPr>
          <w:rFonts w:ascii="Arial" w:hAnsi="Arial"/>
          <w:sz w:val="22"/>
          <w:szCs w:val="22"/>
        </w:rPr>
      </w:pPr>
    </w:p>
    <w:p w:rsidR="004E5017" w:rsidRDefault="00D056AE" w:rsidP="00F705EB">
      <w:pPr>
        <w:numPr>
          <w:ilvl w:val="0"/>
          <w:numId w:val="9"/>
        </w:numPr>
        <w:ind w:left="1440" w:hanging="720"/>
        <w:rPr>
          <w:rFonts w:ascii="Arial" w:hAnsi="Arial"/>
          <w:sz w:val="22"/>
          <w:szCs w:val="22"/>
        </w:rPr>
      </w:pPr>
      <w:r>
        <w:rPr>
          <w:rFonts w:ascii="Arial" w:hAnsi="Arial"/>
          <w:sz w:val="22"/>
          <w:szCs w:val="22"/>
        </w:rPr>
        <w:t xml:space="preserve">Petroleum Production </w:t>
      </w:r>
      <w:r w:rsidR="004E5017">
        <w:rPr>
          <w:rFonts w:ascii="Arial" w:hAnsi="Arial"/>
          <w:sz w:val="22"/>
          <w:szCs w:val="22"/>
        </w:rPr>
        <w:t>Inputs</w:t>
      </w:r>
      <w:r w:rsidR="00B24E96">
        <w:rPr>
          <w:rFonts w:ascii="Arial" w:hAnsi="Arial"/>
          <w:sz w:val="22"/>
          <w:szCs w:val="22"/>
        </w:rPr>
        <w:t>.</w:t>
      </w:r>
    </w:p>
    <w:p w:rsidR="004E5017" w:rsidRDefault="004E5017" w:rsidP="004E5017">
      <w:pPr>
        <w:ind w:left="720"/>
        <w:rPr>
          <w:rFonts w:ascii="Arial" w:hAnsi="Arial"/>
          <w:sz w:val="22"/>
          <w:szCs w:val="22"/>
        </w:rPr>
      </w:pPr>
    </w:p>
    <w:p w:rsidR="00ED3ED1" w:rsidRDefault="00ED3ED1" w:rsidP="00F705EB">
      <w:pPr>
        <w:numPr>
          <w:ilvl w:val="0"/>
          <w:numId w:val="9"/>
        </w:numPr>
        <w:ind w:left="1440" w:hanging="720"/>
        <w:rPr>
          <w:rFonts w:ascii="Arial" w:hAnsi="Arial"/>
          <w:sz w:val="22"/>
          <w:szCs w:val="22"/>
        </w:rPr>
      </w:pPr>
      <w:r>
        <w:rPr>
          <w:rFonts w:ascii="Arial" w:hAnsi="Arial"/>
          <w:sz w:val="22"/>
          <w:szCs w:val="22"/>
        </w:rPr>
        <w:t>Petroleum Production Tax Lease Allowance Net Revenue Calculation (</w:t>
      </w:r>
      <w:r w:rsidR="00BA76B7">
        <w:rPr>
          <w:rFonts w:ascii="Arial" w:hAnsi="Arial"/>
          <w:sz w:val="22"/>
          <w:szCs w:val="22"/>
        </w:rPr>
        <w:t>PT</w:t>
      </w:r>
      <w:r w:rsidR="007E14A3">
        <w:rPr>
          <w:rFonts w:ascii="Arial" w:hAnsi="Arial"/>
          <w:sz w:val="22"/>
          <w:szCs w:val="22"/>
        </w:rPr>
        <w:t>R</w:t>
      </w:r>
      <w:r>
        <w:rPr>
          <w:rFonts w:ascii="Arial" w:hAnsi="Arial"/>
          <w:sz w:val="22"/>
          <w:szCs w:val="22"/>
        </w:rPr>
        <w:t>)</w:t>
      </w:r>
    </w:p>
    <w:p w:rsidR="00ED3ED1" w:rsidRDefault="00ED3ED1" w:rsidP="005C20F4">
      <w:pPr>
        <w:ind w:left="1440" w:hanging="720"/>
        <w:rPr>
          <w:rFonts w:ascii="Arial" w:hAnsi="Arial"/>
          <w:sz w:val="22"/>
          <w:szCs w:val="22"/>
        </w:rPr>
      </w:pPr>
    </w:p>
    <w:p w:rsidR="00ED3ED1" w:rsidRDefault="00ED3ED1" w:rsidP="00F705EB">
      <w:pPr>
        <w:numPr>
          <w:ilvl w:val="0"/>
          <w:numId w:val="9"/>
        </w:numPr>
        <w:ind w:left="1440" w:hanging="720"/>
        <w:rPr>
          <w:rFonts w:ascii="Arial" w:hAnsi="Arial"/>
          <w:sz w:val="22"/>
          <w:szCs w:val="22"/>
        </w:rPr>
      </w:pPr>
      <w:r>
        <w:rPr>
          <w:rFonts w:ascii="Arial" w:hAnsi="Arial"/>
          <w:sz w:val="22"/>
          <w:szCs w:val="22"/>
        </w:rPr>
        <w:t>Qualified Capital Expenditure Credit Calculation (</w:t>
      </w:r>
      <w:r w:rsidR="0064314E">
        <w:rPr>
          <w:rFonts w:ascii="Arial" w:hAnsi="Arial"/>
          <w:sz w:val="22"/>
          <w:szCs w:val="22"/>
        </w:rPr>
        <w:t>QCC</w:t>
      </w:r>
      <w:r>
        <w:rPr>
          <w:rFonts w:ascii="Arial" w:hAnsi="Arial"/>
          <w:sz w:val="22"/>
          <w:szCs w:val="22"/>
        </w:rPr>
        <w:t>)</w:t>
      </w:r>
    </w:p>
    <w:p w:rsidR="00ED3ED1" w:rsidRDefault="00ED3ED1" w:rsidP="005C20F4">
      <w:pPr>
        <w:ind w:left="1440" w:hanging="720"/>
        <w:rPr>
          <w:rFonts w:ascii="Arial" w:hAnsi="Arial"/>
          <w:sz w:val="22"/>
          <w:szCs w:val="22"/>
        </w:rPr>
      </w:pPr>
    </w:p>
    <w:p w:rsidR="00ED3ED1" w:rsidRDefault="00ED3ED1" w:rsidP="00F705EB">
      <w:pPr>
        <w:numPr>
          <w:ilvl w:val="0"/>
          <w:numId w:val="9"/>
        </w:numPr>
        <w:ind w:left="1440" w:hanging="720"/>
        <w:rPr>
          <w:rFonts w:ascii="Arial" w:hAnsi="Arial"/>
          <w:sz w:val="22"/>
          <w:szCs w:val="22"/>
        </w:rPr>
      </w:pPr>
      <w:r>
        <w:rPr>
          <w:rFonts w:ascii="Arial" w:hAnsi="Arial"/>
          <w:sz w:val="22"/>
          <w:szCs w:val="22"/>
        </w:rPr>
        <w:t>Lo</w:t>
      </w:r>
      <w:r w:rsidR="005C20F4">
        <w:rPr>
          <w:rFonts w:ascii="Arial" w:hAnsi="Arial"/>
          <w:sz w:val="22"/>
          <w:szCs w:val="22"/>
        </w:rPr>
        <w:t>ss Carry Forward Calculation (</w:t>
      </w:r>
      <w:r w:rsidR="0064314E">
        <w:rPr>
          <w:rFonts w:ascii="Arial" w:hAnsi="Arial"/>
          <w:sz w:val="22"/>
          <w:szCs w:val="22"/>
        </w:rPr>
        <w:t>LCF</w:t>
      </w:r>
      <w:r>
        <w:rPr>
          <w:rFonts w:ascii="Arial" w:hAnsi="Arial"/>
          <w:sz w:val="22"/>
          <w:szCs w:val="22"/>
        </w:rPr>
        <w:t>)</w:t>
      </w:r>
    </w:p>
    <w:p w:rsidR="00ED3ED1" w:rsidRDefault="00ED3ED1" w:rsidP="005C20F4">
      <w:pPr>
        <w:ind w:left="1440" w:hanging="720"/>
        <w:rPr>
          <w:rFonts w:ascii="Arial" w:hAnsi="Arial"/>
          <w:sz w:val="22"/>
          <w:szCs w:val="22"/>
        </w:rPr>
      </w:pPr>
    </w:p>
    <w:p w:rsidR="00ED3ED1" w:rsidRDefault="00ED3ED1" w:rsidP="00F705EB">
      <w:pPr>
        <w:numPr>
          <w:ilvl w:val="0"/>
          <w:numId w:val="9"/>
        </w:numPr>
        <w:ind w:left="1440" w:hanging="720"/>
        <w:rPr>
          <w:rFonts w:ascii="Arial" w:hAnsi="Arial"/>
          <w:sz w:val="22"/>
          <w:szCs w:val="22"/>
        </w:rPr>
      </w:pPr>
      <w:r>
        <w:rPr>
          <w:rFonts w:ascii="Arial" w:hAnsi="Arial"/>
          <w:sz w:val="22"/>
          <w:szCs w:val="22"/>
        </w:rPr>
        <w:t>Tax B</w:t>
      </w:r>
      <w:r w:rsidR="005C20F4">
        <w:rPr>
          <w:rFonts w:ascii="Arial" w:hAnsi="Arial"/>
          <w:sz w:val="22"/>
          <w:szCs w:val="22"/>
        </w:rPr>
        <w:t xml:space="preserve">ased </w:t>
      </w:r>
      <w:proofErr w:type="gramStart"/>
      <w:r w:rsidR="005C20F4">
        <w:rPr>
          <w:rFonts w:ascii="Arial" w:hAnsi="Arial"/>
          <w:sz w:val="22"/>
          <w:szCs w:val="22"/>
        </w:rPr>
        <w:t>On</w:t>
      </w:r>
      <w:proofErr w:type="gramEnd"/>
      <w:r w:rsidR="005C20F4">
        <w:rPr>
          <w:rFonts w:ascii="Arial" w:hAnsi="Arial"/>
          <w:sz w:val="22"/>
          <w:szCs w:val="22"/>
        </w:rPr>
        <w:t xml:space="preserve"> Price Index Liability (</w:t>
      </w:r>
      <w:r w:rsidR="0064314E">
        <w:rPr>
          <w:rFonts w:ascii="Arial" w:hAnsi="Arial"/>
          <w:sz w:val="22"/>
          <w:szCs w:val="22"/>
        </w:rPr>
        <w:t>TBP</w:t>
      </w:r>
      <w:r>
        <w:rPr>
          <w:rFonts w:ascii="Arial" w:hAnsi="Arial"/>
          <w:sz w:val="22"/>
          <w:szCs w:val="22"/>
        </w:rPr>
        <w:t>)</w:t>
      </w:r>
    </w:p>
    <w:p w:rsidR="00ED3ED1" w:rsidRDefault="00ED3ED1" w:rsidP="005C20F4">
      <w:pPr>
        <w:ind w:left="1440" w:hanging="720"/>
        <w:rPr>
          <w:rFonts w:ascii="Arial" w:hAnsi="Arial"/>
          <w:sz w:val="22"/>
          <w:szCs w:val="22"/>
        </w:rPr>
      </w:pPr>
    </w:p>
    <w:p w:rsidR="00ED3ED1" w:rsidRDefault="00ED3ED1" w:rsidP="00F705EB">
      <w:pPr>
        <w:numPr>
          <w:ilvl w:val="0"/>
          <w:numId w:val="9"/>
        </w:numPr>
        <w:ind w:left="1440" w:hanging="720"/>
        <w:rPr>
          <w:rFonts w:ascii="Arial" w:hAnsi="Arial"/>
          <w:sz w:val="22"/>
          <w:szCs w:val="22"/>
        </w:rPr>
      </w:pPr>
      <w:r>
        <w:rPr>
          <w:rFonts w:ascii="Arial" w:hAnsi="Arial"/>
          <w:sz w:val="22"/>
          <w:szCs w:val="22"/>
        </w:rPr>
        <w:t>Petroleum Production Tax Lease Allowance Before Credits Calculation (</w:t>
      </w:r>
      <w:r w:rsidR="0064314E">
        <w:rPr>
          <w:rFonts w:ascii="Arial" w:hAnsi="Arial"/>
          <w:sz w:val="22"/>
          <w:szCs w:val="22"/>
        </w:rPr>
        <w:t>PTB</w:t>
      </w:r>
      <w:r>
        <w:rPr>
          <w:rFonts w:ascii="Arial" w:hAnsi="Arial"/>
          <w:sz w:val="22"/>
          <w:szCs w:val="22"/>
        </w:rPr>
        <w:t>)</w:t>
      </w:r>
    </w:p>
    <w:p w:rsidR="00ED3ED1" w:rsidRDefault="00ED3ED1" w:rsidP="005C20F4">
      <w:pPr>
        <w:ind w:left="1440" w:hanging="720"/>
        <w:rPr>
          <w:rFonts w:ascii="Arial" w:hAnsi="Arial"/>
          <w:sz w:val="22"/>
          <w:szCs w:val="22"/>
        </w:rPr>
      </w:pPr>
    </w:p>
    <w:p w:rsidR="00ED3ED1" w:rsidRDefault="00ED3ED1" w:rsidP="00F705EB">
      <w:pPr>
        <w:numPr>
          <w:ilvl w:val="0"/>
          <w:numId w:val="9"/>
        </w:numPr>
        <w:ind w:left="1440" w:hanging="720"/>
        <w:rPr>
          <w:rFonts w:ascii="Arial" w:hAnsi="Arial"/>
          <w:sz w:val="22"/>
          <w:szCs w:val="22"/>
        </w:rPr>
      </w:pPr>
      <w:r>
        <w:rPr>
          <w:rFonts w:ascii="Arial" w:hAnsi="Arial"/>
          <w:sz w:val="22"/>
          <w:szCs w:val="22"/>
        </w:rPr>
        <w:t>Small Producer Credit (SPC)</w:t>
      </w:r>
    </w:p>
    <w:p w:rsidR="00333820" w:rsidRDefault="00333820" w:rsidP="00333820">
      <w:pPr>
        <w:pStyle w:val="ListParagraph"/>
        <w:rPr>
          <w:rFonts w:ascii="Arial" w:hAnsi="Arial"/>
          <w:sz w:val="22"/>
          <w:szCs w:val="22"/>
        </w:rPr>
      </w:pPr>
    </w:p>
    <w:p w:rsidR="00333820" w:rsidRDefault="00D056AE" w:rsidP="00F705EB">
      <w:pPr>
        <w:numPr>
          <w:ilvl w:val="0"/>
          <w:numId w:val="9"/>
        </w:numPr>
        <w:ind w:left="1440" w:hanging="720"/>
        <w:rPr>
          <w:rFonts w:ascii="Arial" w:hAnsi="Arial"/>
          <w:sz w:val="22"/>
          <w:szCs w:val="22"/>
        </w:rPr>
      </w:pPr>
      <w:r>
        <w:rPr>
          <w:rFonts w:ascii="Arial" w:hAnsi="Arial"/>
          <w:sz w:val="22"/>
          <w:szCs w:val="22"/>
        </w:rPr>
        <w:t xml:space="preserve">Petroleum Production </w:t>
      </w:r>
      <w:r w:rsidR="00333820">
        <w:rPr>
          <w:rFonts w:ascii="Arial" w:hAnsi="Arial"/>
          <w:sz w:val="22"/>
          <w:szCs w:val="22"/>
        </w:rPr>
        <w:t>Per Barrel Credits</w:t>
      </w:r>
      <w:r>
        <w:rPr>
          <w:rFonts w:ascii="Arial" w:hAnsi="Arial"/>
          <w:sz w:val="22"/>
          <w:szCs w:val="22"/>
        </w:rPr>
        <w:t xml:space="preserve"> (PBC)</w:t>
      </w:r>
    </w:p>
    <w:p w:rsidR="00333820" w:rsidRDefault="00333820" w:rsidP="005C20F4">
      <w:pPr>
        <w:ind w:left="1440" w:hanging="720"/>
        <w:rPr>
          <w:rFonts w:ascii="Arial" w:hAnsi="Arial"/>
          <w:sz w:val="22"/>
          <w:szCs w:val="22"/>
        </w:rPr>
      </w:pPr>
    </w:p>
    <w:p w:rsidR="00ED3ED1" w:rsidRDefault="00ED3ED1" w:rsidP="00F705EB">
      <w:pPr>
        <w:numPr>
          <w:ilvl w:val="0"/>
          <w:numId w:val="9"/>
        </w:numPr>
        <w:ind w:left="1440" w:hanging="720"/>
        <w:rPr>
          <w:rFonts w:ascii="Arial" w:hAnsi="Arial"/>
          <w:sz w:val="22"/>
          <w:szCs w:val="22"/>
        </w:rPr>
      </w:pPr>
      <w:r>
        <w:rPr>
          <w:rFonts w:ascii="Arial" w:hAnsi="Arial"/>
          <w:sz w:val="22"/>
          <w:szCs w:val="22"/>
        </w:rPr>
        <w:t xml:space="preserve">Petroleum Production Tax Lease Allowance </w:t>
      </w:r>
      <w:r w:rsidR="00600316">
        <w:rPr>
          <w:rFonts w:ascii="Arial" w:hAnsi="Arial"/>
          <w:sz w:val="22"/>
          <w:szCs w:val="22"/>
        </w:rPr>
        <w:t xml:space="preserve">Calculation </w:t>
      </w:r>
      <w:r w:rsidR="005C20F4">
        <w:rPr>
          <w:rFonts w:ascii="Arial" w:hAnsi="Arial"/>
          <w:sz w:val="22"/>
          <w:szCs w:val="22"/>
        </w:rPr>
        <w:t>(</w:t>
      </w:r>
      <w:r w:rsidR="0064314E">
        <w:rPr>
          <w:rFonts w:ascii="Arial" w:hAnsi="Arial"/>
          <w:sz w:val="22"/>
          <w:szCs w:val="22"/>
        </w:rPr>
        <w:t>P</w:t>
      </w:r>
      <w:r w:rsidR="001911C7">
        <w:rPr>
          <w:rFonts w:ascii="Arial" w:hAnsi="Arial"/>
          <w:sz w:val="22"/>
          <w:szCs w:val="22"/>
        </w:rPr>
        <w:t>T</w:t>
      </w:r>
      <w:r w:rsidR="0064314E">
        <w:rPr>
          <w:rFonts w:ascii="Arial" w:hAnsi="Arial"/>
          <w:sz w:val="22"/>
          <w:szCs w:val="22"/>
        </w:rPr>
        <w:t>L</w:t>
      </w:r>
      <w:r w:rsidR="005C20F4">
        <w:rPr>
          <w:rFonts w:ascii="Arial" w:hAnsi="Arial"/>
          <w:sz w:val="22"/>
          <w:szCs w:val="22"/>
        </w:rPr>
        <w:t>)</w:t>
      </w:r>
    </w:p>
    <w:p w:rsidR="00ED3ED1" w:rsidRDefault="00ED3ED1" w:rsidP="005C20F4">
      <w:pPr>
        <w:ind w:left="1440" w:hanging="720"/>
        <w:rPr>
          <w:rFonts w:ascii="Arial" w:hAnsi="Arial"/>
          <w:sz w:val="22"/>
          <w:szCs w:val="22"/>
        </w:rPr>
      </w:pPr>
    </w:p>
    <w:p w:rsidR="00ED3ED1" w:rsidRDefault="00ED3ED1" w:rsidP="00F705EB">
      <w:pPr>
        <w:numPr>
          <w:ilvl w:val="0"/>
          <w:numId w:val="9"/>
        </w:numPr>
        <w:ind w:left="1440" w:hanging="720"/>
        <w:rPr>
          <w:rFonts w:ascii="Arial" w:hAnsi="Arial"/>
          <w:sz w:val="22"/>
          <w:szCs w:val="22"/>
        </w:rPr>
      </w:pPr>
      <w:r>
        <w:rPr>
          <w:rFonts w:ascii="Arial" w:hAnsi="Arial"/>
          <w:sz w:val="22"/>
          <w:szCs w:val="22"/>
        </w:rPr>
        <w:t xml:space="preserve">Loss Carry Forward Credit Against Production Revenue Account </w:t>
      </w:r>
      <w:r w:rsidR="005C20F4">
        <w:rPr>
          <w:rFonts w:ascii="Arial" w:hAnsi="Arial"/>
          <w:sz w:val="22"/>
          <w:szCs w:val="22"/>
        </w:rPr>
        <w:t>(</w:t>
      </w:r>
      <w:r w:rsidR="0064314E">
        <w:rPr>
          <w:rFonts w:ascii="Arial" w:hAnsi="Arial"/>
          <w:sz w:val="22"/>
          <w:szCs w:val="22"/>
        </w:rPr>
        <w:t>LCC</w:t>
      </w:r>
      <w:r w:rsidR="005C20F4">
        <w:rPr>
          <w:rFonts w:ascii="Arial" w:hAnsi="Arial"/>
          <w:sz w:val="22"/>
          <w:szCs w:val="22"/>
        </w:rPr>
        <w:t>)</w:t>
      </w:r>
    </w:p>
    <w:p w:rsidR="00ED3ED1" w:rsidRDefault="00ED3ED1" w:rsidP="005C20F4">
      <w:pPr>
        <w:ind w:left="1440" w:hanging="720"/>
        <w:rPr>
          <w:rFonts w:ascii="Arial" w:hAnsi="Arial"/>
          <w:sz w:val="22"/>
          <w:szCs w:val="22"/>
        </w:rPr>
      </w:pPr>
    </w:p>
    <w:p w:rsidR="00ED3ED1" w:rsidRDefault="00ED3ED1" w:rsidP="00F705EB">
      <w:pPr>
        <w:numPr>
          <w:ilvl w:val="0"/>
          <w:numId w:val="9"/>
        </w:numPr>
        <w:ind w:left="1440" w:hanging="720"/>
        <w:rPr>
          <w:rFonts w:ascii="Arial" w:hAnsi="Arial"/>
          <w:sz w:val="22"/>
          <w:szCs w:val="22"/>
        </w:rPr>
      </w:pPr>
      <w:r>
        <w:rPr>
          <w:rFonts w:ascii="Arial" w:hAnsi="Arial"/>
          <w:sz w:val="22"/>
          <w:szCs w:val="22"/>
        </w:rPr>
        <w:t xml:space="preserve">Petroleum Production Tax Development Account Credits </w:t>
      </w:r>
      <w:r w:rsidR="005C20F4">
        <w:rPr>
          <w:rFonts w:ascii="Arial" w:hAnsi="Arial"/>
          <w:sz w:val="22"/>
          <w:szCs w:val="22"/>
        </w:rPr>
        <w:t>(</w:t>
      </w:r>
      <w:r w:rsidR="0064314E">
        <w:rPr>
          <w:rFonts w:ascii="Arial" w:hAnsi="Arial"/>
          <w:sz w:val="22"/>
          <w:szCs w:val="22"/>
        </w:rPr>
        <w:t>PPC</w:t>
      </w:r>
      <w:r w:rsidR="005C20F4">
        <w:rPr>
          <w:rFonts w:ascii="Arial" w:hAnsi="Arial"/>
          <w:sz w:val="22"/>
          <w:szCs w:val="22"/>
        </w:rPr>
        <w:t>)</w:t>
      </w:r>
    </w:p>
    <w:p w:rsidR="00ED3ED1" w:rsidRDefault="00ED3ED1" w:rsidP="005C20F4">
      <w:pPr>
        <w:ind w:left="1440" w:hanging="720"/>
        <w:rPr>
          <w:rFonts w:ascii="Arial" w:hAnsi="Arial"/>
          <w:sz w:val="22"/>
          <w:szCs w:val="22"/>
        </w:rPr>
      </w:pPr>
    </w:p>
    <w:p w:rsidR="00ED3ED1" w:rsidRDefault="00ED3ED1" w:rsidP="00ED3ED1">
      <w:pPr>
        <w:rPr>
          <w:rFonts w:ascii="Arial" w:hAnsi="Arial"/>
          <w:sz w:val="22"/>
          <w:szCs w:val="22"/>
        </w:rPr>
      </w:pPr>
    </w:p>
    <w:p w:rsidR="004E5017" w:rsidRPr="00333820" w:rsidRDefault="00D056AE" w:rsidP="00333820">
      <w:pPr>
        <w:ind w:left="720" w:hanging="720"/>
        <w:rPr>
          <w:rFonts w:ascii="Arial" w:hAnsi="Arial"/>
          <w:sz w:val="22"/>
          <w:szCs w:val="22"/>
        </w:rPr>
      </w:pPr>
      <w:r w:rsidRPr="009E1DC0">
        <w:rPr>
          <w:rFonts w:ascii="Arial" w:hAnsi="Arial"/>
          <w:sz w:val="22"/>
          <w:szCs w:val="22"/>
          <w:u w:val="single"/>
        </w:rPr>
        <w:t>Petroleum Production</w:t>
      </w:r>
      <w:r>
        <w:rPr>
          <w:rFonts w:ascii="Arial" w:hAnsi="Arial"/>
          <w:sz w:val="22"/>
          <w:szCs w:val="22"/>
          <w:u w:val="single"/>
        </w:rPr>
        <w:t xml:space="preserve"> </w:t>
      </w:r>
      <w:r w:rsidR="004E5017">
        <w:rPr>
          <w:rFonts w:ascii="Arial" w:hAnsi="Arial"/>
          <w:sz w:val="22"/>
          <w:szCs w:val="22"/>
          <w:u w:val="single"/>
        </w:rPr>
        <w:t>Inputs</w:t>
      </w:r>
      <w:r>
        <w:rPr>
          <w:rFonts w:ascii="Arial" w:hAnsi="Arial"/>
          <w:sz w:val="22"/>
          <w:szCs w:val="22"/>
        </w:rPr>
        <w:t xml:space="preserve"> </w:t>
      </w:r>
      <w:r w:rsidR="00333820">
        <w:rPr>
          <w:rFonts w:ascii="Arial" w:hAnsi="Arial"/>
          <w:sz w:val="22"/>
          <w:szCs w:val="22"/>
        </w:rPr>
        <w:t>section of the P</w:t>
      </w:r>
      <w:r w:rsidR="00CD789D">
        <w:rPr>
          <w:rFonts w:ascii="Arial" w:hAnsi="Arial"/>
          <w:sz w:val="22"/>
          <w:szCs w:val="22"/>
        </w:rPr>
        <w:t>T Form</w:t>
      </w:r>
      <w:r w:rsidR="00333820">
        <w:rPr>
          <w:rFonts w:ascii="Arial" w:hAnsi="Arial"/>
          <w:sz w:val="22"/>
          <w:szCs w:val="22"/>
        </w:rPr>
        <w:t xml:space="preserve"> is used for inputting values, amounts and volumes that are directly input by the lessee.</w:t>
      </w:r>
    </w:p>
    <w:p w:rsidR="004E5017" w:rsidRPr="004E5017" w:rsidRDefault="004E5017" w:rsidP="00ED3ED1">
      <w:pPr>
        <w:rPr>
          <w:rFonts w:ascii="Arial" w:hAnsi="Arial"/>
          <w:sz w:val="22"/>
          <w:szCs w:val="22"/>
        </w:rPr>
      </w:pPr>
    </w:p>
    <w:p w:rsidR="002C6415" w:rsidRPr="0060258F" w:rsidRDefault="00ED3ED1" w:rsidP="002C6415">
      <w:pPr>
        <w:ind w:left="720" w:hanging="720"/>
        <w:rPr>
          <w:rFonts w:ascii="Arial" w:hAnsi="Arial"/>
          <w:sz w:val="22"/>
          <w:szCs w:val="22"/>
        </w:rPr>
      </w:pPr>
      <w:r w:rsidRPr="009E1DC0">
        <w:rPr>
          <w:rFonts w:ascii="Arial" w:hAnsi="Arial"/>
          <w:sz w:val="22"/>
          <w:szCs w:val="22"/>
          <w:u w:val="single"/>
        </w:rPr>
        <w:t>Petroleum Production Tax Lease Allowance Net Revenue Calculation</w:t>
      </w:r>
      <w:r>
        <w:rPr>
          <w:rFonts w:ascii="Arial" w:hAnsi="Arial"/>
          <w:sz w:val="22"/>
          <w:szCs w:val="22"/>
        </w:rPr>
        <w:t xml:space="preserve"> (</w:t>
      </w:r>
      <w:r w:rsidR="007E14A3">
        <w:rPr>
          <w:rFonts w:ascii="Arial" w:hAnsi="Arial"/>
          <w:sz w:val="22"/>
          <w:szCs w:val="22"/>
        </w:rPr>
        <w:t>PTR</w:t>
      </w:r>
      <w:r>
        <w:rPr>
          <w:rFonts w:ascii="Arial" w:hAnsi="Arial"/>
          <w:sz w:val="22"/>
          <w:szCs w:val="22"/>
        </w:rPr>
        <w:t xml:space="preserve">) </w:t>
      </w:r>
      <w:r w:rsidR="002C6415">
        <w:rPr>
          <w:rFonts w:ascii="Arial" w:hAnsi="Arial"/>
          <w:sz w:val="22"/>
          <w:szCs w:val="22"/>
        </w:rPr>
        <w:t>section of the P</w:t>
      </w:r>
      <w:r w:rsidR="00CD789D">
        <w:rPr>
          <w:rFonts w:ascii="Arial" w:hAnsi="Arial"/>
          <w:sz w:val="22"/>
          <w:szCs w:val="22"/>
        </w:rPr>
        <w:t>T Form</w:t>
      </w:r>
      <w:r w:rsidR="00E60685">
        <w:rPr>
          <w:rFonts w:ascii="Arial" w:hAnsi="Arial"/>
          <w:sz w:val="22"/>
          <w:szCs w:val="22"/>
        </w:rPr>
        <w:t xml:space="preserve"> </w:t>
      </w:r>
      <w:r w:rsidR="002C6415">
        <w:rPr>
          <w:rFonts w:ascii="Arial" w:hAnsi="Arial"/>
          <w:sz w:val="22"/>
          <w:szCs w:val="22"/>
        </w:rPr>
        <w:t xml:space="preserve">is used in calculating the </w:t>
      </w:r>
      <w:r w:rsidR="00DD2E0F">
        <w:rPr>
          <w:rFonts w:ascii="Arial" w:hAnsi="Arial"/>
          <w:sz w:val="22"/>
          <w:szCs w:val="22"/>
        </w:rPr>
        <w:t>“</w:t>
      </w:r>
      <w:r w:rsidR="002C6415">
        <w:rPr>
          <w:rFonts w:ascii="Arial" w:hAnsi="Arial"/>
          <w:sz w:val="22"/>
          <w:szCs w:val="22"/>
        </w:rPr>
        <w:t>Production Tax Net Revenue</w:t>
      </w:r>
      <w:r w:rsidR="00DD2E0F">
        <w:rPr>
          <w:rFonts w:ascii="Arial" w:hAnsi="Arial"/>
          <w:sz w:val="22"/>
          <w:szCs w:val="22"/>
        </w:rPr>
        <w:t>” (PTNR</w:t>
      </w:r>
      <w:r w:rsidR="00E45FEC">
        <w:rPr>
          <w:rFonts w:ascii="Arial" w:hAnsi="Arial"/>
          <w:sz w:val="22"/>
          <w:szCs w:val="22"/>
        </w:rPr>
        <w:t>) for the lease.</w:t>
      </w:r>
      <w:r w:rsidR="002C6415">
        <w:rPr>
          <w:rFonts w:ascii="Arial" w:hAnsi="Arial"/>
          <w:sz w:val="22"/>
          <w:szCs w:val="22"/>
        </w:rPr>
        <w:t xml:space="preserve"> </w:t>
      </w:r>
      <w:r w:rsidR="00697B53">
        <w:rPr>
          <w:rFonts w:ascii="Arial" w:hAnsi="Arial"/>
          <w:sz w:val="22"/>
          <w:szCs w:val="22"/>
        </w:rPr>
        <w:t>This section also include</w:t>
      </w:r>
      <w:r w:rsidR="00452B5B">
        <w:rPr>
          <w:rFonts w:ascii="Arial" w:hAnsi="Arial"/>
          <w:sz w:val="22"/>
          <w:szCs w:val="22"/>
        </w:rPr>
        <w:t>s</w:t>
      </w:r>
      <w:r w:rsidR="00697B53">
        <w:rPr>
          <w:rFonts w:ascii="Arial" w:hAnsi="Arial"/>
          <w:sz w:val="22"/>
          <w:szCs w:val="22"/>
        </w:rPr>
        <w:t xml:space="preserve"> the calculation of the Gross </w:t>
      </w:r>
      <w:r w:rsidR="00BC167D">
        <w:rPr>
          <w:rFonts w:ascii="Arial" w:hAnsi="Arial"/>
          <w:sz w:val="22"/>
          <w:szCs w:val="22"/>
        </w:rPr>
        <w:t>Value Reduction (GVR)</w:t>
      </w:r>
      <w:r w:rsidR="003F1804">
        <w:rPr>
          <w:rFonts w:ascii="Arial" w:hAnsi="Arial"/>
          <w:sz w:val="22"/>
          <w:szCs w:val="22"/>
        </w:rPr>
        <w:t>,</w:t>
      </w:r>
      <w:r w:rsidR="00697B53">
        <w:rPr>
          <w:rFonts w:ascii="Arial" w:hAnsi="Arial"/>
          <w:sz w:val="22"/>
          <w:szCs w:val="22"/>
        </w:rPr>
        <w:t xml:space="preserve"> if any</w:t>
      </w:r>
      <w:r w:rsidR="003F1804">
        <w:rPr>
          <w:rFonts w:ascii="Arial" w:hAnsi="Arial"/>
          <w:sz w:val="22"/>
          <w:szCs w:val="22"/>
        </w:rPr>
        <w:t>,</w:t>
      </w:r>
      <w:r w:rsidR="00697B53">
        <w:rPr>
          <w:rFonts w:ascii="Arial" w:hAnsi="Arial"/>
          <w:sz w:val="22"/>
          <w:szCs w:val="22"/>
        </w:rPr>
        <w:t xml:space="preserve"> applicable to production that qualifies under AS 43.55.160(f) and (g). </w:t>
      </w:r>
      <w:r w:rsidR="002C6415">
        <w:rPr>
          <w:rFonts w:ascii="Arial" w:hAnsi="Arial"/>
          <w:sz w:val="22"/>
          <w:szCs w:val="22"/>
        </w:rPr>
        <w:t xml:space="preserve">The PTNR is the basis for the </w:t>
      </w:r>
      <w:r w:rsidR="002C6415">
        <w:rPr>
          <w:rFonts w:ascii="Arial" w:hAnsi="Arial"/>
          <w:sz w:val="22"/>
          <w:szCs w:val="22"/>
        </w:rPr>
        <w:lastRenderedPageBreak/>
        <w:t>calculation in other sections of the P</w:t>
      </w:r>
      <w:r w:rsidR="00CD789D">
        <w:rPr>
          <w:rFonts w:ascii="Arial" w:hAnsi="Arial"/>
          <w:sz w:val="22"/>
          <w:szCs w:val="22"/>
        </w:rPr>
        <w:t>T Form</w:t>
      </w:r>
      <w:r w:rsidR="002C6415">
        <w:rPr>
          <w:rFonts w:ascii="Arial" w:hAnsi="Arial"/>
          <w:sz w:val="22"/>
          <w:szCs w:val="22"/>
        </w:rPr>
        <w:t xml:space="preserve">, including the calculation of the </w:t>
      </w:r>
      <w:r w:rsidR="00EC64B3">
        <w:rPr>
          <w:rFonts w:ascii="Arial" w:hAnsi="Arial"/>
          <w:sz w:val="22"/>
          <w:szCs w:val="22"/>
        </w:rPr>
        <w:t>“P</w:t>
      </w:r>
      <w:r w:rsidR="002C6415">
        <w:rPr>
          <w:rFonts w:ascii="Arial" w:hAnsi="Arial"/>
          <w:sz w:val="22"/>
          <w:szCs w:val="22"/>
        </w:rPr>
        <w:t xml:space="preserve">etroleum </w:t>
      </w:r>
      <w:r w:rsidR="00EC64B3">
        <w:rPr>
          <w:rFonts w:ascii="Arial" w:hAnsi="Arial"/>
          <w:sz w:val="22"/>
          <w:szCs w:val="22"/>
        </w:rPr>
        <w:t>P</w:t>
      </w:r>
      <w:r w:rsidR="002C6415">
        <w:rPr>
          <w:rFonts w:ascii="Arial" w:hAnsi="Arial"/>
          <w:sz w:val="22"/>
          <w:szCs w:val="22"/>
        </w:rPr>
        <w:t xml:space="preserve">roduction </w:t>
      </w:r>
      <w:r w:rsidR="00BC167D">
        <w:rPr>
          <w:rFonts w:ascii="Arial" w:hAnsi="Arial"/>
          <w:sz w:val="22"/>
          <w:szCs w:val="22"/>
        </w:rPr>
        <w:t xml:space="preserve">Tax Lease Allowance </w:t>
      </w:r>
      <w:r w:rsidR="004D6F2F">
        <w:rPr>
          <w:rFonts w:ascii="Arial" w:hAnsi="Arial"/>
          <w:sz w:val="22"/>
          <w:szCs w:val="22"/>
        </w:rPr>
        <w:t>before</w:t>
      </w:r>
      <w:r w:rsidR="002C6415">
        <w:rPr>
          <w:rFonts w:ascii="Arial" w:hAnsi="Arial"/>
          <w:sz w:val="22"/>
          <w:szCs w:val="22"/>
        </w:rPr>
        <w:t xml:space="preserve"> </w:t>
      </w:r>
      <w:r w:rsidR="00EC64B3">
        <w:rPr>
          <w:rFonts w:ascii="Arial" w:hAnsi="Arial"/>
          <w:sz w:val="22"/>
          <w:szCs w:val="22"/>
        </w:rPr>
        <w:t>C</w:t>
      </w:r>
      <w:r w:rsidR="002C6415">
        <w:rPr>
          <w:rFonts w:ascii="Arial" w:hAnsi="Arial"/>
          <w:sz w:val="22"/>
          <w:szCs w:val="22"/>
        </w:rPr>
        <w:t>redits</w:t>
      </w:r>
      <w:r w:rsidR="000606FC">
        <w:rPr>
          <w:rFonts w:ascii="Arial" w:hAnsi="Arial"/>
          <w:sz w:val="22"/>
          <w:szCs w:val="22"/>
        </w:rPr>
        <w:t>”</w:t>
      </w:r>
      <w:r w:rsidR="002C6415">
        <w:rPr>
          <w:rFonts w:ascii="Arial" w:hAnsi="Arial"/>
          <w:sz w:val="22"/>
          <w:szCs w:val="22"/>
        </w:rPr>
        <w:t xml:space="preserve"> (</w:t>
      </w:r>
      <w:r w:rsidR="0064314E">
        <w:rPr>
          <w:rFonts w:ascii="Arial" w:hAnsi="Arial"/>
          <w:sz w:val="22"/>
          <w:szCs w:val="22"/>
        </w:rPr>
        <w:t>PTB</w:t>
      </w:r>
      <w:r w:rsidR="004D6F2F">
        <w:rPr>
          <w:rFonts w:ascii="Arial" w:hAnsi="Arial"/>
          <w:sz w:val="22"/>
          <w:szCs w:val="22"/>
        </w:rPr>
        <w:t>C</w:t>
      </w:r>
      <w:r w:rsidR="002C6415">
        <w:rPr>
          <w:rFonts w:ascii="Arial" w:hAnsi="Arial"/>
          <w:sz w:val="22"/>
          <w:szCs w:val="22"/>
        </w:rPr>
        <w:t xml:space="preserve">), </w:t>
      </w:r>
      <w:r w:rsidR="00EC64B3">
        <w:rPr>
          <w:rFonts w:ascii="Arial" w:hAnsi="Arial"/>
          <w:sz w:val="22"/>
          <w:szCs w:val="22"/>
        </w:rPr>
        <w:t>“</w:t>
      </w:r>
      <w:r w:rsidR="004D6F2F" w:rsidRPr="004D6F2F">
        <w:rPr>
          <w:rFonts w:ascii="Arial" w:hAnsi="Arial"/>
          <w:sz w:val="22"/>
          <w:szCs w:val="22"/>
        </w:rPr>
        <w:t>Petroleum Production Tax Lease Allowance Price Index Rate</w:t>
      </w:r>
      <w:r w:rsidR="00EC64B3">
        <w:rPr>
          <w:rFonts w:ascii="Arial" w:hAnsi="Arial"/>
          <w:sz w:val="22"/>
          <w:szCs w:val="22"/>
        </w:rPr>
        <w:t xml:space="preserve">” </w:t>
      </w:r>
      <w:r w:rsidR="002C6415">
        <w:rPr>
          <w:rFonts w:ascii="Arial" w:hAnsi="Arial"/>
          <w:sz w:val="22"/>
          <w:szCs w:val="22"/>
        </w:rPr>
        <w:t xml:space="preserve">liability (PTPIR) and the </w:t>
      </w:r>
      <w:r w:rsidR="006A5846">
        <w:rPr>
          <w:rFonts w:ascii="Arial" w:hAnsi="Arial"/>
          <w:sz w:val="22"/>
          <w:szCs w:val="22"/>
        </w:rPr>
        <w:t>l</w:t>
      </w:r>
      <w:r w:rsidR="002C6415">
        <w:rPr>
          <w:rFonts w:ascii="Arial" w:hAnsi="Arial"/>
          <w:sz w:val="22"/>
          <w:szCs w:val="22"/>
        </w:rPr>
        <w:t xml:space="preserve">oss </w:t>
      </w:r>
      <w:r w:rsidR="006A5846">
        <w:rPr>
          <w:rFonts w:ascii="Arial" w:hAnsi="Arial"/>
          <w:sz w:val="22"/>
          <w:szCs w:val="22"/>
        </w:rPr>
        <w:t>c</w:t>
      </w:r>
      <w:r w:rsidR="002C6415">
        <w:rPr>
          <w:rFonts w:ascii="Arial" w:hAnsi="Arial"/>
          <w:sz w:val="22"/>
          <w:szCs w:val="22"/>
        </w:rPr>
        <w:t xml:space="preserve">arry </w:t>
      </w:r>
      <w:r w:rsidR="006A5846">
        <w:rPr>
          <w:rFonts w:ascii="Arial" w:hAnsi="Arial"/>
          <w:sz w:val="22"/>
          <w:szCs w:val="22"/>
        </w:rPr>
        <w:t>f</w:t>
      </w:r>
      <w:r w:rsidR="002C6415">
        <w:rPr>
          <w:rFonts w:ascii="Arial" w:hAnsi="Arial"/>
          <w:sz w:val="22"/>
          <w:szCs w:val="22"/>
        </w:rPr>
        <w:t xml:space="preserve">orward taken against the </w:t>
      </w:r>
      <w:r w:rsidR="00EC64B3">
        <w:rPr>
          <w:rFonts w:ascii="Arial" w:hAnsi="Arial"/>
          <w:sz w:val="22"/>
          <w:szCs w:val="22"/>
        </w:rPr>
        <w:t>“P</w:t>
      </w:r>
      <w:r w:rsidR="002C6415">
        <w:rPr>
          <w:rFonts w:ascii="Arial" w:hAnsi="Arial"/>
          <w:sz w:val="22"/>
          <w:szCs w:val="22"/>
        </w:rPr>
        <w:t xml:space="preserve">roduction </w:t>
      </w:r>
      <w:r w:rsidR="00EC64B3">
        <w:rPr>
          <w:rFonts w:ascii="Arial" w:hAnsi="Arial"/>
          <w:sz w:val="22"/>
          <w:szCs w:val="22"/>
        </w:rPr>
        <w:t>R</w:t>
      </w:r>
      <w:r w:rsidR="002C6415">
        <w:rPr>
          <w:rFonts w:ascii="Arial" w:hAnsi="Arial"/>
          <w:sz w:val="22"/>
          <w:szCs w:val="22"/>
        </w:rPr>
        <w:t xml:space="preserve">evenue </w:t>
      </w:r>
      <w:r w:rsidR="00EC64B3">
        <w:rPr>
          <w:rFonts w:ascii="Arial" w:hAnsi="Arial"/>
          <w:sz w:val="22"/>
          <w:szCs w:val="22"/>
        </w:rPr>
        <w:t>A</w:t>
      </w:r>
      <w:r w:rsidR="002C6415">
        <w:rPr>
          <w:rFonts w:ascii="Arial" w:hAnsi="Arial"/>
          <w:sz w:val="22"/>
          <w:szCs w:val="22"/>
        </w:rPr>
        <w:t>ccount</w:t>
      </w:r>
      <w:r w:rsidR="00EC64B3">
        <w:rPr>
          <w:rFonts w:ascii="Arial" w:hAnsi="Arial"/>
          <w:sz w:val="22"/>
          <w:szCs w:val="22"/>
        </w:rPr>
        <w:t>”</w:t>
      </w:r>
      <w:r w:rsidR="002C6415">
        <w:rPr>
          <w:rFonts w:ascii="Arial" w:hAnsi="Arial"/>
          <w:sz w:val="22"/>
          <w:szCs w:val="22"/>
        </w:rPr>
        <w:t xml:space="preserve"> (PTLRC) and against the </w:t>
      </w:r>
      <w:r w:rsidR="006A5846">
        <w:rPr>
          <w:rFonts w:ascii="Arial" w:hAnsi="Arial"/>
          <w:sz w:val="22"/>
          <w:szCs w:val="22"/>
        </w:rPr>
        <w:t>“D</w:t>
      </w:r>
      <w:r w:rsidR="002C6415">
        <w:rPr>
          <w:rFonts w:ascii="Arial" w:hAnsi="Arial"/>
          <w:sz w:val="22"/>
          <w:szCs w:val="22"/>
        </w:rPr>
        <w:t xml:space="preserve">evelopment </w:t>
      </w:r>
      <w:r w:rsidR="006A5846">
        <w:rPr>
          <w:rFonts w:ascii="Arial" w:hAnsi="Arial"/>
          <w:sz w:val="22"/>
          <w:szCs w:val="22"/>
        </w:rPr>
        <w:t>A</w:t>
      </w:r>
      <w:r w:rsidR="002C6415">
        <w:rPr>
          <w:rFonts w:ascii="Arial" w:hAnsi="Arial"/>
          <w:sz w:val="22"/>
          <w:szCs w:val="22"/>
        </w:rPr>
        <w:t>ccount</w:t>
      </w:r>
      <w:r w:rsidR="006A5846">
        <w:rPr>
          <w:rFonts w:ascii="Arial" w:hAnsi="Arial"/>
          <w:sz w:val="22"/>
          <w:szCs w:val="22"/>
        </w:rPr>
        <w:t>”</w:t>
      </w:r>
      <w:r w:rsidR="002C6415">
        <w:rPr>
          <w:rFonts w:ascii="Arial" w:hAnsi="Arial"/>
          <w:sz w:val="22"/>
          <w:szCs w:val="22"/>
        </w:rPr>
        <w:t xml:space="preserve"> (PTDC).</w:t>
      </w:r>
    </w:p>
    <w:p w:rsidR="00ED3ED1" w:rsidRDefault="00ED3ED1" w:rsidP="00ED3ED1">
      <w:pPr>
        <w:rPr>
          <w:rFonts w:ascii="Arial" w:hAnsi="Arial"/>
          <w:b/>
          <w:sz w:val="22"/>
        </w:rPr>
      </w:pPr>
    </w:p>
    <w:p w:rsidR="002C6415" w:rsidRDefault="00ED3ED1" w:rsidP="002C6415">
      <w:pPr>
        <w:ind w:left="720" w:hanging="720"/>
        <w:rPr>
          <w:rFonts w:ascii="Arial" w:hAnsi="Arial"/>
          <w:sz w:val="22"/>
        </w:rPr>
      </w:pPr>
      <w:r w:rsidRPr="009E1DC0">
        <w:rPr>
          <w:rFonts w:ascii="Arial" w:hAnsi="Arial"/>
          <w:sz w:val="22"/>
          <w:szCs w:val="22"/>
          <w:u w:val="single"/>
        </w:rPr>
        <w:t>Qualified Capital Expenditure Credit Calculation</w:t>
      </w:r>
      <w:r w:rsidRPr="00000ECD">
        <w:rPr>
          <w:rFonts w:ascii="Arial" w:hAnsi="Arial"/>
          <w:sz w:val="22"/>
          <w:szCs w:val="22"/>
        </w:rPr>
        <w:t xml:space="preserve"> </w:t>
      </w:r>
      <w:r w:rsidR="005C20F4">
        <w:rPr>
          <w:rFonts w:ascii="Arial" w:hAnsi="Arial"/>
          <w:sz w:val="22"/>
          <w:szCs w:val="22"/>
        </w:rPr>
        <w:t>(</w:t>
      </w:r>
      <w:r w:rsidR="0064314E">
        <w:rPr>
          <w:rFonts w:ascii="Arial" w:hAnsi="Arial"/>
          <w:sz w:val="22"/>
          <w:szCs w:val="22"/>
        </w:rPr>
        <w:t>QCC</w:t>
      </w:r>
      <w:r w:rsidR="005C20F4">
        <w:rPr>
          <w:rFonts w:ascii="Arial" w:hAnsi="Arial"/>
          <w:sz w:val="22"/>
          <w:szCs w:val="22"/>
        </w:rPr>
        <w:t>)</w:t>
      </w:r>
      <w:r>
        <w:rPr>
          <w:rFonts w:ascii="Arial" w:hAnsi="Arial"/>
          <w:sz w:val="22"/>
        </w:rPr>
        <w:t xml:space="preserve"> section of the </w:t>
      </w:r>
      <w:r w:rsidR="00CA737E">
        <w:rPr>
          <w:rFonts w:ascii="Arial" w:hAnsi="Arial"/>
          <w:sz w:val="22"/>
        </w:rPr>
        <w:t>P</w:t>
      </w:r>
      <w:r w:rsidR="00CD789D">
        <w:rPr>
          <w:rFonts w:ascii="Arial" w:hAnsi="Arial"/>
          <w:sz w:val="22"/>
        </w:rPr>
        <w:t>T Form</w:t>
      </w:r>
      <w:r w:rsidR="00E60685">
        <w:rPr>
          <w:rFonts w:ascii="Arial" w:hAnsi="Arial"/>
          <w:sz w:val="22"/>
        </w:rPr>
        <w:t xml:space="preserve"> </w:t>
      </w:r>
      <w:r>
        <w:rPr>
          <w:rFonts w:ascii="Arial" w:hAnsi="Arial"/>
          <w:sz w:val="22"/>
        </w:rPr>
        <w:t xml:space="preserve">is used to calculate </w:t>
      </w:r>
      <w:r w:rsidR="002C6415">
        <w:rPr>
          <w:rFonts w:ascii="Arial" w:hAnsi="Arial"/>
          <w:sz w:val="22"/>
        </w:rPr>
        <w:t>the QCEC or Qualified Capital expenditures</w:t>
      </w:r>
      <w:r w:rsidR="00EB7EBB">
        <w:rPr>
          <w:rFonts w:ascii="Arial" w:hAnsi="Arial"/>
          <w:sz w:val="22"/>
        </w:rPr>
        <w:t xml:space="preserve"> credit</w:t>
      </w:r>
      <w:r w:rsidR="002C6415">
        <w:rPr>
          <w:rFonts w:ascii="Arial" w:hAnsi="Arial"/>
          <w:sz w:val="22"/>
        </w:rPr>
        <w:t xml:space="preserve"> (QCEC) attributable to the lease. </w:t>
      </w:r>
      <w:r w:rsidR="004D6F2F">
        <w:rPr>
          <w:rFonts w:ascii="Arial" w:hAnsi="Arial"/>
          <w:sz w:val="22"/>
        </w:rPr>
        <w:t xml:space="preserve">This credit doesn’t apply to North Slope NPSLs after December 2013. </w:t>
      </w:r>
      <w:r w:rsidR="002C6415">
        <w:rPr>
          <w:rFonts w:ascii="Arial" w:hAnsi="Arial"/>
          <w:sz w:val="22"/>
        </w:rPr>
        <w:t xml:space="preserve">It includes accounting for </w:t>
      </w:r>
      <w:r w:rsidR="00DD2E0F">
        <w:rPr>
          <w:rFonts w:ascii="Arial" w:hAnsi="Arial"/>
          <w:sz w:val="22"/>
        </w:rPr>
        <w:t>T</w:t>
      </w:r>
      <w:r w:rsidR="002C6415">
        <w:rPr>
          <w:rFonts w:ascii="Arial" w:hAnsi="Arial"/>
          <w:sz w:val="22"/>
        </w:rPr>
        <w:t xml:space="preserve">otal </w:t>
      </w:r>
      <w:r w:rsidR="00DD2E0F">
        <w:rPr>
          <w:rFonts w:ascii="Arial" w:hAnsi="Arial"/>
          <w:sz w:val="22"/>
        </w:rPr>
        <w:t>O</w:t>
      </w:r>
      <w:r w:rsidR="002C6415">
        <w:rPr>
          <w:rFonts w:ascii="Arial" w:hAnsi="Arial"/>
          <w:sz w:val="22"/>
        </w:rPr>
        <w:t xml:space="preserve">verhead </w:t>
      </w:r>
      <w:r w:rsidR="00DD2E0F">
        <w:rPr>
          <w:rFonts w:ascii="Arial" w:hAnsi="Arial"/>
          <w:sz w:val="22"/>
        </w:rPr>
        <w:t>I</w:t>
      </w:r>
      <w:r w:rsidR="002C6415">
        <w:rPr>
          <w:rFonts w:ascii="Arial" w:hAnsi="Arial"/>
          <w:sz w:val="22"/>
        </w:rPr>
        <w:t>tems (TOI) from the Development Account as reported on the A</w:t>
      </w:r>
      <w:r w:rsidR="00CD789D">
        <w:rPr>
          <w:rFonts w:ascii="Arial" w:hAnsi="Arial"/>
          <w:sz w:val="22"/>
        </w:rPr>
        <w:t>C Form</w:t>
      </w:r>
      <w:r w:rsidR="002C6415">
        <w:rPr>
          <w:rFonts w:ascii="Arial" w:hAnsi="Arial"/>
          <w:sz w:val="22"/>
        </w:rPr>
        <w:t xml:space="preserve">, excluded capital based on a set barrel of oil equivalent BOE amount per working interest owner volume for Petroleum Production Tax Lease Allowance (PTWIO) of </w:t>
      </w:r>
      <w:r w:rsidR="00E17056" w:rsidRPr="00D3190E">
        <w:rPr>
          <w:rFonts w:ascii="Arial" w:hAnsi="Arial"/>
          <w:b/>
          <w:sz w:val="22"/>
        </w:rPr>
        <w:t>-</w:t>
      </w:r>
      <w:r w:rsidR="00E17056" w:rsidRPr="00D3190E">
        <w:rPr>
          <w:rFonts w:ascii="Arial" w:hAnsi="Arial"/>
          <w:sz w:val="22"/>
        </w:rPr>
        <w:t xml:space="preserve"> </w:t>
      </w:r>
      <w:r w:rsidR="002C6415" w:rsidRPr="00D3190E">
        <w:rPr>
          <w:rFonts w:ascii="Arial" w:hAnsi="Arial"/>
          <w:sz w:val="22"/>
        </w:rPr>
        <w:t>$</w:t>
      </w:r>
      <w:r w:rsidR="00805EC7" w:rsidRPr="00D3190E">
        <w:rPr>
          <w:rFonts w:ascii="Arial" w:hAnsi="Arial"/>
          <w:sz w:val="22"/>
        </w:rPr>
        <w:t>0</w:t>
      </w:r>
      <w:r w:rsidR="002C6415" w:rsidRPr="00D3190E">
        <w:rPr>
          <w:rFonts w:ascii="Arial" w:hAnsi="Arial"/>
          <w:sz w:val="22"/>
        </w:rPr>
        <w:t>.30</w:t>
      </w:r>
      <w:r w:rsidR="002C6415">
        <w:rPr>
          <w:rFonts w:ascii="Arial" w:hAnsi="Arial"/>
          <w:sz w:val="22"/>
        </w:rPr>
        <w:t>, and, for Production Months after and including July, 2007, the Annual Rate of interest based on the monthly interest rate (IR from the A</w:t>
      </w:r>
      <w:r w:rsidR="00CD789D">
        <w:rPr>
          <w:rFonts w:ascii="Arial" w:hAnsi="Arial"/>
          <w:sz w:val="22"/>
        </w:rPr>
        <w:t>C Form</w:t>
      </w:r>
      <w:r w:rsidR="002C6415">
        <w:rPr>
          <w:rFonts w:ascii="Arial" w:hAnsi="Arial"/>
          <w:sz w:val="22"/>
        </w:rPr>
        <w:t>) allowed pursuant to the NPSL lease (</w:t>
      </w:r>
      <w:r w:rsidR="00BE0DB7">
        <w:rPr>
          <w:rFonts w:ascii="Arial" w:hAnsi="Arial"/>
          <w:sz w:val="22"/>
        </w:rPr>
        <w:t>NP</w:t>
      </w:r>
      <w:r w:rsidR="002C6415">
        <w:rPr>
          <w:rFonts w:ascii="Arial" w:hAnsi="Arial"/>
          <w:sz w:val="22"/>
        </w:rPr>
        <w:t>AR)</w:t>
      </w:r>
      <w:r w:rsidR="00E45FEC">
        <w:rPr>
          <w:rFonts w:ascii="Arial" w:hAnsi="Arial"/>
          <w:sz w:val="22"/>
        </w:rPr>
        <w:t>.</w:t>
      </w:r>
    </w:p>
    <w:p w:rsidR="00ED3ED1" w:rsidRDefault="00ED3ED1" w:rsidP="00ED3ED1">
      <w:pPr>
        <w:rPr>
          <w:rFonts w:ascii="Arial" w:hAnsi="Arial"/>
          <w:sz w:val="22"/>
        </w:rPr>
      </w:pPr>
    </w:p>
    <w:p w:rsidR="00ED3ED1" w:rsidRDefault="00ED3ED1" w:rsidP="00ED3ED1">
      <w:pPr>
        <w:ind w:left="720" w:hanging="720"/>
        <w:rPr>
          <w:rFonts w:ascii="Arial" w:hAnsi="Arial"/>
          <w:sz w:val="22"/>
          <w:szCs w:val="22"/>
        </w:rPr>
      </w:pPr>
      <w:r w:rsidRPr="00000ECD">
        <w:rPr>
          <w:rFonts w:ascii="Arial" w:hAnsi="Arial"/>
          <w:sz w:val="22"/>
          <w:szCs w:val="22"/>
          <w:u w:val="single"/>
        </w:rPr>
        <w:t>Loss Carry Forward Calculation</w:t>
      </w:r>
      <w:r>
        <w:rPr>
          <w:rFonts w:ascii="Arial" w:hAnsi="Arial"/>
          <w:sz w:val="22"/>
          <w:szCs w:val="22"/>
        </w:rPr>
        <w:t xml:space="preserve"> </w:t>
      </w:r>
      <w:r w:rsidR="005C20F4">
        <w:rPr>
          <w:rFonts w:ascii="Arial" w:hAnsi="Arial"/>
          <w:sz w:val="22"/>
          <w:szCs w:val="22"/>
        </w:rPr>
        <w:t>(</w:t>
      </w:r>
      <w:r w:rsidR="0064314E">
        <w:rPr>
          <w:rFonts w:ascii="Arial" w:hAnsi="Arial"/>
          <w:sz w:val="22"/>
          <w:szCs w:val="22"/>
        </w:rPr>
        <w:t>LCF</w:t>
      </w:r>
      <w:r w:rsidR="005C20F4">
        <w:rPr>
          <w:rFonts w:ascii="Arial" w:hAnsi="Arial"/>
          <w:sz w:val="22"/>
          <w:szCs w:val="22"/>
        </w:rPr>
        <w:t>)</w:t>
      </w:r>
      <w:r>
        <w:rPr>
          <w:rFonts w:ascii="Arial" w:hAnsi="Arial"/>
          <w:sz w:val="22"/>
          <w:szCs w:val="22"/>
        </w:rPr>
        <w:t xml:space="preserve"> section of the </w:t>
      </w:r>
      <w:r w:rsidR="00CA737E">
        <w:rPr>
          <w:rFonts w:ascii="Arial" w:hAnsi="Arial"/>
          <w:sz w:val="22"/>
          <w:szCs w:val="22"/>
        </w:rPr>
        <w:t>P</w:t>
      </w:r>
      <w:r w:rsidR="00CD789D">
        <w:rPr>
          <w:rFonts w:ascii="Arial" w:hAnsi="Arial"/>
          <w:sz w:val="22"/>
          <w:szCs w:val="22"/>
        </w:rPr>
        <w:t>T Form</w:t>
      </w:r>
      <w:r w:rsidR="00E60685">
        <w:rPr>
          <w:rFonts w:ascii="Arial" w:hAnsi="Arial"/>
          <w:sz w:val="22"/>
          <w:szCs w:val="22"/>
        </w:rPr>
        <w:t xml:space="preserve"> </w:t>
      </w:r>
      <w:r>
        <w:rPr>
          <w:rFonts w:ascii="Arial" w:hAnsi="Arial"/>
          <w:sz w:val="22"/>
          <w:szCs w:val="22"/>
        </w:rPr>
        <w:t>is used to calculate the loss carry forward</w:t>
      </w:r>
      <w:r w:rsidR="00EC64B3">
        <w:rPr>
          <w:rFonts w:ascii="Arial" w:hAnsi="Arial"/>
          <w:sz w:val="22"/>
          <w:szCs w:val="22"/>
        </w:rPr>
        <w:t xml:space="preserve"> credit</w:t>
      </w:r>
      <w:r>
        <w:rPr>
          <w:rFonts w:ascii="Arial" w:hAnsi="Arial"/>
          <w:sz w:val="22"/>
          <w:szCs w:val="22"/>
        </w:rPr>
        <w:t xml:space="preserve"> when a lessee has a loss before the commencement of commercial production.</w:t>
      </w:r>
      <w:r w:rsidR="00EC64B3">
        <w:rPr>
          <w:rFonts w:ascii="Arial" w:hAnsi="Arial"/>
          <w:sz w:val="22"/>
          <w:szCs w:val="22"/>
        </w:rPr>
        <w:t xml:space="preserve"> It uses the PTNR calculate</w:t>
      </w:r>
      <w:r w:rsidR="00C90571">
        <w:rPr>
          <w:rFonts w:ascii="Arial" w:hAnsi="Arial"/>
          <w:sz w:val="22"/>
          <w:szCs w:val="22"/>
        </w:rPr>
        <w:t xml:space="preserve">d in Section </w:t>
      </w:r>
      <w:r w:rsidR="0062633A">
        <w:rPr>
          <w:rFonts w:ascii="Arial" w:hAnsi="Arial"/>
          <w:sz w:val="22"/>
          <w:szCs w:val="22"/>
        </w:rPr>
        <w:t>B</w:t>
      </w:r>
      <w:r w:rsidR="00C90571">
        <w:rPr>
          <w:rFonts w:ascii="Arial" w:hAnsi="Arial"/>
          <w:sz w:val="22"/>
          <w:szCs w:val="22"/>
        </w:rPr>
        <w:t xml:space="preserve"> of the P</w:t>
      </w:r>
      <w:r w:rsidR="00CD789D">
        <w:rPr>
          <w:rFonts w:ascii="Arial" w:hAnsi="Arial"/>
          <w:sz w:val="22"/>
          <w:szCs w:val="22"/>
        </w:rPr>
        <w:t>T Form</w:t>
      </w:r>
      <w:r w:rsidR="00EC64B3">
        <w:rPr>
          <w:rFonts w:ascii="Arial" w:hAnsi="Arial"/>
          <w:sz w:val="22"/>
          <w:szCs w:val="22"/>
        </w:rPr>
        <w:t>.</w:t>
      </w:r>
    </w:p>
    <w:p w:rsidR="00C90571" w:rsidRDefault="00C90571" w:rsidP="00ED3ED1">
      <w:pPr>
        <w:rPr>
          <w:rFonts w:ascii="Arial" w:hAnsi="Arial"/>
          <w:sz w:val="22"/>
          <w:szCs w:val="22"/>
        </w:rPr>
      </w:pPr>
    </w:p>
    <w:p w:rsidR="00ED3ED1" w:rsidRDefault="00ED3ED1" w:rsidP="00ED3ED1">
      <w:pPr>
        <w:ind w:left="720" w:hanging="720"/>
        <w:rPr>
          <w:rFonts w:ascii="Arial" w:hAnsi="Arial"/>
          <w:sz w:val="22"/>
          <w:szCs w:val="22"/>
        </w:rPr>
      </w:pPr>
      <w:r w:rsidRPr="00000ECD">
        <w:rPr>
          <w:rFonts w:ascii="Arial" w:hAnsi="Arial"/>
          <w:sz w:val="22"/>
          <w:szCs w:val="22"/>
          <w:u w:val="single"/>
        </w:rPr>
        <w:t xml:space="preserve">Tax Based </w:t>
      </w:r>
      <w:proofErr w:type="gramStart"/>
      <w:r w:rsidRPr="00000ECD">
        <w:rPr>
          <w:rFonts w:ascii="Arial" w:hAnsi="Arial"/>
          <w:sz w:val="22"/>
          <w:szCs w:val="22"/>
          <w:u w:val="single"/>
        </w:rPr>
        <w:t>On</w:t>
      </w:r>
      <w:proofErr w:type="gramEnd"/>
      <w:r w:rsidRPr="00000ECD">
        <w:rPr>
          <w:rFonts w:ascii="Arial" w:hAnsi="Arial"/>
          <w:sz w:val="22"/>
          <w:szCs w:val="22"/>
          <w:u w:val="single"/>
        </w:rPr>
        <w:t xml:space="preserve"> Price Index Liability</w:t>
      </w:r>
      <w:r>
        <w:rPr>
          <w:rFonts w:ascii="Arial" w:hAnsi="Arial"/>
          <w:sz w:val="22"/>
          <w:szCs w:val="22"/>
        </w:rPr>
        <w:t xml:space="preserve"> </w:t>
      </w:r>
      <w:r w:rsidR="005C20F4">
        <w:rPr>
          <w:rFonts w:ascii="Arial" w:hAnsi="Arial"/>
          <w:sz w:val="22"/>
          <w:szCs w:val="22"/>
        </w:rPr>
        <w:t>(</w:t>
      </w:r>
      <w:r w:rsidR="0064314E">
        <w:rPr>
          <w:rFonts w:ascii="Arial" w:hAnsi="Arial"/>
          <w:sz w:val="22"/>
          <w:szCs w:val="22"/>
        </w:rPr>
        <w:t>TBP</w:t>
      </w:r>
      <w:r w:rsidR="005C20F4">
        <w:rPr>
          <w:rFonts w:ascii="Arial" w:hAnsi="Arial"/>
          <w:sz w:val="22"/>
          <w:szCs w:val="22"/>
        </w:rPr>
        <w:t>)</w:t>
      </w:r>
      <w:r>
        <w:rPr>
          <w:rFonts w:ascii="Arial" w:hAnsi="Arial"/>
          <w:sz w:val="22"/>
          <w:szCs w:val="22"/>
        </w:rPr>
        <w:t xml:space="preserve"> section of the </w:t>
      </w:r>
      <w:r w:rsidR="00CA737E">
        <w:rPr>
          <w:rFonts w:ascii="Arial" w:hAnsi="Arial"/>
          <w:sz w:val="22"/>
          <w:szCs w:val="22"/>
        </w:rPr>
        <w:t>P</w:t>
      </w:r>
      <w:r w:rsidR="00CD789D">
        <w:rPr>
          <w:rFonts w:ascii="Arial" w:hAnsi="Arial"/>
          <w:sz w:val="22"/>
          <w:szCs w:val="22"/>
        </w:rPr>
        <w:t>T Form</w:t>
      </w:r>
      <w:r w:rsidR="00CA737E">
        <w:rPr>
          <w:rFonts w:ascii="Arial" w:hAnsi="Arial"/>
          <w:sz w:val="22"/>
          <w:szCs w:val="22"/>
        </w:rPr>
        <w:t xml:space="preserve"> </w:t>
      </w:r>
      <w:r>
        <w:rPr>
          <w:rFonts w:ascii="Arial" w:hAnsi="Arial"/>
          <w:sz w:val="22"/>
          <w:szCs w:val="22"/>
        </w:rPr>
        <w:t>is used to calculate the Production Tax Lease Allowance Price Index</w:t>
      </w:r>
      <w:r w:rsidR="00EC64B3">
        <w:rPr>
          <w:rFonts w:ascii="Arial" w:hAnsi="Arial"/>
          <w:sz w:val="22"/>
          <w:szCs w:val="22"/>
        </w:rPr>
        <w:t xml:space="preserve"> (PTPI)</w:t>
      </w:r>
      <w:r>
        <w:rPr>
          <w:rFonts w:ascii="Arial" w:hAnsi="Arial"/>
          <w:sz w:val="22"/>
          <w:szCs w:val="22"/>
        </w:rPr>
        <w:t xml:space="preserve"> based on the </w:t>
      </w:r>
      <w:r w:rsidR="00EC64B3">
        <w:rPr>
          <w:rFonts w:ascii="Arial" w:hAnsi="Arial"/>
          <w:sz w:val="22"/>
          <w:szCs w:val="22"/>
        </w:rPr>
        <w:t>“Price Index Rate” (</w:t>
      </w:r>
      <w:r>
        <w:rPr>
          <w:rFonts w:ascii="Arial" w:hAnsi="Arial"/>
          <w:sz w:val="22"/>
          <w:szCs w:val="22"/>
        </w:rPr>
        <w:t>PTPIR</w:t>
      </w:r>
      <w:r w:rsidR="00EC64B3">
        <w:rPr>
          <w:rFonts w:ascii="Arial" w:hAnsi="Arial"/>
          <w:sz w:val="22"/>
          <w:szCs w:val="22"/>
        </w:rPr>
        <w:t>)</w:t>
      </w:r>
      <w:r>
        <w:rPr>
          <w:rFonts w:ascii="Arial" w:hAnsi="Arial"/>
          <w:sz w:val="22"/>
          <w:szCs w:val="22"/>
        </w:rPr>
        <w:t xml:space="preserve"> and the PTNR (</w:t>
      </w:r>
      <w:r w:rsidR="00EC64B3">
        <w:rPr>
          <w:rFonts w:ascii="Arial" w:hAnsi="Arial"/>
          <w:sz w:val="22"/>
          <w:szCs w:val="22"/>
        </w:rPr>
        <w:t xml:space="preserve">as calculated in </w:t>
      </w:r>
      <w:r>
        <w:rPr>
          <w:rFonts w:ascii="Arial" w:hAnsi="Arial"/>
          <w:sz w:val="22"/>
          <w:szCs w:val="22"/>
        </w:rPr>
        <w:t xml:space="preserve">Section </w:t>
      </w:r>
      <w:r w:rsidR="0062633A">
        <w:rPr>
          <w:rFonts w:ascii="Arial" w:hAnsi="Arial"/>
          <w:sz w:val="22"/>
          <w:szCs w:val="22"/>
        </w:rPr>
        <w:t>B</w:t>
      </w:r>
      <w:r>
        <w:rPr>
          <w:rFonts w:ascii="Arial" w:hAnsi="Arial"/>
          <w:sz w:val="22"/>
          <w:szCs w:val="22"/>
        </w:rPr>
        <w:t xml:space="preserve"> of the </w:t>
      </w:r>
      <w:r w:rsidR="00CA737E">
        <w:rPr>
          <w:rFonts w:ascii="Arial" w:hAnsi="Arial"/>
          <w:sz w:val="22"/>
          <w:szCs w:val="22"/>
        </w:rPr>
        <w:t>P</w:t>
      </w:r>
      <w:r w:rsidR="00CD789D">
        <w:rPr>
          <w:rFonts w:ascii="Arial" w:hAnsi="Arial"/>
          <w:sz w:val="22"/>
          <w:szCs w:val="22"/>
        </w:rPr>
        <w:t>T Form</w:t>
      </w:r>
      <w:r>
        <w:rPr>
          <w:rFonts w:ascii="Arial" w:hAnsi="Arial"/>
          <w:sz w:val="22"/>
          <w:szCs w:val="22"/>
        </w:rPr>
        <w:t>). This calculation includes variable PTPIR’s depending on thresholds</w:t>
      </w:r>
      <w:r w:rsidR="00EC64B3">
        <w:rPr>
          <w:rFonts w:ascii="Arial" w:hAnsi="Arial"/>
          <w:sz w:val="22"/>
          <w:szCs w:val="22"/>
        </w:rPr>
        <w:t>, multipliers (or marginal tax rates)</w:t>
      </w:r>
      <w:r>
        <w:rPr>
          <w:rFonts w:ascii="Arial" w:hAnsi="Arial"/>
          <w:sz w:val="22"/>
          <w:szCs w:val="22"/>
        </w:rPr>
        <w:t xml:space="preserve"> and </w:t>
      </w:r>
      <w:r w:rsidR="00EC64B3">
        <w:rPr>
          <w:rFonts w:ascii="Arial" w:hAnsi="Arial"/>
          <w:sz w:val="22"/>
          <w:szCs w:val="22"/>
        </w:rPr>
        <w:t>“</w:t>
      </w:r>
      <w:r>
        <w:rPr>
          <w:rFonts w:ascii="Arial" w:hAnsi="Arial"/>
          <w:sz w:val="22"/>
          <w:szCs w:val="22"/>
        </w:rPr>
        <w:t>Production Month</w:t>
      </w:r>
      <w:r w:rsidR="00EC64B3">
        <w:rPr>
          <w:rFonts w:ascii="Arial" w:hAnsi="Arial"/>
          <w:sz w:val="22"/>
          <w:szCs w:val="22"/>
        </w:rPr>
        <w:t>”</w:t>
      </w:r>
      <w:r>
        <w:rPr>
          <w:rFonts w:ascii="Arial" w:hAnsi="Arial"/>
          <w:sz w:val="22"/>
          <w:szCs w:val="22"/>
        </w:rPr>
        <w:t xml:space="preserve"> start dates.</w:t>
      </w:r>
      <w:r w:rsidR="004D6F2F">
        <w:rPr>
          <w:rFonts w:ascii="Arial" w:hAnsi="Arial"/>
          <w:sz w:val="22"/>
          <w:szCs w:val="22"/>
        </w:rPr>
        <w:t xml:space="preserve"> This tax no longer applies after December 2013.</w:t>
      </w:r>
    </w:p>
    <w:p w:rsidR="00ED3ED1" w:rsidRDefault="00ED3ED1" w:rsidP="00ED3ED1">
      <w:pPr>
        <w:rPr>
          <w:rFonts w:ascii="Arial" w:hAnsi="Arial"/>
          <w:sz w:val="22"/>
          <w:szCs w:val="22"/>
        </w:rPr>
      </w:pPr>
    </w:p>
    <w:p w:rsidR="00ED3ED1" w:rsidRDefault="00ED3ED1" w:rsidP="00ED3ED1">
      <w:pPr>
        <w:ind w:left="720" w:hanging="720"/>
        <w:rPr>
          <w:rFonts w:ascii="Arial" w:hAnsi="Arial"/>
          <w:sz w:val="22"/>
          <w:szCs w:val="22"/>
        </w:rPr>
      </w:pPr>
      <w:r w:rsidRPr="00D1236C">
        <w:rPr>
          <w:rFonts w:ascii="Arial" w:hAnsi="Arial"/>
          <w:sz w:val="22"/>
          <w:szCs w:val="22"/>
          <w:u w:val="single"/>
        </w:rPr>
        <w:t>Petroleum Production Tax Lease Allowance Before Credits Calculation</w:t>
      </w:r>
      <w:r>
        <w:rPr>
          <w:rFonts w:ascii="Arial" w:hAnsi="Arial"/>
          <w:sz w:val="22"/>
          <w:szCs w:val="22"/>
        </w:rPr>
        <w:t xml:space="preserve"> (</w:t>
      </w:r>
      <w:r w:rsidR="0064314E">
        <w:rPr>
          <w:rFonts w:ascii="Arial" w:hAnsi="Arial"/>
          <w:sz w:val="22"/>
          <w:szCs w:val="22"/>
        </w:rPr>
        <w:t>PTB</w:t>
      </w:r>
      <w:r>
        <w:rPr>
          <w:rFonts w:ascii="Arial" w:hAnsi="Arial"/>
          <w:sz w:val="22"/>
          <w:szCs w:val="22"/>
        </w:rPr>
        <w:t>)</w:t>
      </w:r>
      <w:r w:rsidR="00AD5E01">
        <w:rPr>
          <w:rFonts w:ascii="Arial" w:hAnsi="Arial"/>
          <w:sz w:val="22"/>
          <w:szCs w:val="22"/>
        </w:rPr>
        <w:t xml:space="preserve"> section of the P</w:t>
      </w:r>
      <w:r w:rsidR="00CD789D">
        <w:rPr>
          <w:rFonts w:ascii="Arial" w:hAnsi="Arial"/>
          <w:sz w:val="22"/>
          <w:szCs w:val="22"/>
        </w:rPr>
        <w:t>T Form</w:t>
      </w:r>
      <w:r w:rsidR="00E60685">
        <w:rPr>
          <w:rFonts w:ascii="Arial" w:hAnsi="Arial"/>
          <w:sz w:val="22"/>
          <w:szCs w:val="22"/>
        </w:rPr>
        <w:t xml:space="preserve"> </w:t>
      </w:r>
      <w:r>
        <w:rPr>
          <w:rFonts w:ascii="Arial" w:hAnsi="Arial"/>
          <w:sz w:val="22"/>
          <w:szCs w:val="22"/>
        </w:rPr>
        <w:t>is used to calculate the Production Tax Lease Allowance before the application of the small producer credit. It includes</w:t>
      </w:r>
      <w:r w:rsidR="00697B53">
        <w:rPr>
          <w:rFonts w:ascii="Arial" w:hAnsi="Arial"/>
          <w:sz w:val="22"/>
          <w:szCs w:val="22"/>
        </w:rPr>
        <w:t xml:space="preserve"> calculations of the dollar per barrel credits, the minimum tax, and the resulting production tax liability before application of the small producer credit or other credits if applicable.</w:t>
      </w:r>
    </w:p>
    <w:p w:rsidR="00ED3ED1" w:rsidRDefault="00ED3ED1" w:rsidP="00ED3ED1">
      <w:pPr>
        <w:rPr>
          <w:rFonts w:ascii="Arial" w:hAnsi="Arial"/>
          <w:sz w:val="22"/>
          <w:szCs w:val="22"/>
        </w:rPr>
      </w:pPr>
    </w:p>
    <w:p w:rsidR="00ED3ED1" w:rsidRDefault="00ED3ED1" w:rsidP="00AD5E01">
      <w:pPr>
        <w:ind w:left="720" w:hanging="720"/>
        <w:rPr>
          <w:rFonts w:ascii="Arial" w:hAnsi="Arial"/>
          <w:sz w:val="22"/>
          <w:szCs w:val="22"/>
        </w:rPr>
      </w:pPr>
      <w:r w:rsidRPr="008150E6">
        <w:rPr>
          <w:rFonts w:ascii="Arial" w:hAnsi="Arial"/>
          <w:sz w:val="22"/>
          <w:szCs w:val="22"/>
          <w:u w:val="single"/>
        </w:rPr>
        <w:t>Small Producer Credit</w:t>
      </w:r>
      <w:r>
        <w:rPr>
          <w:rFonts w:ascii="Arial" w:hAnsi="Arial"/>
          <w:sz w:val="22"/>
          <w:szCs w:val="22"/>
        </w:rPr>
        <w:t xml:space="preserve"> </w:t>
      </w:r>
      <w:r w:rsidR="005C20F4">
        <w:rPr>
          <w:rFonts w:ascii="Arial" w:hAnsi="Arial"/>
          <w:sz w:val="22"/>
          <w:szCs w:val="22"/>
        </w:rPr>
        <w:t>(SPC)</w:t>
      </w:r>
      <w:r w:rsidR="00AD5E01">
        <w:rPr>
          <w:rFonts w:ascii="Arial" w:hAnsi="Arial"/>
          <w:sz w:val="22"/>
          <w:szCs w:val="22"/>
        </w:rPr>
        <w:t xml:space="preserve"> section of the P</w:t>
      </w:r>
      <w:r w:rsidR="00CD789D">
        <w:rPr>
          <w:rFonts w:ascii="Arial" w:hAnsi="Arial"/>
          <w:sz w:val="22"/>
          <w:szCs w:val="22"/>
        </w:rPr>
        <w:t>T Form</w:t>
      </w:r>
      <w:r w:rsidR="00E60685">
        <w:rPr>
          <w:rFonts w:ascii="Arial" w:hAnsi="Arial"/>
          <w:sz w:val="22"/>
          <w:szCs w:val="22"/>
        </w:rPr>
        <w:t xml:space="preserve"> </w:t>
      </w:r>
      <w:r>
        <w:rPr>
          <w:rFonts w:ascii="Arial" w:hAnsi="Arial"/>
          <w:sz w:val="22"/>
          <w:szCs w:val="22"/>
        </w:rPr>
        <w:t xml:space="preserve">is used to calculate the small producer credit </w:t>
      </w:r>
      <w:r w:rsidR="00AD5E01">
        <w:rPr>
          <w:rFonts w:ascii="Arial" w:hAnsi="Arial"/>
          <w:sz w:val="22"/>
          <w:szCs w:val="22"/>
        </w:rPr>
        <w:t xml:space="preserve">allocable to the lease based on that leases PTWIO put </w:t>
      </w:r>
      <w:proofErr w:type="gramStart"/>
      <w:r w:rsidR="00AD5E01">
        <w:rPr>
          <w:rFonts w:ascii="Arial" w:hAnsi="Arial"/>
          <w:sz w:val="22"/>
          <w:szCs w:val="22"/>
        </w:rPr>
        <w:t>on a daily basis</w:t>
      </w:r>
      <w:proofErr w:type="gramEnd"/>
      <w:r w:rsidR="00AD5E01">
        <w:rPr>
          <w:rFonts w:ascii="Arial" w:hAnsi="Arial"/>
          <w:sz w:val="22"/>
          <w:szCs w:val="22"/>
        </w:rPr>
        <w:t>, and the small producer credit estimated to be earned by the lessee based on total state-wide daily production.</w:t>
      </w:r>
    </w:p>
    <w:p w:rsidR="00ED3ED1" w:rsidRDefault="00ED3ED1" w:rsidP="00ED3ED1">
      <w:pPr>
        <w:rPr>
          <w:rFonts w:ascii="Arial" w:hAnsi="Arial"/>
          <w:sz w:val="22"/>
          <w:szCs w:val="22"/>
        </w:rPr>
      </w:pPr>
    </w:p>
    <w:p w:rsidR="00EB721D" w:rsidRDefault="00D056AE" w:rsidP="00EB721D">
      <w:pPr>
        <w:ind w:left="720" w:hanging="720"/>
        <w:rPr>
          <w:rFonts w:ascii="Arial" w:hAnsi="Arial"/>
          <w:sz w:val="22"/>
          <w:szCs w:val="22"/>
        </w:rPr>
      </w:pPr>
      <w:r w:rsidRPr="009E1DC0">
        <w:rPr>
          <w:rFonts w:ascii="Arial" w:hAnsi="Arial"/>
          <w:sz w:val="22"/>
          <w:szCs w:val="22"/>
          <w:u w:val="single"/>
        </w:rPr>
        <w:t xml:space="preserve">Petroleum Production </w:t>
      </w:r>
      <w:r w:rsidR="00EB721D" w:rsidRPr="00EB721D">
        <w:rPr>
          <w:rFonts w:ascii="Arial" w:hAnsi="Arial"/>
          <w:sz w:val="22"/>
          <w:szCs w:val="22"/>
          <w:u w:val="single"/>
        </w:rPr>
        <w:t>Per Barrel Credits</w:t>
      </w:r>
      <w:r w:rsidR="00EB721D">
        <w:rPr>
          <w:rFonts w:ascii="Arial" w:hAnsi="Arial"/>
          <w:sz w:val="22"/>
          <w:szCs w:val="22"/>
        </w:rPr>
        <w:t xml:space="preserve"> </w:t>
      </w:r>
      <w:r>
        <w:rPr>
          <w:rFonts w:ascii="Arial" w:hAnsi="Arial"/>
          <w:sz w:val="22"/>
          <w:szCs w:val="22"/>
        </w:rPr>
        <w:t xml:space="preserve">(PBC) </w:t>
      </w:r>
      <w:r w:rsidR="00EB721D">
        <w:rPr>
          <w:rFonts w:ascii="Arial" w:hAnsi="Arial"/>
          <w:sz w:val="22"/>
          <w:szCs w:val="22"/>
        </w:rPr>
        <w:t>section of the P</w:t>
      </w:r>
      <w:r w:rsidR="00CD789D">
        <w:rPr>
          <w:rFonts w:ascii="Arial" w:hAnsi="Arial"/>
          <w:sz w:val="22"/>
          <w:szCs w:val="22"/>
        </w:rPr>
        <w:t>T Form</w:t>
      </w:r>
      <w:r w:rsidR="00EB721D">
        <w:rPr>
          <w:rFonts w:ascii="Arial" w:hAnsi="Arial"/>
          <w:sz w:val="22"/>
          <w:szCs w:val="22"/>
        </w:rPr>
        <w:t xml:space="preserve"> is used in calculating production tax dollar per barrel credit amounts.</w:t>
      </w:r>
    </w:p>
    <w:p w:rsidR="00EB721D" w:rsidRDefault="00EB721D" w:rsidP="00ED3ED1">
      <w:pPr>
        <w:ind w:left="720" w:hanging="720"/>
        <w:rPr>
          <w:rFonts w:ascii="Arial" w:hAnsi="Arial"/>
          <w:sz w:val="22"/>
          <w:szCs w:val="22"/>
          <w:u w:val="single"/>
        </w:rPr>
      </w:pPr>
    </w:p>
    <w:p w:rsidR="00ED3ED1" w:rsidRDefault="00ED3ED1" w:rsidP="00ED3ED1">
      <w:pPr>
        <w:ind w:left="720" w:hanging="720"/>
        <w:rPr>
          <w:rFonts w:ascii="Arial" w:hAnsi="Arial"/>
          <w:sz w:val="22"/>
          <w:szCs w:val="22"/>
        </w:rPr>
      </w:pPr>
      <w:r w:rsidRPr="008150E6">
        <w:rPr>
          <w:rFonts w:ascii="Arial" w:hAnsi="Arial"/>
          <w:sz w:val="22"/>
          <w:szCs w:val="22"/>
          <w:u w:val="single"/>
        </w:rPr>
        <w:t>Petroleum Production Tax Lease Allowance</w:t>
      </w:r>
      <w:r w:rsidR="00600316">
        <w:rPr>
          <w:rFonts w:ascii="Arial" w:hAnsi="Arial"/>
          <w:sz w:val="22"/>
          <w:szCs w:val="22"/>
          <w:u w:val="single"/>
        </w:rPr>
        <w:t xml:space="preserve"> Calculation</w:t>
      </w:r>
      <w:r>
        <w:rPr>
          <w:rFonts w:ascii="Arial" w:hAnsi="Arial"/>
          <w:sz w:val="22"/>
          <w:szCs w:val="22"/>
        </w:rPr>
        <w:t xml:space="preserve"> </w:t>
      </w:r>
      <w:r w:rsidR="005C20F4">
        <w:rPr>
          <w:rFonts w:ascii="Arial" w:hAnsi="Arial"/>
          <w:sz w:val="22"/>
          <w:szCs w:val="22"/>
        </w:rPr>
        <w:t>(</w:t>
      </w:r>
      <w:r w:rsidR="0064314E">
        <w:rPr>
          <w:rFonts w:ascii="Arial" w:hAnsi="Arial"/>
          <w:sz w:val="22"/>
          <w:szCs w:val="22"/>
        </w:rPr>
        <w:t>P</w:t>
      </w:r>
      <w:r w:rsidR="00600316">
        <w:rPr>
          <w:rFonts w:ascii="Arial" w:hAnsi="Arial"/>
          <w:sz w:val="22"/>
          <w:szCs w:val="22"/>
        </w:rPr>
        <w:t>T</w:t>
      </w:r>
      <w:r w:rsidR="0064314E">
        <w:rPr>
          <w:rFonts w:ascii="Arial" w:hAnsi="Arial"/>
          <w:sz w:val="22"/>
          <w:szCs w:val="22"/>
        </w:rPr>
        <w:t>L</w:t>
      </w:r>
      <w:r w:rsidR="005C20F4">
        <w:rPr>
          <w:rFonts w:ascii="Arial" w:hAnsi="Arial"/>
          <w:sz w:val="22"/>
          <w:szCs w:val="22"/>
        </w:rPr>
        <w:t>)</w:t>
      </w:r>
      <w:r w:rsidR="00AD5E01">
        <w:rPr>
          <w:rFonts w:ascii="Arial" w:hAnsi="Arial"/>
          <w:sz w:val="22"/>
          <w:szCs w:val="22"/>
        </w:rPr>
        <w:t xml:space="preserve"> section of the P</w:t>
      </w:r>
      <w:r w:rsidR="00CD789D">
        <w:rPr>
          <w:rFonts w:ascii="Arial" w:hAnsi="Arial"/>
          <w:sz w:val="22"/>
          <w:szCs w:val="22"/>
        </w:rPr>
        <w:t>T Form</w:t>
      </w:r>
      <w:r w:rsidR="00E60685">
        <w:rPr>
          <w:rFonts w:ascii="Arial" w:hAnsi="Arial"/>
          <w:sz w:val="22"/>
          <w:szCs w:val="22"/>
        </w:rPr>
        <w:t xml:space="preserve"> </w:t>
      </w:r>
      <w:r>
        <w:rPr>
          <w:rFonts w:ascii="Arial" w:hAnsi="Arial"/>
          <w:sz w:val="22"/>
          <w:szCs w:val="22"/>
        </w:rPr>
        <w:t xml:space="preserve">is used to calculate the lease allowance by adding the results of </w:t>
      </w:r>
      <w:r w:rsidR="0064314E">
        <w:rPr>
          <w:rFonts w:ascii="Arial" w:hAnsi="Arial"/>
          <w:sz w:val="22"/>
          <w:szCs w:val="22"/>
        </w:rPr>
        <w:t>PTB</w:t>
      </w:r>
      <w:r>
        <w:rPr>
          <w:rFonts w:ascii="Arial" w:hAnsi="Arial"/>
          <w:sz w:val="22"/>
          <w:szCs w:val="22"/>
        </w:rPr>
        <w:t xml:space="preserve"> (Section </w:t>
      </w:r>
      <w:r w:rsidR="0062633A">
        <w:rPr>
          <w:rFonts w:ascii="Arial" w:hAnsi="Arial"/>
          <w:sz w:val="22"/>
          <w:szCs w:val="22"/>
        </w:rPr>
        <w:t>F</w:t>
      </w:r>
      <w:r>
        <w:rPr>
          <w:rFonts w:ascii="Arial" w:hAnsi="Arial"/>
          <w:sz w:val="22"/>
          <w:szCs w:val="22"/>
        </w:rPr>
        <w:t xml:space="preserve">) and PTSPC (Section </w:t>
      </w:r>
      <w:r w:rsidR="0062633A">
        <w:rPr>
          <w:rFonts w:ascii="Arial" w:hAnsi="Arial"/>
          <w:sz w:val="22"/>
          <w:szCs w:val="22"/>
        </w:rPr>
        <w:t>G</w:t>
      </w:r>
      <w:r>
        <w:rPr>
          <w:rFonts w:ascii="Arial" w:hAnsi="Arial"/>
          <w:sz w:val="22"/>
          <w:szCs w:val="22"/>
        </w:rPr>
        <w:t>).</w:t>
      </w:r>
    </w:p>
    <w:p w:rsidR="00ED3ED1" w:rsidRDefault="00ED3ED1" w:rsidP="00ED3ED1">
      <w:pPr>
        <w:rPr>
          <w:rFonts w:ascii="Arial" w:hAnsi="Arial"/>
          <w:sz w:val="22"/>
          <w:szCs w:val="22"/>
        </w:rPr>
      </w:pPr>
    </w:p>
    <w:p w:rsidR="00ED3ED1" w:rsidRDefault="00ED3ED1" w:rsidP="00ED3ED1">
      <w:pPr>
        <w:ind w:left="720" w:hanging="720"/>
        <w:rPr>
          <w:rFonts w:ascii="Arial" w:hAnsi="Arial"/>
          <w:sz w:val="22"/>
          <w:szCs w:val="22"/>
        </w:rPr>
      </w:pPr>
      <w:r w:rsidRPr="008150E6">
        <w:rPr>
          <w:rFonts w:ascii="Arial" w:hAnsi="Arial"/>
          <w:sz w:val="22"/>
          <w:szCs w:val="22"/>
          <w:u w:val="single"/>
        </w:rPr>
        <w:t>Loss Carry Forward Credit Against Production Revenue Account</w:t>
      </w:r>
      <w:r>
        <w:rPr>
          <w:rFonts w:ascii="Arial" w:hAnsi="Arial"/>
          <w:sz w:val="22"/>
          <w:szCs w:val="22"/>
        </w:rPr>
        <w:t xml:space="preserve"> </w:t>
      </w:r>
      <w:r w:rsidR="005C20F4">
        <w:rPr>
          <w:rFonts w:ascii="Arial" w:hAnsi="Arial"/>
          <w:sz w:val="22"/>
          <w:szCs w:val="22"/>
        </w:rPr>
        <w:t>(</w:t>
      </w:r>
      <w:r w:rsidR="0064314E">
        <w:rPr>
          <w:rFonts w:ascii="Arial" w:hAnsi="Arial"/>
          <w:sz w:val="22"/>
          <w:szCs w:val="22"/>
        </w:rPr>
        <w:t>LCC</w:t>
      </w:r>
      <w:r w:rsidR="005C20F4">
        <w:rPr>
          <w:rFonts w:ascii="Arial" w:hAnsi="Arial"/>
          <w:sz w:val="22"/>
          <w:szCs w:val="22"/>
        </w:rPr>
        <w:t>)</w:t>
      </w:r>
      <w:r w:rsidR="00AD5E01">
        <w:rPr>
          <w:rFonts w:ascii="Arial" w:hAnsi="Arial"/>
          <w:sz w:val="22"/>
          <w:szCs w:val="22"/>
        </w:rPr>
        <w:t xml:space="preserve"> section of the P</w:t>
      </w:r>
      <w:r w:rsidR="00CD789D">
        <w:rPr>
          <w:rFonts w:ascii="Arial" w:hAnsi="Arial"/>
          <w:sz w:val="22"/>
          <w:szCs w:val="22"/>
        </w:rPr>
        <w:t>T Form</w:t>
      </w:r>
      <w:r w:rsidR="00E60685">
        <w:rPr>
          <w:rFonts w:ascii="Arial" w:hAnsi="Arial"/>
          <w:sz w:val="22"/>
          <w:szCs w:val="22"/>
        </w:rPr>
        <w:t xml:space="preserve"> </w:t>
      </w:r>
      <w:r>
        <w:rPr>
          <w:rFonts w:ascii="Arial" w:hAnsi="Arial"/>
          <w:sz w:val="22"/>
          <w:szCs w:val="22"/>
        </w:rPr>
        <w:t xml:space="preserve">is used to calculate the loss carry forward credit against production revenue when a lessee has a loss after the commencement of commercial production and includes variation based on the production </w:t>
      </w:r>
      <w:proofErr w:type="gramStart"/>
      <w:r>
        <w:rPr>
          <w:rFonts w:ascii="Arial" w:hAnsi="Arial"/>
          <w:sz w:val="22"/>
          <w:szCs w:val="22"/>
        </w:rPr>
        <w:t>month.</w:t>
      </w:r>
      <w:proofErr w:type="gramEnd"/>
    </w:p>
    <w:p w:rsidR="00ED3ED1" w:rsidRDefault="00ED3ED1" w:rsidP="00ED3ED1">
      <w:pPr>
        <w:rPr>
          <w:rFonts w:ascii="Arial" w:hAnsi="Arial"/>
          <w:sz w:val="22"/>
          <w:szCs w:val="22"/>
        </w:rPr>
      </w:pPr>
    </w:p>
    <w:p w:rsidR="00ED3ED1" w:rsidRDefault="00ED3ED1" w:rsidP="00ED3ED1">
      <w:pPr>
        <w:ind w:left="720" w:hanging="720"/>
        <w:rPr>
          <w:rFonts w:ascii="Arial" w:hAnsi="Arial"/>
          <w:sz w:val="22"/>
          <w:szCs w:val="22"/>
        </w:rPr>
      </w:pPr>
      <w:r w:rsidRPr="00365D77">
        <w:rPr>
          <w:rFonts w:ascii="Arial" w:hAnsi="Arial"/>
          <w:sz w:val="22"/>
          <w:szCs w:val="22"/>
          <w:u w:val="single"/>
        </w:rPr>
        <w:t>Petroleum Production Tax Development Account Credits</w:t>
      </w:r>
      <w:r>
        <w:rPr>
          <w:rFonts w:ascii="Arial" w:hAnsi="Arial"/>
          <w:sz w:val="22"/>
          <w:szCs w:val="22"/>
        </w:rPr>
        <w:t xml:space="preserve"> </w:t>
      </w:r>
      <w:r w:rsidR="005C20F4">
        <w:rPr>
          <w:rFonts w:ascii="Arial" w:hAnsi="Arial"/>
          <w:sz w:val="22"/>
          <w:szCs w:val="22"/>
        </w:rPr>
        <w:t>(</w:t>
      </w:r>
      <w:r w:rsidR="0064314E">
        <w:rPr>
          <w:rFonts w:ascii="Arial" w:hAnsi="Arial"/>
          <w:sz w:val="22"/>
          <w:szCs w:val="22"/>
        </w:rPr>
        <w:t>PPC</w:t>
      </w:r>
      <w:r w:rsidR="005C20F4">
        <w:rPr>
          <w:rFonts w:ascii="Arial" w:hAnsi="Arial"/>
          <w:sz w:val="22"/>
          <w:szCs w:val="22"/>
        </w:rPr>
        <w:t>)</w:t>
      </w:r>
      <w:r w:rsidR="00AD5E01">
        <w:rPr>
          <w:rFonts w:ascii="Arial" w:hAnsi="Arial"/>
          <w:sz w:val="22"/>
          <w:szCs w:val="22"/>
        </w:rPr>
        <w:t xml:space="preserve"> section of the P</w:t>
      </w:r>
      <w:r w:rsidR="00CD789D">
        <w:rPr>
          <w:rFonts w:ascii="Arial" w:hAnsi="Arial"/>
          <w:sz w:val="22"/>
          <w:szCs w:val="22"/>
        </w:rPr>
        <w:t>T Form</w:t>
      </w:r>
      <w:r w:rsidR="00E60685">
        <w:rPr>
          <w:rFonts w:ascii="Arial" w:hAnsi="Arial"/>
          <w:sz w:val="22"/>
          <w:szCs w:val="22"/>
        </w:rPr>
        <w:t xml:space="preserve"> </w:t>
      </w:r>
      <w:r>
        <w:rPr>
          <w:rFonts w:ascii="Arial" w:hAnsi="Arial"/>
          <w:sz w:val="22"/>
          <w:szCs w:val="22"/>
        </w:rPr>
        <w:t>is used to calculate the development account credits based on qualified capital expenditure credits and loss carry forward credits.</w:t>
      </w:r>
    </w:p>
    <w:p w:rsidR="00ED3ED1" w:rsidRDefault="00ED3ED1" w:rsidP="00ED3ED1">
      <w:pPr>
        <w:rPr>
          <w:rFonts w:ascii="Arial" w:hAnsi="Arial"/>
          <w:sz w:val="22"/>
          <w:szCs w:val="22"/>
        </w:rPr>
      </w:pPr>
    </w:p>
    <w:p w:rsidR="00ED3ED1" w:rsidRDefault="007F0F0B" w:rsidP="00ED3ED1">
      <w:pPr>
        <w:ind w:firstLine="720"/>
        <w:rPr>
          <w:rFonts w:ascii="Arial" w:hAnsi="Arial"/>
          <w:sz w:val="22"/>
          <w:szCs w:val="22"/>
        </w:rPr>
      </w:pPr>
      <w:r>
        <w:rPr>
          <w:rFonts w:ascii="Arial" w:hAnsi="Arial"/>
          <w:sz w:val="22"/>
          <w:szCs w:val="22"/>
        </w:rPr>
        <w:t>An e</w:t>
      </w:r>
      <w:r w:rsidR="00AD5E01">
        <w:rPr>
          <w:rFonts w:ascii="Arial" w:hAnsi="Arial"/>
          <w:sz w:val="22"/>
          <w:szCs w:val="22"/>
        </w:rPr>
        <w:t>xample of a</w:t>
      </w:r>
      <w:r w:rsidR="00ED3ED1">
        <w:rPr>
          <w:rFonts w:ascii="Arial" w:hAnsi="Arial"/>
          <w:sz w:val="22"/>
          <w:szCs w:val="22"/>
        </w:rPr>
        <w:t xml:space="preserve"> </w:t>
      </w:r>
      <w:r w:rsidR="0050773A">
        <w:rPr>
          <w:rFonts w:ascii="Arial" w:hAnsi="Arial"/>
          <w:sz w:val="22"/>
          <w:szCs w:val="22"/>
        </w:rPr>
        <w:t xml:space="preserve">NPSL lease in </w:t>
      </w:r>
      <w:r w:rsidR="00ED3ED1">
        <w:rPr>
          <w:rFonts w:ascii="Arial" w:hAnsi="Arial"/>
          <w:sz w:val="22"/>
          <w:szCs w:val="22"/>
        </w:rPr>
        <w:t>p</w:t>
      </w:r>
      <w:r w:rsidR="00AD5E01">
        <w:rPr>
          <w:rFonts w:ascii="Arial" w:hAnsi="Arial"/>
          <w:sz w:val="22"/>
          <w:szCs w:val="22"/>
        </w:rPr>
        <w:t xml:space="preserve">ayout </w:t>
      </w:r>
      <w:r>
        <w:rPr>
          <w:rFonts w:ascii="Arial" w:hAnsi="Arial"/>
          <w:sz w:val="22"/>
          <w:szCs w:val="22"/>
        </w:rPr>
        <w:t>is</w:t>
      </w:r>
      <w:r w:rsidR="00ED3ED1">
        <w:rPr>
          <w:rFonts w:ascii="Arial" w:hAnsi="Arial"/>
          <w:sz w:val="22"/>
          <w:szCs w:val="22"/>
        </w:rPr>
        <w:t xml:space="preserve"> found</w:t>
      </w:r>
      <w:r w:rsidR="00167430">
        <w:rPr>
          <w:rFonts w:ascii="Arial" w:hAnsi="Arial"/>
          <w:sz w:val="22"/>
          <w:szCs w:val="22"/>
        </w:rPr>
        <w:t xml:space="preserve"> at the end of</w:t>
      </w:r>
      <w:r w:rsidR="00ED3ED1">
        <w:rPr>
          <w:rFonts w:ascii="Arial" w:hAnsi="Arial"/>
          <w:sz w:val="22"/>
          <w:szCs w:val="22"/>
        </w:rPr>
        <w:t xml:space="preserve"> the</w:t>
      </w:r>
      <w:r w:rsidR="00167430">
        <w:rPr>
          <w:rFonts w:ascii="Arial" w:hAnsi="Arial"/>
          <w:sz w:val="22"/>
          <w:szCs w:val="22"/>
        </w:rPr>
        <w:t>se</w:t>
      </w:r>
      <w:r w:rsidR="00ED3ED1">
        <w:rPr>
          <w:rFonts w:ascii="Arial" w:hAnsi="Arial"/>
          <w:sz w:val="22"/>
          <w:szCs w:val="22"/>
        </w:rPr>
        <w:t xml:space="preserve"> detailed instructions</w:t>
      </w:r>
      <w:r w:rsidR="00AD32E9">
        <w:rPr>
          <w:rFonts w:ascii="Arial" w:hAnsi="Arial"/>
          <w:sz w:val="22"/>
          <w:szCs w:val="22"/>
        </w:rPr>
        <w:t xml:space="preserve"> in section 4</w:t>
      </w:r>
      <w:r w:rsidR="00ED3ED1">
        <w:rPr>
          <w:rFonts w:ascii="Arial" w:hAnsi="Arial"/>
          <w:sz w:val="22"/>
          <w:szCs w:val="22"/>
        </w:rPr>
        <w:t>.</w:t>
      </w:r>
    </w:p>
    <w:p w:rsidR="00C0414B" w:rsidRDefault="00C0414B" w:rsidP="00011117">
      <w:pPr>
        <w:rPr>
          <w:rFonts w:ascii="Arial" w:hAnsi="Arial"/>
          <w:b/>
          <w:sz w:val="22"/>
        </w:rPr>
      </w:pPr>
    </w:p>
    <w:p w:rsidR="00164458" w:rsidRDefault="00182436" w:rsidP="00011117">
      <w:pPr>
        <w:rPr>
          <w:rFonts w:ascii="Arial" w:hAnsi="Arial"/>
          <w:b/>
          <w:sz w:val="22"/>
        </w:rPr>
      </w:pPr>
      <w:r>
        <w:rPr>
          <w:rFonts w:ascii="Arial" w:hAnsi="Arial"/>
          <w:b/>
          <w:sz w:val="22"/>
        </w:rPr>
        <w:t>Electronic Filers:</w:t>
      </w:r>
    </w:p>
    <w:p w:rsidR="00182436" w:rsidRPr="00164458" w:rsidRDefault="00182436" w:rsidP="00011117">
      <w:pPr>
        <w:rPr>
          <w:rFonts w:ascii="Arial" w:hAnsi="Arial"/>
          <w:b/>
          <w:sz w:val="22"/>
        </w:rPr>
      </w:pPr>
    </w:p>
    <w:p w:rsidR="00011117" w:rsidRDefault="009111FE" w:rsidP="00011117">
      <w:pPr>
        <w:rPr>
          <w:rFonts w:ascii="Arial" w:hAnsi="Arial" w:cs="Arial"/>
          <w:sz w:val="22"/>
          <w:szCs w:val="22"/>
        </w:rPr>
      </w:pPr>
      <w:r>
        <w:rPr>
          <w:rFonts w:ascii="Arial" w:hAnsi="Arial"/>
          <w:b/>
          <w:sz w:val="22"/>
        </w:rPr>
        <w:tab/>
      </w:r>
      <w:r>
        <w:rPr>
          <w:rFonts w:ascii="Arial" w:hAnsi="Arial"/>
          <w:sz w:val="22"/>
        </w:rPr>
        <w:t>Each lessee must designate</w:t>
      </w:r>
      <w:r w:rsidR="0009482D">
        <w:rPr>
          <w:rFonts w:ascii="Arial" w:hAnsi="Arial"/>
          <w:sz w:val="22"/>
        </w:rPr>
        <w:t xml:space="preserve"> an</w:t>
      </w:r>
      <w:r>
        <w:rPr>
          <w:rFonts w:ascii="Arial" w:hAnsi="Arial"/>
          <w:sz w:val="22"/>
        </w:rPr>
        <w:t xml:space="preserve"> electronic </w:t>
      </w:r>
      <w:r w:rsidR="00182436">
        <w:rPr>
          <w:rFonts w:ascii="Arial" w:hAnsi="Arial"/>
          <w:sz w:val="22"/>
        </w:rPr>
        <w:t>filer</w:t>
      </w:r>
      <w:r w:rsidRPr="008C73BB">
        <w:rPr>
          <w:rFonts w:ascii="Arial" w:hAnsi="Arial"/>
          <w:sz w:val="22"/>
          <w:szCs w:val="22"/>
        </w:rPr>
        <w:t>.</w:t>
      </w:r>
      <w:r w:rsidR="008C73BB" w:rsidRPr="008C73BB">
        <w:rPr>
          <w:rFonts w:ascii="Arial" w:hAnsi="Arial"/>
          <w:sz w:val="22"/>
          <w:szCs w:val="22"/>
        </w:rPr>
        <w:t xml:space="preserve"> </w:t>
      </w:r>
      <w:r w:rsidR="008C73BB" w:rsidRPr="008C73BB">
        <w:rPr>
          <w:rFonts w:ascii="Arial" w:hAnsi="Arial" w:cs="Arial"/>
          <w:sz w:val="22"/>
          <w:szCs w:val="22"/>
        </w:rPr>
        <w:t xml:space="preserve">Contact the Royalty Accounting Section at 269-8800 or via email at </w:t>
      </w:r>
      <w:hyperlink r:id="rId8" w:history="1">
        <w:r w:rsidR="008C73BB" w:rsidRPr="008C73BB">
          <w:rPr>
            <w:rStyle w:val="Hyperlink"/>
            <w:rFonts w:ascii="Arial" w:hAnsi="Arial" w:cs="Arial"/>
            <w:sz w:val="22"/>
            <w:szCs w:val="22"/>
          </w:rPr>
          <w:t>Royrep@alaska.gov</w:t>
        </w:r>
      </w:hyperlink>
      <w:r w:rsidR="008C73BB" w:rsidRPr="008C73BB">
        <w:rPr>
          <w:rFonts w:ascii="Arial" w:hAnsi="Arial" w:cs="Arial"/>
          <w:sz w:val="22"/>
          <w:szCs w:val="22"/>
        </w:rPr>
        <w:t xml:space="preserve"> and request your </w:t>
      </w:r>
      <w:proofErr w:type="spellStart"/>
      <w:r w:rsidR="008C73BB" w:rsidRPr="008C73BB">
        <w:rPr>
          <w:rFonts w:ascii="Arial" w:hAnsi="Arial" w:cs="Arial"/>
          <w:b/>
          <w:sz w:val="22"/>
          <w:szCs w:val="22"/>
        </w:rPr>
        <w:t>myAlaska</w:t>
      </w:r>
      <w:proofErr w:type="spellEnd"/>
      <w:r w:rsidR="008C73BB" w:rsidRPr="008C73BB">
        <w:rPr>
          <w:rFonts w:ascii="Arial" w:hAnsi="Arial" w:cs="Arial"/>
          <w:sz w:val="22"/>
          <w:szCs w:val="22"/>
        </w:rPr>
        <w:t xml:space="preserve"> user logon and password.</w:t>
      </w:r>
      <w:r w:rsidR="0009482D">
        <w:rPr>
          <w:rFonts w:ascii="Arial" w:hAnsi="Arial" w:cs="Arial"/>
          <w:sz w:val="22"/>
          <w:szCs w:val="22"/>
        </w:rPr>
        <w:t xml:space="preserve"> Do not set up a </w:t>
      </w:r>
      <w:proofErr w:type="spellStart"/>
      <w:r w:rsidR="0009482D" w:rsidRPr="0009482D">
        <w:rPr>
          <w:rFonts w:ascii="Arial" w:hAnsi="Arial" w:cs="Arial"/>
          <w:b/>
          <w:sz w:val="22"/>
          <w:szCs w:val="22"/>
        </w:rPr>
        <w:t>myAlaska</w:t>
      </w:r>
      <w:proofErr w:type="spellEnd"/>
      <w:r w:rsidR="0009482D">
        <w:rPr>
          <w:rFonts w:ascii="Arial" w:hAnsi="Arial" w:cs="Arial"/>
          <w:sz w:val="22"/>
          <w:szCs w:val="22"/>
        </w:rPr>
        <w:t xml:space="preserve"> account on your own. All new </w:t>
      </w:r>
      <w:proofErr w:type="spellStart"/>
      <w:r w:rsidR="0009482D" w:rsidRPr="0009482D">
        <w:rPr>
          <w:rFonts w:ascii="Arial" w:hAnsi="Arial" w:cs="Arial"/>
          <w:b/>
          <w:sz w:val="22"/>
          <w:szCs w:val="22"/>
        </w:rPr>
        <w:t>myAlaska</w:t>
      </w:r>
      <w:proofErr w:type="spellEnd"/>
      <w:r w:rsidR="0009482D">
        <w:rPr>
          <w:rFonts w:ascii="Arial" w:hAnsi="Arial" w:cs="Arial"/>
          <w:sz w:val="22"/>
          <w:szCs w:val="22"/>
        </w:rPr>
        <w:t xml:space="preserve"> accounts for the purposes of conducting business with DO&amp;G must be prescreened and set up by DO&amp;G.</w:t>
      </w:r>
    </w:p>
    <w:p w:rsidR="00AD5E01" w:rsidRDefault="00AD5E01" w:rsidP="00011117">
      <w:pPr>
        <w:rPr>
          <w:rFonts w:ascii="Arial" w:hAnsi="Arial" w:cs="Arial"/>
          <w:sz w:val="22"/>
          <w:szCs w:val="22"/>
        </w:rPr>
      </w:pPr>
    </w:p>
    <w:p w:rsidR="00AD5E01" w:rsidRDefault="00AD5E01" w:rsidP="00011117">
      <w:pPr>
        <w:rPr>
          <w:rFonts w:ascii="Arial" w:hAnsi="Arial" w:cs="Arial"/>
          <w:sz w:val="22"/>
          <w:szCs w:val="22"/>
        </w:rPr>
      </w:pPr>
      <w:r>
        <w:rPr>
          <w:rFonts w:ascii="Arial" w:hAnsi="Arial" w:cs="Arial"/>
          <w:sz w:val="22"/>
          <w:szCs w:val="22"/>
        </w:rPr>
        <w:tab/>
        <w:t>Each lessee may choose from one of three electronic formats, Electronic Data Interchange (EDI), Excel spreadsheet form, o</w:t>
      </w:r>
      <w:r w:rsidR="00C34AAC">
        <w:rPr>
          <w:rFonts w:ascii="Arial" w:hAnsi="Arial" w:cs="Arial"/>
          <w:sz w:val="22"/>
          <w:szCs w:val="22"/>
        </w:rPr>
        <w:t>r Excel spreadsheet Worksheet.</w:t>
      </w:r>
    </w:p>
    <w:p w:rsidR="00AD5E01" w:rsidRDefault="00AD5E01" w:rsidP="00011117">
      <w:pPr>
        <w:rPr>
          <w:rFonts w:ascii="Arial" w:hAnsi="Arial" w:cs="Arial"/>
          <w:sz w:val="22"/>
          <w:szCs w:val="22"/>
        </w:rPr>
      </w:pPr>
    </w:p>
    <w:p w:rsidR="00AD5E01" w:rsidRPr="0009482D" w:rsidRDefault="00AD5E01" w:rsidP="00AD5E01">
      <w:pPr>
        <w:ind w:left="720"/>
        <w:rPr>
          <w:rFonts w:ascii="Arial" w:hAnsi="Arial"/>
          <w:sz w:val="22"/>
          <w:szCs w:val="22"/>
        </w:rPr>
      </w:pPr>
      <w:r>
        <w:rPr>
          <w:rFonts w:ascii="Arial" w:hAnsi="Arial" w:cs="Arial"/>
          <w:sz w:val="22"/>
          <w:szCs w:val="22"/>
        </w:rPr>
        <w:t>NOTE:  The Excel spreadsheet Worksheet form</w:t>
      </w:r>
      <w:r w:rsidR="00C34AAC">
        <w:rPr>
          <w:rFonts w:ascii="Arial" w:hAnsi="Arial" w:cs="Arial"/>
          <w:sz w:val="22"/>
          <w:szCs w:val="22"/>
        </w:rPr>
        <w:t>at</w:t>
      </w:r>
      <w:r>
        <w:rPr>
          <w:rFonts w:ascii="Arial" w:hAnsi="Arial" w:cs="Arial"/>
          <w:sz w:val="22"/>
          <w:szCs w:val="22"/>
        </w:rPr>
        <w:t xml:space="preserve"> is optional and is intended only to be a structured format for reporting and calculating the items required to be reported. The Worksheet is structured so that the AC, VV, and PT are linked with formulas among the reported items </w:t>
      </w:r>
      <w:proofErr w:type="gramStart"/>
      <w:r>
        <w:rPr>
          <w:rFonts w:ascii="Arial" w:hAnsi="Arial" w:cs="Arial"/>
          <w:sz w:val="22"/>
          <w:szCs w:val="22"/>
        </w:rPr>
        <w:t>in an effort to</w:t>
      </w:r>
      <w:proofErr w:type="gramEnd"/>
      <w:r>
        <w:rPr>
          <w:rFonts w:ascii="Arial" w:hAnsi="Arial" w:cs="Arial"/>
          <w:sz w:val="22"/>
          <w:szCs w:val="22"/>
        </w:rPr>
        <w:t xml:space="preserve"> ensure a correct reporting of the required data items.</w:t>
      </w:r>
    </w:p>
    <w:p w:rsidR="009111FE" w:rsidRDefault="009111FE" w:rsidP="008C73BB">
      <w:pPr>
        <w:rPr>
          <w:rFonts w:ascii="Arial" w:hAnsi="Arial"/>
          <w:b/>
          <w:sz w:val="22"/>
          <w:szCs w:val="22"/>
        </w:rPr>
      </w:pPr>
    </w:p>
    <w:p w:rsidR="00011117" w:rsidRDefault="00011117" w:rsidP="008C73BB">
      <w:pPr>
        <w:pStyle w:val="BodyText"/>
        <w:keepLines w:val="0"/>
        <w:widowControl w:val="0"/>
        <w:jc w:val="left"/>
        <w:rPr>
          <w:sz w:val="22"/>
        </w:rPr>
      </w:pPr>
    </w:p>
    <w:p w:rsidR="00011117" w:rsidRPr="00011117" w:rsidRDefault="00011117" w:rsidP="008C73BB">
      <w:pPr>
        <w:pStyle w:val="BodyText"/>
        <w:keepLines w:val="0"/>
        <w:widowControl w:val="0"/>
        <w:jc w:val="left"/>
        <w:rPr>
          <w:sz w:val="22"/>
        </w:rPr>
      </w:pPr>
      <w:r w:rsidRPr="00011117">
        <w:rPr>
          <w:b/>
          <w:sz w:val="22"/>
        </w:rPr>
        <w:t>Reporting Responsibility:</w:t>
      </w:r>
    </w:p>
    <w:p w:rsidR="00011117" w:rsidRDefault="00011117" w:rsidP="008C73BB">
      <w:pPr>
        <w:rPr>
          <w:rFonts w:ascii="Arial" w:hAnsi="Arial"/>
          <w:sz w:val="22"/>
        </w:rPr>
      </w:pPr>
    </w:p>
    <w:p w:rsidR="00011117" w:rsidRDefault="00011117" w:rsidP="008C73BB">
      <w:pPr>
        <w:rPr>
          <w:rFonts w:ascii="Arial" w:hAnsi="Arial"/>
          <w:sz w:val="22"/>
        </w:rPr>
      </w:pPr>
      <w:r>
        <w:rPr>
          <w:rFonts w:ascii="Arial" w:hAnsi="Arial"/>
          <w:sz w:val="22"/>
        </w:rPr>
        <w:tab/>
      </w:r>
      <w:proofErr w:type="gramStart"/>
      <w:r>
        <w:rPr>
          <w:rFonts w:ascii="Arial" w:hAnsi="Arial"/>
          <w:sz w:val="22"/>
        </w:rPr>
        <w:t>According to</w:t>
      </w:r>
      <w:proofErr w:type="gramEnd"/>
      <w:r>
        <w:rPr>
          <w:rFonts w:ascii="Arial" w:hAnsi="Arial"/>
          <w:sz w:val="22"/>
        </w:rPr>
        <w:t xml:space="preserve"> all lease agreements, it is the ultimate responsibility of each lessee to ensure that their oil and gas royalty and net-profit-share reporting and payment obligations are met on each of their leases, regardless of any operating or payment agreements in effect</w:t>
      </w:r>
      <w:r w:rsidR="00341C54">
        <w:rPr>
          <w:rFonts w:ascii="Arial" w:hAnsi="Arial"/>
          <w:sz w:val="22"/>
        </w:rPr>
        <w:t>.</w:t>
      </w:r>
    </w:p>
    <w:p w:rsidR="00011117" w:rsidRDefault="00011117" w:rsidP="008C73BB">
      <w:pPr>
        <w:ind w:firstLine="720"/>
        <w:rPr>
          <w:rFonts w:ascii="Arial" w:hAnsi="Arial"/>
          <w:sz w:val="22"/>
        </w:rPr>
      </w:pPr>
    </w:p>
    <w:p w:rsidR="00011117" w:rsidRDefault="00011117" w:rsidP="008C73BB">
      <w:pPr>
        <w:ind w:firstLine="720"/>
        <w:rPr>
          <w:rFonts w:ascii="Arial" w:hAnsi="Arial"/>
          <w:sz w:val="22"/>
        </w:rPr>
      </w:pPr>
      <w:r>
        <w:rPr>
          <w:rFonts w:ascii="Arial" w:hAnsi="Arial"/>
          <w:sz w:val="22"/>
        </w:rPr>
        <w:t>A single lessee may file and pay for all lessees in an Accounting Unit. However, all lessees in the Accounting Unit must formally agree in writing to this reporting and payment arrangement. In addition, the Commissioner of the Department of Natural Resources, hereafter referred to as the Commissioner, must approv</w:t>
      </w:r>
      <w:r w:rsidR="00341C54">
        <w:rPr>
          <w:rFonts w:ascii="Arial" w:hAnsi="Arial"/>
          <w:sz w:val="22"/>
        </w:rPr>
        <w:t>e this arrangement in writing.</w:t>
      </w:r>
    </w:p>
    <w:p w:rsidR="00AD5E01" w:rsidRDefault="00AD5E01" w:rsidP="00A371A1">
      <w:pPr>
        <w:rPr>
          <w:rFonts w:ascii="Arial" w:hAnsi="Arial" w:cs="Arial"/>
          <w:b/>
          <w:color w:val="000000"/>
          <w:sz w:val="22"/>
          <w:szCs w:val="22"/>
        </w:rPr>
      </w:pPr>
    </w:p>
    <w:p w:rsidR="00B84679" w:rsidRDefault="00B84679" w:rsidP="00A371A1">
      <w:pPr>
        <w:rPr>
          <w:rFonts w:ascii="Arial" w:hAnsi="Arial" w:cs="Arial"/>
          <w:b/>
          <w:color w:val="000000"/>
          <w:sz w:val="22"/>
          <w:szCs w:val="22"/>
        </w:rPr>
      </w:pPr>
    </w:p>
    <w:p w:rsidR="009944B4" w:rsidRDefault="009944B4" w:rsidP="00F705EB">
      <w:pPr>
        <w:numPr>
          <w:ilvl w:val="0"/>
          <w:numId w:val="8"/>
        </w:numPr>
        <w:ind w:hanging="720"/>
        <w:rPr>
          <w:rFonts w:ascii="Arial" w:hAnsi="Arial" w:cs="Arial"/>
          <w:b/>
          <w:bCs/>
        </w:rPr>
      </w:pPr>
      <w:r>
        <w:rPr>
          <w:rFonts w:ascii="Arial" w:hAnsi="Arial" w:cs="Arial"/>
          <w:b/>
          <w:bCs/>
        </w:rPr>
        <w:t>Data Presentation, Formats, And Item Descriptions</w:t>
      </w:r>
    </w:p>
    <w:p w:rsidR="009944B4" w:rsidRPr="006505A8" w:rsidRDefault="009944B4" w:rsidP="006505A8">
      <w:pPr>
        <w:rPr>
          <w:rFonts w:ascii="Arial" w:hAnsi="Arial" w:cs="Arial"/>
          <w:b/>
          <w:color w:val="000000"/>
          <w:sz w:val="22"/>
          <w:szCs w:val="22"/>
        </w:rPr>
      </w:pPr>
    </w:p>
    <w:p w:rsidR="006505A8" w:rsidRPr="006505A8" w:rsidRDefault="006505A8" w:rsidP="006505A8">
      <w:pPr>
        <w:rPr>
          <w:rFonts w:ascii="Arial" w:hAnsi="Arial" w:cs="Arial"/>
          <w:b/>
          <w:color w:val="000000"/>
          <w:sz w:val="22"/>
          <w:szCs w:val="22"/>
        </w:rPr>
      </w:pPr>
    </w:p>
    <w:p w:rsidR="009944B4" w:rsidRDefault="009944B4" w:rsidP="006505A8">
      <w:pPr>
        <w:pStyle w:val="BodyText"/>
        <w:jc w:val="left"/>
        <w:rPr>
          <w:sz w:val="22"/>
        </w:rPr>
      </w:pPr>
      <w:r>
        <w:rPr>
          <w:sz w:val="22"/>
        </w:rPr>
        <w:t xml:space="preserve">The </w:t>
      </w:r>
      <w:r w:rsidR="00CA737E">
        <w:rPr>
          <w:sz w:val="22"/>
        </w:rPr>
        <w:t>P</w:t>
      </w:r>
      <w:r w:rsidR="00CD789D">
        <w:rPr>
          <w:sz w:val="22"/>
        </w:rPr>
        <w:t>T Form</w:t>
      </w:r>
      <w:r w:rsidR="00E60685">
        <w:rPr>
          <w:sz w:val="22"/>
        </w:rPr>
        <w:t xml:space="preserve"> </w:t>
      </w:r>
      <w:r>
        <w:rPr>
          <w:sz w:val="22"/>
        </w:rPr>
        <w:t>is organized into Header Data and Report Data. The Header Data provides specific non-repetitive information about the report, the type of report, the lease numb</w:t>
      </w:r>
      <w:r w:rsidR="008B38F7">
        <w:rPr>
          <w:sz w:val="22"/>
        </w:rPr>
        <w:t>er, and the production period.</w:t>
      </w:r>
    </w:p>
    <w:p w:rsidR="009944B4" w:rsidRDefault="009944B4" w:rsidP="009944B4">
      <w:pPr>
        <w:pStyle w:val="BodyText"/>
        <w:ind w:firstLine="720"/>
        <w:jc w:val="left"/>
        <w:rPr>
          <w:sz w:val="22"/>
        </w:rPr>
      </w:pPr>
    </w:p>
    <w:p w:rsidR="009944B4" w:rsidRDefault="009944B4" w:rsidP="009944B4">
      <w:pPr>
        <w:pStyle w:val="BodyText"/>
        <w:ind w:firstLine="720"/>
        <w:jc w:val="left"/>
        <w:rPr>
          <w:sz w:val="22"/>
        </w:rPr>
      </w:pPr>
      <w:r>
        <w:rPr>
          <w:b/>
          <w:bCs/>
          <w:sz w:val="22"/>
        </w:rPr>
        <w:t>Note:</w:t>
      </w:r>
      <w:r>
        <w:rPr>
          <w:sz w:val="22"/>
        </w:rPr>
        <w:t xml:space="preserve"> The </w:t>
      </w:r>
      <w:r w:rsidR="00592539">
        <w:rPr>
          <w:sz w:val="22"/>
        </w:rPr>
        <w:t>“</w:t>
      </w:r>
      <w:r>
        <w:rPr>
          <w:sz w:val="22"/>
        </w:rPr>
        <w:t>Report Data</w:t>
      </w:r>
      <w:r w:rsidR="00592539">
        <w:rPr>
          <w:sz w:val="22"/>
        </w:rPr>
        <w:t>”</w:t>
      </w:r>
      <w:r>
        <w:rPr>
          <w:sz w:val="22"/>
        </w:rPr>
        <w:t xml:space="preserve"> is required to be reported in a certain order. Please refer to the specific instructions for each report</w:t>
      </w:r>
      <w:r w:rsidR="008B38F7">
        <w:rPr>
          <w:sz w:val="22"/>
        </w:rPr>
        <w:t xml:space="preserve"> and to the template Excel spreadsheet provided at the end of this section of the reporting instruct</w:t>
      </w:r>
      <w:r w:rsidR="00341C54">
        <w:rPr>
          <w:sz w:val="22"/>
        </w:rPr>
        <w:t>i</w:t>
      </w:r>
      <w:r w:rsidR="008B38F7">
        <w:rPr>
          <w:sz w:val="22"/>
        </w:rPr>
        <w:t>ons</w:t>
      </w:r>
      <w:r>
        <w:rPr>
          <w:sz w:val="22"/>
        </w:rPr>
        <w:t xml:space="preserve"> to determine the exact order in whi</w:t>
      </w:r>
      <w:r w:rsidR="00341C54">
        <w:rPr>
          <w:sz w:val="22"/>
        </w:rPr>
        <w:t>ch the data should be reported.</w:t>
      </w:r>
    </w:p>
    <w:p w:rsidR="009944B4" w:rsidRDefault="009944B4" w:rsidP="009944B4">
      <w:pPr>
        <w:rPr>
          <w:rFonts w:ascii="Arial" w:hAnsi="Arial"/>
          <w:sz w:val="22"/>
        </w:rPr>
      </w:pPr>
    </w:p>
    <w:p w:rsidR="009944B4" w:rsidRPr="00DD54E5" w:rsidRDefault="009944B4" w:rsidP="009944B4">
      <w:pPr>
        <w:ind w:firstLine="720"/>
        <w:rPr>
          <w:rFonts w:ascii="Arial" w:hAnsi="Arial"/>
          <w:sz w:val="22"/>
        </w:rPr>
      </w:pPr>
      <w:r>
        <w:rPr>
          <w:rFonts w:ascii="Arial" w:hAnsi="Arial"/>
          <w:sz w:val="22"/>
        </w:rPr>
        <w:t xml:space="preserve">Numeric or </w:t>
      </w:r>
      <w:r w:rsidRPr="009E0575">
        <w:rPr>
          <w:rFonts w:ascii="Arial" w:hAnsi="Arial"/>
          <w:sz w:val="22"/>
        </w:rPr>
        <w:t>alpha codes are used in the “Report Data Items” to describe the variety of</w:t>
      </w:r>
      <w:r w:rsidR="004C0798" w:rsidRPr="009E0575">
        <w:rPr>
          <w:rFonts w:ascii="Arial" w:hAnsi="Arial"/>
          <w:sz w:val="22"/>
        </w:rPr>
        <w:t xml:space="preserve"> “Reports,”</w:t>
      </w:r>
      <w:r w:rsidRPr="009E0575">
        <w:rPr>
          <w:rFonts w:ascii="Arial" w:hAnsi="Arial"/>
          <w:sz w:val="22"/>
        </w:rPr>
        <w:t xml:space="preserve"> “Accounts,” and “Allocations” used. </w:t>
      </w:r>
      <w:r w:rsidR="00013D45" w:rsidRPr="009E0575">
        <w:rPr>
          <w:rFonts w:ascii="Arial" w:hAnsi="Arial" w:cs="Arial"/>
          <w:sz w:val="22"/>
        </w:rPr>
        <w:t xml:space="preserve">Code lists can be found in your </w:t>
      </w:r>
      <w:proofErr w:type="spellStart"/>
      <w:r w:rsidR="00013D45" w:rsidRPr="009E0575">
        <w:rPr>
          <w:rFonts w:ascii="Arial" w:hAnsi="Arial" w:cs="Arial"/>
          <w:sz w:val="22"/>
        </w:rPr>
        <w:t>myAlaska</w:t>
      </w:r>
      <w:proofErr w:type="spellEnd"/>
      <w:r w:rsidR="00013D45" w:rsidRPr="009E0575">
        <w:rPr>
          <w:rFonts w:ascii="Arial" w:hAnsi="Arial" w:cs="Arial"/>
          <w:sz w:val="22"/>
        </w:rPr>
        <w:t xml:space="preserve"> </w:t>
      </w:r>
      <w:r w:rsidR="00453466" w:rsidRPr="009E0575">
        <w:rPr>
          <w:rFonts w:ascii="Arial" w:hAnsi="Arial" w:cs="Arial"/>
          <w:sz w:val="22"/>
        </w:rPr>
        <w:t>site</w:t>
      </w:r>
      <w:r w:rsidR="00013D45" w:rsidRPr="009E0575">
        <w:rPr>
          <w:rFonts w:ascii="Arial" w:hAnsi="Arial" w:cs="Arial"/>
          <w:sz w:val="22"/>
        </w:rPr>
        <w:t xml:space="preserve"> under the Reference Reports area of where you sign in to</w:t>
      </w:r>
      <w:r w:rsidR="00013D45" w:rsidRPr="009E0575">
        <w:t xml:space="preserve"> s</w:t>
      </w:r>
      <w:r w:rsidR="00013D45" w:rsidRPr="009E0575">
        <w:rPr>
          <w:rFonts w:ascii="Arial" w:hAnsi="Arial" w:cs="Arial"/>
          <w:sz w:val="22"/>
        </w:rPr>
        <w:t xml:space="preserve">ubmit Royalty and NPSL Filings. Additional codes may be assigned as needed to report newly automated information. Lessees should contact the DO&amp;G if a code is needed and not found in your </w:t>
      </w:r>
      <w:proofErr w:type="spellStart"/>
      <w:r w:rsidR="00013D45" w:rsidRPr="009E0575">
        <w:rPr>
          <w:rFonts w:ascii="Arial" w:hAnsi="Arial" w:cs="Arial"/>
          <w:sz w:val="22"/>
        </w:rPr>
        <w:t>myAlaska</w:t>
      </w:r>
      <w:proofErr w:type="spellEnd"/>
      <w:r w:rsidR="00013D45" w:rsidRPr="009E0575">
        <w:rPr>
          <w:rFonts w:ascii="Arial" w:hAnsi="Arial" w:cs="Arial"/>
          <w:sz w:val="22"/>
        </w:rPr>
        <w:t xml:space="preserve"> </w:t>
      </w:r>
      <w:r w:rsidR="00453466" w:rsidRPr="009E0575">
        <w:rPr>
          <w:rFonts w:ascii="Arial" w:hAnsi="Arial" w:cs="Arial"/>
          <w:sz w:val="22"/>
        </w:rPr>
        <w:t>site</w:t>
      </w:r>
      <w:r w:rsidR="00013D45" w:rsidRPr="009E0575">
        <w:rPr>
          <w:rFonts w:ascii="Arial" w:hAnsi="Arial" w:cs="Arial"/>
          <w:sz w:val="22"/>
        </w:rPr>
        <w:t>.</w:t>
      </w:r>
    </w:p>
    <w:p w:rsidR="009944B4" w:rsidRPr="00DD54E5" w:rsidRDefault="009944B4" w:rsidP="009944B4">
      <w:pPr>
        <w:rPr>
          <w:rFonts w:ascii="Arial" w:hAnsi="Arial"/>
        </w:rPr>
      </w:pPr>
    </w:p>
    <w:p w:rsidR="009944B4" w:rsidRDefault="009944B4" w:rsidP="009944B4">
      <w:pPr>
        <w:tabs>
          <w:tab w:val="left" w:pos="-1440"/>
        </w:tabs>
        <w:rPr>
          <w:rFonts w:ascii="Arial" w:hAnsi="Arial"/>
          <w:sz w:val="22"/>
        </w:rPr>
      </w:pPr>
      <w:r w:rsidRPr="00DD54E5">
        <w:rPr>
          <w:rFonts w:ascii="Arial" w:hAnsi="Arial"/>
          <w:sz w:val="22"/>
        </w:rPr>
        <w:tab/>
        <w:t xml:space="preserve">Refer to </w:t>
      </w:r>
      <w:r w:rsidR="005A13CD" w:rsidRPr="00DD54E5">
        <w:rPr>
          <w:rFonts w:ascii="Arial" w:hAnsi="Arial"/>
          <w:sz w:val="22"/>
        </w:rPr>
        <w:t xml:space="preserve">Part </w:t>
      </w:r>
      <w:r w:rsidR="0082404C" w:rsidRPr="00DD54E5">
        <w:rPr>
          <w:rFonts w:ascii="Arial" w:hAnsi="Arial"/>
          <w:sz w:val="22"/>
        </w:rPr>
        <w:t>4</w:t>
      </w:r>
      <w:r w:rsidR="005A13CD" w:rsidRPr="00DD54E5">
        <w:rPr>
          <w:rFonts w:ascii="Arial" w:hAnsi="Arial"/>
          <w:sz w:val="22"/>
        </w:rPr>
        <w:t xml:space="preserve"> of this section</w:t>
      </w:r>
      <w:r w:rsidR="0082404C" w:rsidRPr="00DD54E5">
        <w:rPr>
          <w:rFonts w:ascii="Arial" w:hAnsi="Arial"/>
          <w:sz w:val="22"/>
        </w:rPr>
        <w:t xml:space="preserve"> </w:t>
      </w:r>
      <w:r w:rsidRPr="00DD54E5">
        <w:rPr>
          <w:rFonts w:ascii="Arial" w:hAnsi="Arial"/>
          <w:sz w:val="22"/>
        </w:rPr>
        <w:t xml:space="preserve">for </w:t>
      </w:r>
      <w:r w:rsidR="00473567">
        <w:rPr>
          <w:rFonts w:ascii="Arial" w:hAnsi="Arial"/>
          <w:sz w:val="22"/>
        </w:rPr>
        <w:t xml:space="preserve">a </w:t>
      </w:r>
      <w:r w:rsidRPr="00DD54E5">
        <w:rPr>
          <w:rFonts w:ascii="Arial" w:hAnsi="Arial"/>
          <w:sz w:val="22"/>
        </w:rPr>
        <w:t xml:space="preserve">generic example of </w:t>
      </w:r>
      <w:r w:rsidR="00473567">
        <w:rPr>
          <w:rFonts w:ascii="Arial" w:hAnsi="Arial"/>
          <w:sz w:val="22"/>
        </w:rPr>
        <w:t xml:space="preserve">a </w:t>
      </w:r>
      <w:r w:rsidRPr="00DD54E5">
        <w:rPr>
          <w:rFonts w:ascii="Arial" w:hAnsi="Arial"/>
          <w:sz w:val="22"/>
        </w:rPr>
        <w:t xml:space="preserve">completed </w:t>
      </w:r>
      <w:r w:rsidR="008B38F7" w:rsidRPr="00DD54E5">
        <w:rPr>
          <w:rFonts w:ascii="Arial" w:hAnsi="Arial"/>
          <w:sz w:val="22"/>
        </w:rPr>
        <w:t>P</w:t>
      </w:r>
      <w:r w:rsidR="00CD789D">
        <w:rPr>
          <w:rFonts w:ascii="Arial" w:hAnsi="Arial"/>
          <w:sz w:val="22"/>
        </w:rPr>
        <w:t>T Form</w:t>
      </w:r>
      <w:r w:rsidRPr="00DD54E5">
        <w:rPr>
          <w:rFonts w:ascii="Arial" w:hAnsi="Arial"/>
          <w:sz w:val="22"/>
        </w:rPr>
        <w:t>.</w:t>
      </w:r>
    </w:p>
    <w:p w:rsidR="00676DCC" w:rsidRDefault="00676DCC" w:rsidP="009944B4">
      <w:pPr>
        <w:rPr>
          <w:rFonts w:ascii="Arial" w:hAnsi="Arial"/>
          <w:b/>
          <w:sz w:val="22"/>
        </w:rPr>
      </w:pPr>
    </w:p>
    <w:p w:rsidR="009944B4" w:rsidRDefault="009944B4" w:rsidP="009944B4">
      <w:pPr>
        <w:rPr>
          <w:rFonts w:ascii="Arial" w:hAnsi="Arial"/>
          <w:b/>
          <w:sz w:val="22"/>
        </w:rPr>
      </w:pPr>
      <w:r>
        <w:rPr>
          <w:rFonts w:ascii="Arial" w:hAnsi="Arial"/>
          <w:b/>
          <w:sz w:val="22"/>
        </w:rPr>
        <w:t xml:space="preserve">Report </w:t>
      </w:r>
      <w:r w:rsidRPr="00BD1F1B">
        <w:rPr>
          <w:rFonts w:ascii="Arial" w:hAnsi="Arial"/>
          <w:b/>
          <w:sz w:val="22"/>
        </w:rPr>
        <w:t xml:space="preserve">Data </w:t>
      </w:r>
      <w:r>
        <w:rPr>
          <w:rFonts w:ascii="Arial" w:hAnsi="Arial"/>
          <w:b/>
          <w:sz w:val="22"/>
        </w:rPr>
        <w:t>Items</w:t>
      </w:r>
      <w:r w:rsidRPr="00BD1F1B">
        <w:rPr>
          <w:rFonts w:ascii="Arial" w:hAnsi="Arial"/>
          <w:b/>
          <w:sz w:val="22"/>
        </w:rPr>
        <w:t>:</w:t>
      </w:r>
    </w:p>
    <w:p w:rsidR="00094CA7" w:rsidRPr="00BD1F1B" w:rsidRDefault="00094CA7" w:rsidP="009944B4">
      <w:pPr>
        <w:rPr>
          <w:rFonts w:ascii="Arial" w:hAnsi="Arial"/>
          <w:bCs/>
          <w:sz w:val="22"/>
        </w:rPr>
      </w:pPr>
    </w:p>
    <w:p w:rsidR="009944B4" w:rsidRPr="0051794E" w:rsidRDefault="0051794E" w:rsidP="009944B4">
      <w:pPr>
        <w:pStyle w:val="BodyText"/>
        <w:tabs>
          <w:tab w:val="left" w:pos="540"/>
          <w:tab w:val="left" w:pos="720"/>
        </w:tabs>
        <w:rPr>
          <w:sz w:val="22"/>
        </w:rPr>
      </w:pPr>
      <w:r w:rsidRPr="0051794E">
        <w:rPr>
          <w:sz w:val="22"/>
        </w:rPr>
        <w:tab/>
      </w:r>
      <w:r>
        <w:rPr>
          <w:sz w:val="22"/>
        </w:rPr>
        <w:t>The lists below show the data items that are required for the header and the detail for the P</w:t>
      </w:r>
      <w:r w:rsidR="00CD789D">
        <w:rPr>
          <w:sz w:val="22"/>
        </w:rPr>
        <w:t>T Form</w:t>
      </w:r>
      <w:r>
        <w:rPr>
          <w:sz w:val="22"/>
        </w:rPr>
        <w:t>. These items are required no matter what electronic format is chosen to submit the report.</w:t>
      </w:r>
    </w:p>
    <w:p w:rsidR="0051794E" w:rsidRPr="006505A8" w:rsidRDefault="0051794E" w:rsidP="006505A8">
      <w:pPr>
        <w:rPr>
          <w:rFonts w:ascii="Arial" w:hAnsi="Arial" w:cs="Arial"/>
          <w:b/>
          <w:color w:val="000000"/>
          <w:sz w:val="22"/>
          <w:szCs w:val="22"/>
        </w:rPr>
      </w:pPr>
    </w:p>
    <w:p w:rsidR="009944B4" w:rsidRDefault="009944B4" w:rsidP="009944B4">
      <w:pPr>
        <w:pStyle w:val="BodyText"/>
        <w:tabs>
          <w:tab w:val="left" w:pos="720"/>
        </w:tabs>
        <w:ind w:left="720"/>
        <w:rPr>
          <w:sz w:val="22"/>
          <w:u w:val="single"/>
        </w:rPr>
      </w:pPr>
      <w:r>
        <w:rPr>
          <w:sz w:val="22"/>
        </w:rPr>
        <w:t>a.</w:t>
      </w:r>
      <w:r w:rsidRPr="00BD1F1B">
        <w:rPr>
          <w:sz w:val="22"/>
        </w:rPr>
        <w:tab/>
      </w:r>
      <w:r w:rsidRPr="00520DE2">
        <w:rPr>
          <w:sz w:val="22"/>
          <w:u w:val="single"/>
        </w:rPr>
        <w:t>Report</w:t>
      </w:r>
      <w:r>
        <w:rPr>
          <w:sz w:val="22"/>
          <w:u w:val="single"/>
        </w:rPr>
        <w:t xml:space="preserve"> </w:t>
      </w:r>
      <w:r w:rsidRPr="00BD1F1B">
        <w:rPr>
          <w:sz w:val="22"/>
          <w:u w:val="single"/>
        </w:rPr>
        <w:t xml:space="preserve">Header </w:t>
      </w:r>
      <w:r>
        <w:rPr>
          <w:sz w:val="22"/>
          <w:u w:val="single"/>
        </w:rPr>
        <w:t>Data Items</w:t>
      </w:r>
      <w:r w:rsidRPr="00BD1F1B">
        <w:rPr>
          <w:sz w:val="22"/>
        </w:rPr>
        <w:t>:</w:t>
      </w:r>
    </w:p>
    <w:p w:rsidR="009944B4" w:rsidRPr="00BD1F1B" w:rsidRDefault="009944B4" w:rsidP="009944B4">
      <w:pPr>
        <w:pStyle w:val="BodyText"/>
        <w:tabs>
          <w:tab w:val="left" w:pos="540"/>
          <w:tab w:val="left" w:pos="1440"/>
          <w:tab w:val="left" w:pos="2160"/>
        </w:tabs>
        <w:ind w:left="720"/>
        <w:rPr>
          <w:sz w:val="22"/>
          <w:u w:val="single"/>
        </w:rPr>
      </w:pPr>
    </w:p>
    <w:p w:rsidR="009944B4" w:rsidRDefault="009944B4" w:rsidP="002B5177">
      <w:pPr>
        <w:ind w:left="1440"/>
        <w:rPr>
          <w:rFonts w:ascii="Arial" w:hAnsi="Arial"/>
          <w:sz w:val="22"/>
        </w:rPr>
      </w:pPr>
      <w:r>
        <w:rPr>
          <w:rFonts w:ascii="Arial" w:hAnsi="Arial"/>
          <w:sz w:val="22"/>
        </w:rPr>
        <w:t>All “Report Header Data Items” must be filled in for the report to be complete.</w:t>
      </w:r>
      <w:r w:rsidR="002B5177">
        <w:rPr>
          <w:rFonts w:ascii="Arial" w:hAnsi="Arial"/>
          <w:sz w:val="22"/>
        </w:rPr>
        <w:t xml:space="preserve"> The “Row Number” refers to row numbering in an Excel spreadsheet or the report form.</w:t>
      </w:r>
    </w:p>
    <w:p w:rsidR="009944B4" w:rsidRPr="006505A8" w:rsidRDefault="009944B4" w:rsidP="006505A8">
      <w:pPr>
        <w:rPr>
          <w:rFonts w:ascii="Arial" w:hAnsi="Arial" w:cs="Arial"/>
          <w:b/>
          <w:color w:val="000000"/>
          <w:sz w:val="22"/>
          <w:szCs w:val="22"/>
        </w:rPr>
      </w:pPr>
    </w:p>
    <w:p w:rsidR="00473567" w:rsidRPr="006505A8" w:rsidRDefault="00473567" w:rsidP="006505A8">
      <w:pPr>
        <w:rPr>
          <w:rFonts w:ascii="Arial" w:hAnsi="Arial" w:cs="Arial"/>
          <w:b/>
          <w:color w:val="000000"/>
          <w:sz w:val="22"/>
          <w:szCs w:val="22"/>
        </w:rPr>
      </w:pPr>
    </w:p>
    <w:p w:rsidR="00473567" w:rsidRPr="006505A8" w:rsidRDefault="00473567" w:rsidP="006505A8">
      <w:pPr>
        <w:rPr>
          <w:rFonts w:ascii="Arial" w:hAnsi="Arial" w:cs="Arial"/>
          <w:b/>
          <w:color w:val="000000"/>
          <w:sz w:val="22"/>
          <w:szCs w:val="22"/>
        </w:rPr>
      </w:pPr>
    </w:p>
    <w:p w:rsidR="00473567" w:rsidRPr="006505A8" w:rsidRDefault="00473567" w:rsidP="006505A8">
      <w:pPr>
        <w:rPr>
          <w:rFonts w:ascii="Arial" w:hAnsi="Arial" w:cs="Arial"/>
          <w:b/>
          <w:color w:val="000000"/>
          <w:sz w:val="22"/>
          <w:szCs w:val="22"/>
        </w:rPr>
      </w:pPr>
    </w:p>
    <w:p w:rsidR="005A13CD" w:rsidRDefault="005A13CD" w:rsidP="009944B4">
      <w:pPr>
        <w:pStyle w:val="BodyText"/>
        <w:ind w:left="720"/>
        <w:rPr>
          <w:sz w:val="22"/>
        </w:rPr>
      </w:pPr>
      <w:r>
        <w:rPr>
          <w:sz w:val="22"/>
        </w:rPr>
        <w:tab/>
        <w:t>Data Item</w:t>
      </w:r>
    </w:p>
    <w:p w:rsidR="005A13CD" w:rsidRDefault="005A13CD" w:rsidP="005A13CD">
      <w:pPr>
        <w:pStyle w:val="BodyText"/>
        <w:tabs>
          <w:tab w:val="left" w:pos="1440"/>
          <w:tab w:val="left" w:pos="2880"/>
        </w:tabs>
        <w:ind w:left="720"/>
        <w:rPr>
          <w:sz w:val="22"/>
        </w:rPr>
      </w:pPr>
      <w:r>
        <w:rPr>
          <w:sz w:val="22"/>
        </w:rPr>
        <w:tab/>
      </w:r>
      <w:r w:rsidR="00D01189" w:rsidRPr="00072135">
        <w:rPr>
          <w:sz w:val="22"/>
          <w:u w:val="single"/>
        </w:rPr>
        <w:t>Row</w:t>
      </w:r>
      <w:r w:rsidRPr="00072135">
        <w:rPr>
          <w:sz w:val="22"/>
          <w:u w:val="single"/>
        </w:rPr>
        <w:t xml:space="preserve"> Number</w:t>
      </w:r>
      <w:r>
        <w:rPr>
          <w:sz w:val="22"/>
        </w:rPr>
        <w:tab/>
      </w:r>
      <w:r w:rsidR="00A0540E">
        <w:rPr>
          <w:sz w:val="22"/>
        </w:rPr>
        <w:tab/>
      </w:r>
      <w:r w:rsidR="00A0540E">
        <w:rPr>
          <w:sz w:val="22"/>
        </w:rPr>
        <w:tab/>
      </w:r>
      <w:r w:rsidRPr="00072135">
        <w:rPr>
          <w:sz w:val="22"/>
          <w:u w:val="single"/>
        </w:rPr>
        <w:t>Dat</w:t>
      </w:r>
      <w:r w:rsidR="00A0540E">
        <w:rPr>
          <w:sz w:val="22"/>
          <w:u w:val="single"/>
        </w:rPr>
        <w:t>a</w:t>
      </w:r>
      <w:r w:rsidRPr="00072135">
        <w:rPr>
          <w:sz w:val="22"/>
          <w:u w:val="single"/>
        </w:rPr>
        <w:t xml:space="preserve"> Item</w:t>
      </w:r>
      <w:r w:rsidR="00A0540E">
        <w:rPr>
          <w:sz w:val="22"/>
          <w:u w:val="single"/>
        </w:rPr>
        <w:t xml:space="preserve"> Description</w:t>
      </w:r>
    </w:p>
    <w:p w:rsidR="00B84679" w:rsidRDefault="005A13CD" w:rsidP="00F705EB">
      <w:pPr>
        <w:numPr>
          <w:ilvl w:val="0"/>
          <w:numId w:val="5"/>
        </w:numPr>
        <w:tabs>
          <w:tab w:val="num" w:pos="3600"/>
        </w:tabs>
        <w:ind w:left="3600" w:hanging="1440"/>
        <w:jc w:val="both"/>
        <w:rPr>
          <w:rFonts w:ascii="Arial" w:hAnsi="Arial"/>
          <w:sz w:val="22"/>
        </w:rPr>
      </w:pPr>
      <w:r>
        <w:rPr>
          <w:rFonts w:ascii="Arial" w:hAnsi="Arial"/>
          <w:sz w:val="22"/>
        </w:rPr>
        <w:t>(System Use</w:t>
      </w:r>
      <w:r w:rsidR="00D01189">
        <w:rPr>
          <w:rFonts w:ascii="Arial" w:hAnsi="Arial"/>
          <w:sz w:val="22"/>
        </w:rPr>
        <w:t>, usually contains form version number.</w:t>
      </w:r>
      <w:r>
        <w:rPr>
          <w:rFonts w:ascii="Arial" w:hAnsi="Arial"/>
          <w:sz w:val="22"/>
        </w:rPr>
        <w:t>)</w:t>
      </w:r>
    </w:p>
    <w:p w:rsidR="009944B4" w:rsidRDefault="009944B4" w:rsidP="00F705EB">
      <w:pPr>
        <w:numPr>
          <w:ilvl w:val="0"/>
          <w:numId w:val="5"/>
        </w:numPr>
        <w:tabs>
          <w:tab w:val="num" w:pos="3600"/>
        </w:tabs>
        <w:ind w:left="3600" w:hanging="1440"/>
        <w:jc w:val="both"/>
        <w:rPr>
          <w:rFonts w:ascii="Arial" w:hAnsi="Arial"/>
          <w:sz w:val="22"/>
        </w:rPr>
      </w:pPr>
      <w:r>
        <w:rPr>
          <w:rFonts w:ascii="Arial" w:hAnsi="Arial"/>
          <w:sz w:val="22"/>
        </w:rPr>
        <w:t>Report Type</w:t>
      </w:r>
    </w:p>
    <w:p w:rsidR="009944B4" w:rsidRDefault="009944B4" w:rsidP="00F705EB">
      <w:pPr>
        <w:numPr>
          <w:ilvl w:val="0"/>
          <w:numId w:val="5"/>
        </w:numPr>
        <w:tabs>
          <w:tab w:val="num" w:pos="3600"/>
        </w:tabs>
        <w:ind w:left="3600" w:hanging="1440"/>
        <w:jc w:val="both"/>
        <w:rPr>
          <w:rFonts w:ascii="Arial" w:hAnsi="Arial"/>
          <w:sz w:val="22"/>
        </w:rPr>
      </w:pPr>
      <w:r>
        <w:rPr>
          <w:rFonts w:ascii="Arial" w:hAnsi="Arial"/>
          <w:sz w:val="22"/>
        </w:rPr>
        <w:t>Report Code</w:t>
      </w:r>
    </w:p>
    <w:p w:rsidR="009944B4" w:rsidRDefault="009944B4" w:rsidP="00F705EB">
      <w:pPr>
        <w:numPr>
          <w:ilvl w:val="0"/>
          <w:numId w:val="5"/>
        </w:numPr>
        <w:tabs>
          <w:tab w:val="num" w:pos="3600"/>
        </w:tabs>
        <w:ind w:left="3600" w:hanging="1440"/>
        <w:jc w:val="both"/>
        <w:rPr>
          <w:rFonts w:ascii="Arial" w:hAnsi="Arial"/>
          <w:sz w:val="22"/>
        </w:rPr>
      </w:pPr>
      <w:r>
        <w:rPr>
          <w:rFonts w:ascii="Arial" w:hAnsi="Arial"/>
          <w:sz w:val="22"/>
        </w:rPr>
        <w:t>Filing Type</w:t>
      </w:r>
    </w:p>
    <w:p w:rsidR="009944B4" w:rsidRDefault="009944B4" w:rsidP="00F705EB">
      <w:pPr>
        <w:numPr>
          <w:ilvl w:val="0"/>
          <w:numId w:val="5"/>
        </w:numPr>
        <w:tabs>
          <w:tab w:val="num" w:pos="3600"/>
        </w:tabs>
        <w:ind w:left="3600" w:hanging="1440"/>
        <w:jc w:val="both"/>
        <w:rPr>
          <w:rFonts w:ascii="Arial" w:hAnsi="Arial"/>
          <w:sz w:val="22"/>
        </w:rPr>
      </w:pPr>
      <w:r>
        <w:rPr>
          <w:rFonts w:ascii="Arial" w:hAnsi="Arial"/>
          <w:sz w:val="22"/>
        </w:rPr>
        <w:t>Customer ID Number</w:t>
      </w:r>
    </w:p>
    <w:p w:rsidR="00514630" w:rsidRDefault="00514630" w:rsidP="00F705EB">
      <w:pPr>
        <w:numPr>
          <w:ilvl w:val="0"/>
          <w:numId w:val="5"/>
        </w:numPr>
        <w:tabs>
          <w:tab w:val="num" w:pos="3600"/>
        </w:tabs>
        <w:ind w:left="3600" w:hanging="1440"/>
        <w:jc w:val="both"/>
        <w:rPr>
          <w:rFonts w:ascii="Arial" w:hAnsi="Arial"/>
          <w:sz w:val="22"/>
        </w:rPr>
      </w:pPr>
      <w:r>
        <w:rPr>
          <w:rFonts w:ascii="Arial" w:hAnsi="Arial"/>
          <w:sz w:val="22"/>
        </w:rPr>
        <w:t>(Blank on P</w:t>
      </w:r>
      <w:r w:rsidR="00CD789D">
        <w:rPr>
          <w:rFonts w:ascii="Arial" w:hAnsi="Arial"/>
          <w:sz w:val="22"/>
        </w:rPr>
        <w:t>T Form</w:t>
      </w:r>
      <w:r>
        <w:rPr>
          <w:rFonts w:ascii="Arial" w:hAnsi="Arial"/>
          <w:sz w:val="22"/>
        </w:rPr>
        <w:t>)</w:t>
      </w:r>
    </w:p>
    <w:p w:rsidR="009944B4" w:rsidRDefault="009944B4" w:rsidP="00F705EB">
      <w:pPr>
        <w:numPr>
          <w:ilvl w:val="0"/>
          <w:numId w:val="5"/>
        </w:numPr>
        <w:tabs>
          <w:tab w:val="num" w:pos="3600"/>
        </w:tabs>
        <w:ind w:left="3600" w:hanging="1440"/>
        <w:jc w:val="both"/>
        <w:rPr>
          <w:rFonts w:ascii="Arial" w:hAnsi="Arial"/>
          <w:sz w:val="22"/>
        </w:rPr>
      </w:pPr>
      <w:r>
        <w:rPr>
          <w:rFonts w:ascii="Arial" w:hAnsi="Arial"/>
          <w:sz w:val="22"/>
        </w:rPr>
        <w:t>Production Month</w:t>
      </w:r>
    </w:p>
    <w:p w:rsidR="009944B4" w:rsidRDefault="009944B4" w:rsidP="00F705EB">
      <w:pPr>
        <w:numPr>
          <w:ilvl w:val="0"/>
          <w:numId w:val="5"/>
        </w:numPr>
        <w:tabs>
          <w:tab w:val="num" w:pos="3600"/>
        </w:tabs>
        <w:ind w:left="3600" w:hanging="1440"/>
        <w:jc w:val="both"/>
        <w:rPr>
          <w:rFonts w:ascii="Arial" w:hAnsi="Arial"/>
          <w:sz w:val="22"/>
        </w:rPr>
      </w:pPr>
      <w:r>
        <w:rPr>
          <w:rFonts w:ascii="Arial" w:hAnsi="Arial"/>
          <w:sz w:val="22"/>
        </w:rPr>
        <w:t>Revision Number</w:t>
      </w:r>
    </w:p>
    <w:p w:rsidR="009944B4" w:rsidRDefault="009944B4" w:rsidP="00F705EB">
      <w:pPr>
        <w:numPr>
          <w:ilvl w:val="0"/>
          <w:numId w:val="5"/>
        </w:numPr>
        <w:tabs>
          <w:tab w:val="num" w:pos="3600"/>
        </w:tabs>
        <w:ind w:left="3600" w:hanging="1440"/>
        <w:jc w:val="both"/>
        <w:rPr>
          <w:rFonts w:ascii="Arial" w:hAnsi="Arial"/>
          <w:sz w:val="22"/>
        </w:rPr>
      </w:pPr>
      <w:r>
        <w:rPr>
          <w:rFonts w:ascii="Arial" w:hAnsi="Arial"/>
          <w:sz w:val="22"/>
        </w:rPr>
        <w:t>Report Month</w:t>
      </w:r>
    </w:p>
    <w:p w:rsidR="009944B4" w:rsidRPr="0006265D" w:rsidRDefault="009944B4" w:rsidP="00F705EB">
      <w:pPr>
        <w:numPr>
          <w:ilvl w:val="0"/>
          <w:numId w:val="5"/>
        </w:numPr>
        <w:tabs>
          <w:tab w:val="num" w:pos="3600"/>
        </w:tabs>
        <w:ind w:left="3600" w:hanging="1440"/>
        <w:jc w:val="both"/>
        <w:rPr>
          <w:rFonts w:ascii="Arial" w:hAnsi="Arial"/>
          <w:sz w:val="22"/>
        </w:rPr>
      </w:pPr>
      <w:r w:rsidRPr="0006265D">
        <w:rPr>
          <w:rFonts w:ascii="Arial" w:hAnsi="Arial"/>
          <w:sz w:val="22"/>
        </w:rPr>
        <w:t>Control Number</w:t>
      </w:r>
    </w:p>
    <w:p w:rsidR="009944B4" w:rsidRDefault="009944B4" w:rsidP="00F705EB">
      <w:pPr>
        <w:numPr>
          <w:ilvl w:val="0"/>
          <w:numId w:val="5"/>
        </w:numPr>
        <w:tabs>
          <w:tab w:val="num" w:pos="3600"/>
        </w:tabs>
        <w:ind w:left="3600" w:hanging="1440"/>
        <w:jc w:val="both"/>
        <w:rPr>
          <w:rFonts w:ascii="Arial" w:hAnsi="Arial"/>
          <w:sz w:val="22"/>
        </w:rPr>
      </w:pPr>
      <w:r>
        <w:rPr>
          <w:rFonts w:ascii="Arial" w:hAnsi="Arial"/>
          <w:sz w:val="22"/>
        </w:rPr>
        <w:t>Authorization Date</w:t>
      </w:r>
    </w:p>
    <w:p w:rsidR="009944B4" w:rsidRPr="004E2E06" w:rsidRDefault="009944B4" w:rsidP="00F705EB">
      <w:pPr>
        <w:numPr>
          <w:ilvl w:val="0"/>
          <w:numId w:val="5"/>
        </w:numPr>
        <w:tabs>
          <w:tab w:val="num" w:pos="3600"/>
        </w:tabs>
        <w:ind w:left="3600" w:hanging="1440"/>
        <w:jc w:val="both"/>
        <w:rPr>
          <w:rFonts w:ascii="Arial" w:hAnsi="Arial"/>
          <w:sz w:val="22"/>
        </w:rPr>
      </w:pPr>
      <w:r w:rsidRPr="004E2E06">
        <w:rPr>
          <w:rFonts w:ascii="Arial" w:hAnsi="Arial"/>
          <w:sz w:val="22"/>
        </w:rPr>
        <w:t>Lease Number</w:t>
      </w:r>
    </w:p>
    <w:p w:rsidR="009944B4" w:rsidRPr="004E2E06" w:rsidRDefault="00514630" w:rsidP="00F705EB">
      <w:pPr>
        <w:numPr>
          <w:ilvl w:val="0"/>
          <w:numId w:val="5"/>
        </w:numPr>
        <w:tabs>
          <w:tab w:val="num" w:pos="3600"/>
        </w:tabs>
        <w:ind w:left="3600" w:hanging="1440"/>
        <w:jc w:val="both"/>
        <w:rPr>
          <w:rFonts w:ascii="Arial" w:hAnsi="Arial"/>
          <w:sz w:val="22"/>
        </w:rPr>
      </w:pPr>
      <w:r w:rsidRPr="004E2E06">
        <w:rPr>
          <w:rFonts w:ascii="Arial" w:hAnsi="Arial"/>
          <w:sz w:val="22"/>
        </w:rPr>
        <w:t>(Blank on P</w:t>
      </w:r>
      <w:r w:rsidR="00CD789D" w:rsidRPr="004E2E06">
        <w:rPr>
          <w:rFonts w:ascii="Arial" w:hAnsi="Arial"/>
          <w:sz w:val="22"/>
        </w:rPr>
        <w:t>T Form</w:t>
      </w:r>
      <w:r w:rsidRPr="004E2E06">
        <w:rPr>
          <w:rFonts w:ascii="Arial" w:hAnsi="Arial"/>
          <w:sz w:val="22"/>
        </w:rPr>
        <w:t>)</w:t>
      </w:r>
    </w:p>
    <w:p w:rsidR="00A9424A" w:rsidRPr="004E2E06" w:rsidRDefault="00B02FD0" w:rsidP="00B21ADF">
      <w:pPr>
        <w:numPr>
          <w:ilvl w:val="0"/>
          <w:numId w:val="5"/>
        </w:numPr>
        <w:tabs>
          <w:tab w:val="num" w:pos="3600"/>
        </w:tabs>
        <w:ind w:left="3600" w:hanging="1440"/>
        <w:jc w:val="both"/>
        <w:rPr>
          <w:rFonts w:ascii="Arial" w:hAnsi="Arial"/>
          <w:sz w:val="22"/>
        </w:rPr>
      </w:pPr>
      <w:r w:rsidRPr="004E2E06">
        <w:rPr>
          <w:rFonts w:ascii="Arial" w:hAnsi="Arial"/>
          <w:sz w:val="22"/>
        </w:rPr>
        <w:t xml:space="preserve">Date of </w:t>
      </w:r>
      <w:r w:rsidR="00B21ADF" w:rsidRPr="004E2E06">
        <w:rPr>
          <w:rFonts w:ascii="Arial" w:hAnsi="Arial"/>
          <w:sz w:val="22"/>
        </w:rPr>
        <w:t>Lessee</w:t>
      </w:r>
      <w:r w:rsidR="00CA0192" w:rsidRPr="004E2E06">
        <w:rPr>
          <w:rFonts w:ascii="Arial" w:hAnsi="Arial"/>
          <w:sz w:val="22"/>
        </w:rPr>
        <w:t>’</w:t>
      </w:r>
      <w:r w:rsidR="00B21ADF" w:rsidRPr="004E2E06">
        <w:rPr>
          <w:rFonts w:ascii="Arial" w:hAnsi="Arial"/>
          <w:sz w:val="22"/>
        </w:rPr>
        <w:t xml:space="preserve">s </w:t>
      </w:r>
      <w:r w:rsidRPr="004E2E06">
        <w:rPr>
          <w:rFonts w:ascii="Arial" w:hAnsi="Arial"/>
          <w:sz w:val="22"/>
        </w:rPr>
        <w:t xml:space="preserve">First </w:t>
      </w:r>
      <w:r w:rsidR="00B21ADF" w:rsidRPr="004E2E06">
        <w:rPr>
          <w:rFonts w:ascii="Arial" w:hAnsi="Arial"/>
          <w:sz w:val="22"/>
        </w:rPr>
        <w:t xml:space="preserve">AK </w:t>
      </w:r>
      <w:r w:rsidR="00A9424A" w:rsidRPr="004E2E06">
        <w:rPr>
          <w:rFonts w:ascii="Arial" w:hAnsi="Arial"/>
          <w:sz w:val="22"/>
        </w:rPr>
        <w:t>Oil or Gas</w:t>
      </w:r>
      <w:r w:rsidRPr="004E2E06">
        <w:rPr>
          <w:rFonts w:ascii="Arial" w:hAnsi="Arial"/>
          <w:sz w:val="22"/>
        </w:rPr>
        <w:t xml:space="preserve"> Production</w:t>
      </w:r>
    </w:p>
    <w:p w:rsidR="009944B4" w:rsidRPr="004E2E06" w:rsidRDefault="00514630" w:rsidP="00B21ADF">
      <w:pPr>
        <w:numPr>
          <w:ilvl w:val="0"/>
          <w:numId w:val="5"/>
        </w:numPr>
        <w:tabs>
          <w:tab w:val="num" w:pos="3600"/>
        </w:tabs>
        <w:ind w:left="3600" w:hanging="1440"/>
        <w:jc w:val="both"/>
        <w:rPr>
          <w:rFonts w:ascii="Arial" w:hAnsi="Arial"/>
          <w:sz w:val="22"/>
        </w:rPr>
      </w:pPr>
      <w:r w:rsidRPr="004E2E06">
        <w:rPr>
          <w:rFonts w:ascii="Arial" w:hAnsi="Arial"/>
          <w:sz w:val="22"/>
        </w:rPr>
        <w:t>(Blank on P</w:t>
      </w:r>
      <w:r w:rsidR="00CD789D" w:rsidRPr="004E2E06">
        <w:rPr>
          <w:rFonts w:ascii="Arial" w:hAnsi="Arial"/>
          <w:sz w:val="22"/>
        </w:rPr>
        <w:t>T Form</w:t>
      </w:r>
      <w:r w:rsidRPr="004E2E06">
        <w:rPr>
          <w:rFonts w:ascii="Arial" w:hAnsi="Arial"/>
          <w:sz w:val="22"/>
        </w:rPr>
        <w:t>)</w:t>
      </w:r>
    </w:p>
    <w:p w:rsidR="009944B4" w:rsidRPr="004E2E06" w:rsidRDefault="00514630" w:rsidP="00F705EB">
      <w:pPr>
        <w:numPr>
          <w:ilvl w:val="0"/>
          <w:numId w:val="5"/>
        </w:numPr>
        <w:tabs>
          <w:tab w:val="num" w:pos="3600"/>
        </w:tabs>
        <w:ind w:left="3600" w:hanging="1440"/>
        <w:jc w:val="both"/>
        <w:rPr>
          <w:rFonts w:ascii="Arial" w:hAnsi="Arial"/>
          <w:sz w:val="22"/>
        </w:rPr>
      </w:pPr>
      <w:r w:rsidRPr="004E2E06">
        <w:rPr>
          <w:rFonts w:ascii="Arial" w:hAnsi="Arial"/>
          <w:sz w:val="22"/>
        </w:rPr>
        <w:t>(Blank on P</w:t>
      </w:r>
      <w:r w:rsidR="00CD789D" w:rsidRPr="004E2E06">
        <w:rPr>
          <w:rFonts w:ascii="Arial" w:hAnsi="Arial"/>
          <w:sz w:val="22"/>
        </w:rPr>
        <w:t>T Form</w:t>
      </w:r>
      <w:r w:rsidRPr="004E2E06">
        <w:rPr>
          <w:rFonts w:ascii="Arial" w:hAnsi="Arial"/>
          <w:sz w:val="22"/>
        </w:rPr>
        <w:t>)</w:t>
      </w:r>
    </w:p>
    <w:p w:rsidR="009944B4" w:rsidRPr="004E2E06" w:rsidRDefault="00514630" w:rsidP="00F705EB">
      <w:pPr>
        <w:numPr>
          <w:ilvl w:val="0"/>
          <w:numId w:val="5"/>
        </w:numPr>
        <w:tabs>
          <w:tab w:val="num" w:pos="3600"/>
        </w:tabs>
        <w:ind w:left="3600" w:hanging="1440"/>
        <w:jc w:val="both"/>
        <w:rPr>
          <w:rFonts w:ascii="Arial" w:hAnsi="Arial"/>
          <w:sz w:val="22"/>
        </w:rPr>
      </w:pPr>
      <w:r w:rsidRPr="004E2E06">
        <w:rPr>
          <w:rFonts w:ascii="Arial" w:hAnsi="Arial"/>
          <w:sz w:val="22"/>
        </w:rPr>
        <w:t>(Blank on P</w:t>
      </w:r>
      <w:r w:rsidR="00CD789D" w:rsidRPr="004E2E06">
        <w:rPr>
          <w:rFonts w:ascii="Arial" w:hAnsi="Arial"/>
          <w:sz w:val="22"/>
        </w:rPr>
        <w:t>T Form</w:t>
      </w:r>
      <w:r w:rsidRPr="004E2E06">
        <w:rPr>
          <w:rFonts w:ascii="Arial" w:hAnsi="Arial"/>
          <w:sz w:val="22"/>
        </w:rPr>
        <w:t>)</w:t>
      </w:r>
    </w:p>
    <w:p w:rsidR="009944B4" w:rsidRPr="004E2E06" w:rsidRDefault="00514630" w:rsidP="00F705EB">
      <w:pPr>
        <w:numPr>
          <w:ilvl w:val="0"/>
          <w:numId w:val="5"/>
        </w:numPr>
        <w:tabs>
          <w:tab w:val="num" w:pos="3600"/>
        </w:tabs>
        <w:ind w:left="3600" w:hanging="1440"/>
        <w:jc w:val="both"/>
        <w:rPr>
          <w:rFonts w:ascii="Arial" w:hAnsi="Arial"/>
          <w:sz w:val="22"/>
        </w:rPr>
      </w:pPr>
      <w:r w:rsidRPr="004E2E06">
        <w:rPr>
          <w:rFonts w:ascii="Arial" w:hAnsi="Arial"/>
          <w:sz w:val="22"/>
        </w:rPr>
        <w:t>(Blank on P</w:t>
      </w:r>
      <w:r w:rsidR="00CD789D" w:rsidRPr="004E2E06">
        <w:rPr>
          <w:rFonts w:ascii="Arial" w:hAnsi="Arial"/>
          <w:sz w:val="22"/>
        </w:rPr>
        <w:t>T Form</w:t>
      </w:r>
      <w:r w:rsidRPr="004E2E06">
        <w:rPr>
          <w:rFonts w:ascii="Arial" w:hAnsi="Arial"/>
          <w:sz w:val="22"/>
        </w:rPr>
        <w:t>)</w:t>
      </w:r>
    </w:p>
    <w:p w:rsidR="009944B4" w:rsidRPr="004E2E06" w:rsidRDefault="009944B4" w:rsidP="00F705EB">
      <w:pPr>
        <w:numPr>
          <w:ilvl w:val="0"/>
          <w:numId w:val="5"/>
        </w:numPr>
        <w:tabs>
          <w:tab w:val="num" w:pos="3600"/>
        </w:tabs>
        <w:ind w:left="3600" w:hanging="1440"/>
        <w:jc w:val="both"/>
        <w:rPr>
          <w:rFonts w:ascii="Arial" w:hAnsi="Arial"/>
          <w:sz w:val="22"/>
        </w:rPr>
      </w:pPr>
      <w:r w:rsidRPr="004E2E06">
        <w:rPr>
          <w:rFonts w:ascii="Arial" w:hAnsi="Arial"/>
          <w:sz w:val="22"/>
        </w:rPr>
        <w:t>Lessee Name</w:t>
      </w:r>
    </w:p>
    <w:p w:rsidR="009944B4" w:rsidRPr="004E2E06" w:rsidRDefault="00514630" w:rsidP="00F705EB">
      <w:pPr>
        <w:numPr>
          <w:ilvl w:val="0"/>
          <w:numId w:val="5"/>
        </w:numPr>
        <w:tabs>
          <w:tab w:val="num" w:pos="3600"/>
        </w:tabs>
        <w:ind w:left="3600" w:hanging="1440"/>
        <w:jc w:val="both"/>
        <w:rPr>
          <w:rFonts w:ascii="Arial" w:hAnsi="Arial"/>
          <w:sz w:val="22"/>
        </w:rPr>
      </w:pPr>
      <w:r w:rsidRPr="004E2E06">
        <w:rPr>
          <w:rFonts w:ascii="Arial" w:hAnsi="Arial"/>
          <w:sz w:val="22"/>
        </w:rPr>
        <w:t>(Blank on P</w:t>
      </w:r>
      <w:r w:rsidR="00CD789D" w:rsidRPr="004E2E06">
        <w:rPr>
          <w:rFonts w:ascii="Arial" w:hAnsi="Arial"/>
          <w:sz w:val="22"/>
        </w:rPr>
        <w:t>T Form</w:t>
      </w:r>
      <w:r w:rsidRPr="004E2E06">
        <w:rPr>
          <w:rFonts w:ascii="Arial" w:hAnsi="Arial"/>
          <w:sz w:val="22"/>
        </w:rPr>
        <w:t>)</w:t>
      </w:r>
    </w:p>
    <w:p w:rsidR="003D4D1A" w:rsidRPr="004E2E06" w:rsidRDefault="003D4D1A" w:rsidP="00F705EB">
      <w:pPr>
        <w:numPr>
          <w:ilvl w:val="0"/>
          <w:numId w:val="5"/>
        </w:numPr>
        <w:tabs>
          <w:tab w:val="num" w:pos="3600"/>
        </w:tabs>
        <w:ind w:left="3600" w:hanging="1440"/>
        <w:jc w:val="both"/>
        <w:rPr>
          <w:rFonts w:ascii="Arial" w:hAnsi="Arial"/>
          <w:sz w:val="22"/>
        </w:rPr>
      </w:pPr>
      <w:r w:rsidRPr="004E2E06">
        <w:rPr>
          <w:rFonts w:ascii="Arial" w:hAnsi="Arial"/>
          <w:sz w:val="22"/>
        </w:rPr>
        <w:t>Address 1 (Lessee mailing)</w:t>
      </w:r>
    </w:p>
    <w:p w:rsidR="003D4D1A" w:rsidRPr="004E2E06" w:rsidRDefault="003D4D1A" w:rsidP="00F705EB">
      <w:pPr>
        <w:numPr>
          <w:ilvl w:val="0"/>
          <w:numId w:val="5"/>
        </w:numPr>
        <w:tabs>
          <w:tab w:val="num" w:pos="3600"/>
        </w:tabs>
        <w:ind w:left="3600" w:hanging="1440"/>
        <w:jc w:val="both"/>
        <w:rPr>
          <w:rFonts w:ascii="Arial" w:hAnsi="Arial"/>
          <w:sz w:val="22"/>
        </w:rPr>
      </w:pPr>
      <w:r w:rsidRPr="004E2E06">
        <w:rPr>
          <w:rFonts w:ascii="Arial" w:hAnsi="Arial"/>
          <w:sz w:val="22"/>
        </w:rPr>
        <w:t>Address 2 (Lessee mailing)</w:t>
      </w:r>
    </w:p>
    <w:p w:rsidR="003D4D1A" w:rsidRPr="004E2E06" w:rsidRDefault="003D4D1A" w:rsidP="00F705EB">
      <w:pPr>
        <w:numPr>
          <w:ilvl w:val="0"/>
          <w:numId w:val="5"/>
        </w:numPr>
        <w:tabs>
          <w:tab w:val="num" w:pos="3600"/>
        </w:tabs>
        <w:ind w:left="3600" w:hanging="1440"/>
        <w:jc w:val="both"/>
        <w:rPr>
          <w:rFonts w:ascii="Arial" w:hAnsi="Arial"/>
          <w:sz w:val="22"/>
        </w:rPr>
      </w:pPr>
      <w:r w:rsidRPr="004E2E06">
        <w:rPr>
          <w:rFonts w:ascii="Arial" w:hAnsi="Arial"/>
          <w:sz w:val="22"/>
        </w:rPr>
        <w:t>City (Lessee mailing)</w:t>
      </w:r>
    </w:p>
    <w:p w:rsidR="003D4D1A" w:rsidRPr="004E2E06" w:rsidRDefault="003D4D1A" w:rsidP="00F705EB">
      <w:pPr>
        <w:numPr>
          <w:ilvl w:val="0"/>
          <w:numId w:val="5"/>
        </w:numPr>
        <w:tabs>
          <w:tab w:val="num" w:pos="3600"/>
        </w:tabs>
        <w:ind w:left="3600" w:hanging="1440"/>
        <w:jc w:val="both"/>
        <w:rPr>
          <w:rFonts w:ascii="Arial" w:hAnsi="Arial"/>
          <w:sz w:val="22"/>
        </w:rPr>
      </w:pPr>
      <w:r w:rsidRPr="004E2E06">
        <w:rPr>
          <w:rFonts w:ascii="Arial" w:hAnsi="Arial"/>
          <w:sz w:val="22"/>
        </w:rPr>
        <w:t>State (Lessee mailing)</w:t>
      </w:r>
    </w:p>
    <w:p w:rsidR="003D4D1A" w:rsidRPr="004E2E06" w:rsidRDefault="003D4D1A" w:rsidP="00F705EB">
      <w:pPr>
        <w:numPr>
          <w:ilvl w:val="0"/>
          <w:numId w:val="5"/>
        </w:numPr>
        <w:tabs>
          <w:tab w:val="num" w:pos="3600"/>
        </w:tabs>
        <w:ind w:left="3600" w:hanging="1440"/>
        <w:jc w:val="both"/>
        <w:rPr>
          <w:rFonts w:ascii="Arial" w:hAnsi="Arial"/>
          <w:sz w:val="22"/>
        </w:rPr>
      </w:pPr>
      <w:r w:rsidRPr="004E2E06">
        <w:rPr>
          <w:rFonts w:ascii="Arial" w:hAnsi="Arial"/>
          <w:sz w:val="22"/>
        </w:rPr>
        <w:t>Zip Code (Lessee mailing)</w:t>
      </w:r>
    </w:p>
    <w:p w:rsidR="009944B4" w:rsidRPr="004E2E06" w:rsidRDefault="009944B4" w:rsidP="00F705EB">
      <w:pPr>
        <w:numPr>
          <w:ilvl w:val="0"/>
          <w:numId w:val="5"/>
        </w:numPr>
        <w:tabs>
          <w:tab w:val="num" w:pos="3600"/>
        </w:tabs>
        <w:ind w:left="3600" w:hanging="1440"/>
        <w:jc w:val="both"/>
        <w:rPr>
          <w:rFonts w:ascii="Arial" w:hAnsi="Arial"/>
          <w:sz w:val="22"/>
        </w:rPr>
      </w:pPr>
      <w:r w:rsidRPr="004E2E06">
        <w:rPr>
          <w:rFonts w:ascii="Arial" w:hAnsi="Arial"/>
          <w:sz w:val="22"/>
        </w:rPr>
        <w:t>Preparer</w:t>
      </w:r>
    </w:p>
    <w:p w:rsidR="009944B4" w:rsidRPr="004E2E06" w:rsidRDefault="009944B4" w:rsidP="00F705EB">
      <w:pPr>
        <w:numPr>
          <w:ilvl w:val="0"/>
          <w:numId w:val="5"/>
        </w:numPr>
        <w:tabs>
          <w:tab w:val="num" w:pos="3600"/>
        </w:tabs>
        <w:ind w:left="3600" w:hanging="1440"/>
        <w:jc w:val="both"/>
        <w:rPr>
          <w:rFonts w:ascii="Arial" w:hAnsi="Arial"/>
          <w:sz w:val="22"/>
        </w:rPr>
      </w:pPr>
      <w:r w:rsidRPr="004E2E06">
        <w:rPr>
          <w:rFonts w:ascii="Arial" w:hAnsi="Arial"/>
          <w:sz w:val="22"/>
        </w:rPr>
        <w:t>Preparer Phone Number</w:t>
      </w:r>
    </w:p>
    <w:p w:rsidR="009944B4" w:rsidRPr="004E2E06" w:rsidRDefault="009944B4" w:rsidP="00F705EB">
      <w:pPr>
        <w:numPr>
          <w:ilvl w:val="0"/>
          <w:numId w:val="5"/>
        </w:numPr>
        <w:tabs>
          <w:tab w:val="num" w:pos="3600"/>
        </w:tabs>
        <w:ind w:left="3600" w:hanging="1440"/>
        <w:jc w:val="both"/>
        <w:rPr>
          <w:rFonts w:ascii="Arial" w:hAnsi="Arial"/>
          <w:sz w:val="22"/>
        </w:rPr>
      </w:pPr>
      <w:r w:rsidRPr="004E2E06">
        <w:rPr>
          <w:rFonts w:ascii="Arial" w:hAnsi="Arial"/>
          <w:sz w:val="22"/>
        </w:rPr>
        <w:t>Preparer Fax Number</w:t>
      </w:r>
    </w:p>
    <w:p w:rsidR="009944B4" w:rsidRPr="004E2E06" w:rsidRDefault="009944B4" w:rsidP="00F705EB">
      <w:pPr>
        <w:numPr>
          <w:ilvl w:val="0"/>
          <w:numId w:val="5"/>
        </w:numPr>
        <w:tabs>
          <w:tab w:val="num" w:pos="3600"/>
        </w:tabs>
        <w:ind w:left="3600" w:hanging="1440"/>
        <w:jc w:val="both"/>
        <w:rPr>
          <w:rFonts w:ascii="Arial" w:hAnsi="Arial"/>
          <w:sz w:val="22"/>
        </w:rPr>
      </w:pPr>
      <w:r w:rsidRPr="004E2E06">
        <w:rPr>
          <w:rFonts w:ascii="Arial" w:hAnsi="Arial"/>
          <w:sz w:val="22"/>
        </w:rPr>
        <w:t>Authorized Signature (Electronic Code)</w:t>
      </w:r>
    </w:p>
    <w:p w:rsidR="009944B4" w:rsidRPr="004E2E06" w:rsidRDefault="009944B4" w:rsidP="00F705EB">
      <w:pPr>
        <w:numPr>
          <w:ilvl w:val="0"/>
          <w:numId w:val="5"/>
        </w:numPr>
        <w:tabs>
          <w:tab w:val="num" w:pos="3600"/>
        </w:tabs>
        <w:ind w:left="3600" w:hanging="1440"/>
        <w:jc w:val="both"/>
        <w:rPr>
          <w:rFonts w:ascii="Arial" w:hAnsi="Arial"/>
          <w:sz w:val="22"/>
        </w:rPr>
      </w:pPr>
      <w:r w:rsidRPr="004E2E06">
        <w:rPr>
          <w:rFonts w:ascii="Arial" w:hAnsi="Arial"/>
          <w:sz w:val="22"/>
        </w:rPr>
        <w:t>Authorized Signature (Person’s Name)</w:t>
      </w:r>
    </w:p>
    <w:p w:rsidR="009944B4" w:rsidRPr="004E2E06" w:rsidRDefault="009944B4" w:rsidP="00F705EB">
      <w:pPr>
        <w:numPr>
          <w:ilvl w:val="0"/>
          <w:numId w:val="5"/>
        </w:numPr>
        <w:tabs>
          <w:tab w:val="num" w:pos="3600"/>
        </w:tabs>
        <w:ind w:left="3600" w:hanging="1440"/>
        <w:jc w:val="both"/>
        <w:rPr>
          <w:rFonts w:ascii="Arial" w:hAnsi="Arial"/>
          <w:sz w:val="22"/>
        </w:rPr>
      </w:pPr>
      <w:r w:rsidRPr="004E2E06">
        <w:rPr>
          <w:rFonts w:ascii="Arial" w:hAnsi="Arial"/>
          <w:sz w:val="22"/>
        </w:rPr>
        <w:t>Authorizer</w:t>
      </w:r>
      <w:r w:rsidR="00FF005C" w:rsidRPr="004E2E06">
        <w:rPr>
          <w:rFonts w:ascii="Arial" w:hAnsi="Arial"/>
          <w:sz w:val="22"/>
        </w:rPr>
        <w:t>’</w:t>
      </w:r>
      <w:r w:rsidRPr="004E2E06">
        <w:rPr>
          <w:rFonts w:ascii="Arial" w:hAnsi="Arial"/>
          <w:sz w:val="22"/>
        </w:rPr>
        <w:t>s Phone Number</w:t>
      </w:r>
    </w:p>
    <w:p w:rsidR="009944B4" w:rsidRPr="004E2E06" w:rsidRDefault="009944B4" w:rsidP="00F705EB">
      <w:pPr>
        <w:numPr>
          <w:ilvl w:val="0"/>
          <w:numId w:val="5"/>
        </w:numPr>
        <w:tabs>
          <w:tab w:val="num" w:pos="3600"/>
        </w:tabs>
        <w:ind w:left="3600" w:hanging="1440"/>
        <w:jc w:val="both"/>
        <w:rPr>
          <w:rFonts w:ascii="Arial" w:hAnsi="Arial"/>
          <w:sz w:val="22"/>
        </w:rPr>
      </w:pPr>
      <w:r w:rsidRPr="004E2E06">
        <w:rPr>
          <w:rFonts w:ascii="Arial" w:hAnsi="Arial"/>
          <w:sz w:val="22"/>
        </w:rPr>
        <w:t>Authorizer</w:t>
      </w:r>
      <w:r w:rsidR="00FF005C" w:rsidRPr="004E2E06">
        <w:rPr>
          <w:rFonts w:ascii="Arial" w:hAnsi="Arial"/>
          <w:sz w:val="22"/>
        </w:rPr>
        <w:t>’</w:t>
      </w:r>
      <w:r w:rsidRPr="004E2E06">
        <w:rPr>
          <w:rFonts w:ascii="Arial" w:hAnsi="Arial"/>
          <w:sz w:val="22"/>
        </w:rPr>
        <w:t>s Fax Number</w:t>
      </w:r>
    </w:p>
    <w:p w:rsidR="008E695A" w:rsidRPr="004E2E06" w:rsidRDefault="008E695A" w:rsidP="009944B4">
      <w:pPr>
        <w:tabs>
          <w:tab w:val="left" w:pos="900"/>
        </w:tabs>
        <w:jc w:val="both"/>
        <w:rPr>
          <w:rFonts w:ascii="Arial" w:hAnsi="Arial"/>
        </w:rPr>
      </w:pPr>
    </w:p>
    <w:p w:rsidR="00094CA7" w:rsidRPr="004E2E06" w:rsidRDefault="00094CA7" w:rsidP="00094CA7">
      <w:pPr>
        <w:rPr>
          <w:rFonts w:ascii="Arial" w:hAnsi="Arial"/>
          <w:color w:val="000000"/>
          <w:sz w:val="22"/>
        </w:rPr>
      </w:pPr>
    </w:p>
    <w:p w:rsidR="009944B4" w:rsidRPr="004E2E06" w:rsidRDefault="009944B4" w:rsidP="00F705EB">
      <w:pPr>
        <w:numPr>
          <w:ilvl w:val="0"/>
          <w:numId w:val="7"/>
        </w:numPr>
        <w:rPr>
          <w:rFonts w:ascii="Arial" w:hAnsi="Arial"/>
          <w:color w:val="000000"/>
          <w:sz w:val="22"/>
        </w:rPr>
      </w:pPr>
      <w:r w:rsidRPr="004E2E06">
        <w:rPr>
          <w:rFonts w:ascii="Arial" w:hAnsi="Arial"/>
          <w:color w:val="000000"/>
          <w:sz w:val="22"/>
        </w:rPr>
        <w:t xml:space="preserve">Report Detail Data Items: </w:t>
      </w:r>
    </w:p>
    <w:p w:rsidR="009944B4" w:rsidRPr="004E2E06" w:rsidRDefault="009944B4" w:rsidP="009944B4">
      <w:pPr>
        <w:ind w:left="1080"/>
        <w:rPr>
          <w:rFonts w:ascii="Arial" w:hAnsi="Arial"/>
          <w:color w:val="000000"/>
          <w:sz w:val="22"/>
        </w:rPr>
      </w:pPr>
    </w:p>
    <w:p w:rsidR="009944B4" w:rsidRPr="004E2E06" w:rsidRDefault="009944B4" w:rsidP="009944B4">
      <w:pPr>
        <w:ind w:left="1440"/>
        <w:rPr>
          <w:rFonts w:ascii="Arial" w:hAnsi="Arial"/>
          <w:color w:val="000000"/>
          <w:sz w:val="22"/>
        </w:rPr>
      </w:pPr>
      <w:r w:rsidRPr="004E2E06">
        <w:rPr>
          <w:rFonts w:ascii="Arial" w:hAnsi="Arial"/>
          <w:color w:val="000000"/>
          <w:sz w:val="22"/>
        </w:rPr>
        <w:t>All “Report Detail Data Items” must be filled out for the report to be complete.</w:t>
      </w:r>
      <w:r w:rsidR="005A13CD" w:rsidRPr="004E2E06">
        <w:rPr>
          <w:rFonts w:ascii="Arial" w:hAnsi="Arial"/>
          <w:color w:val="000000"/>
          <w:sz w:val="22"/>
        </w:rPr>
        <w:t xml:space="preserve"> Detail Date Items must always begin with </w:t>
      </w:r>
      <w:r w:rsidR="00D01189" w:rsidRPr="004E2E06">
        <w:rPr>
          <w:rFonts w:ascii="Arial" w:hAnsi="Arial"/>
          <w:color w:val="000000"/>
          <w:sz w:val="22"/>
        </w:rPr>
        <w:t>“L</w:t>
      </w:r>
      <w:r w:rsidR="005A13CD" w:rsidRPr="004E2E06">
        <w:rPr>
          <w:rFonts w:ascii="Arial" w:hAnsi="Arial"/>
          <w:color w:val="000000"/>
          <w:sz w:val="22"/>
        </w:rPr>
        <w:t>ine 1</w:t>
      </w:r>
      <w:r w:rsidR="00D01189" w:rsidRPr="004E2E06">
        <w:rPr>
          <w:rFonts w:ascii="Arial" w:hAnsi="Arial"/>
          <w:color w:val="000000"/>
          <w:sz w:val="22"/>
        </w:rPr>
        <w:t>”</w:t>
      </w:r>
      <w:r w:rsidR="005A13CD" w:rsidRPr="004E2E06">
        <w:rPr>
          <w:rFonts w:ascii="Arial" w:hAnsi="Arial"/>
          <w:color w:val="000000"/>
          <w:sz w:val="22"/>
        </w:rPr>
        <w:t xml:space="preserve"> on </w:t>
      </w:r>
      <w:r w:rsidR="002B5177" w:rsidRPr="004E2E06">
        <w:rPr>
          <w:rFonts w:ascii="Arial" w:hAnsi="Arial"/>
          <w:color w:val="000000"/>
          <w:sz w:val="22"/>
        </w:rPr>
        <w:t>R</w:t>
      </w:r>
      <w:r w:rsidR="00D01189" w:rsidRPr="004E2E06">
        <w:rPr>
          <w:rFonts w:ascii="Arial" w:hAnsi="Arial"/>
          <w:color w:val="000000"/>
          <w:sz w:val="22"/>
        </w:rPr>
        <w:t>ow 3</w:t>
      </w:r>
      <w:r w:rsidR="00691BF8" w:rsidRPr="004E2E06">
        <w:rPr>
          <w:rFonts w:ascii="Arial" w:hAnsi="Arial"/>
          <w:color w:val="000000"/>
          <w:sz w:val="22"/>
        </w:rPr>
        <w:t>4</w:t>
      </w:r>
      <w:r w:rsidR="002B5177" w:rsidRPr="004E2E06">
        <w:rPr>
          <w:rFonts w:ascii="Arial" w:hAnsi="Arial"/>
          <w:color w:val="000000"/>
          <w:sz w:val="22"/>
        </w:rPr>
        <w:t xml:space="preserve"> of a spreadsheet or report form</w:t>
      </w:r>
      <w:r w:rsidR="00D01189" w:rsidRPr="004E2E06">
        <w:rPr>
          <w:rFonts w:ascii="Arial" w:hAnsi="Arial"/>
          <w:color w:val="000000"/>
          <w:sz w:val="22"/>
        </w:rPr>
        <w:t>.</w:t>
      </w:r>
      <w:r w:rsidR="002B5177" w:rsidRPr="004E2E06">
        <w:rPr>
          <w:rFonts w:ascii="Arial" w:hAnsi="Arial"/>
          <w:color w:val="000000"/>
          <w:sz w:val="22"/>
        </w:rPr>
        <w:t xml:space="preserve"> The column </w:t>
      </w:r>
      <w:r w:rsidR="00A0540E" w:rsidRPr="004E2E06">
        <w:rPr>
          <w:rFonts w:ascii="Arial" w:hAnsi="Arial"/>
          <w:color w:val="000000"/>
          <w:sz w:val="22"/>
        </w:rPr>
        <w:t>letter</w:t>
      </w:r>
      <w:r w:rsidR="002B5177" w:rsidRPr="004E2E06">
        <w:rPr>
          <w:rFonts w:ascii="Arial" w:hAnsi="Arial"/>
          <w:color w:val="000000"/>
          <w:sz w:val="22"/>
        </w:rPr>
        <w:t xml:space="preserve"> reference refers to the column designation found in an Excel spreadsheet. </w:t>
      </w:r>
    </w:p>
    <w:p w:rsidR="009944B4" w:rsidRPr="004E2E06" w:rsidRDefault="009944B4" w:rsidP="009944B4">
      <w:pPr>
        <w:ind w:firstLine="720"/>
        <w:rPr>
          <w:rFonts w:ascii="Arial" w:hAnsi="Arial"/>
          <w:color w:val="000000"/>
          <w:sz w:val="22"/>
        </w:rPr>
      </w:pPr>
    </w:p>
    <w:p w:rsidR="00676DCC" w:rsidRPr="004E2E06" w:rsidRDefault="00676DCC" w:rsidP="009944B4">
      <w:pPr>
        <w:ind w:firstLine="720"/>
        <w:rPr>
          <w:rFonts w:ascii="Arial" w:hAnsi="Arial"/>
          <w:color w:val="000000"/>
          <w:sz w:val="22"/>
        </w:rPr>
      </w:pPr>
    </w:p>
    <w:p w:rsidR="00676DCC" w:rsidRPr="004E2E06" w:rsidRDefault="00676DCC" w:rsidP="009944B4">
      <w:pPr>
        <w:ind w:firstLine="720"/>
        <w:rPr>
          <w:rFonts w:ascii="Arial" w:hAnsi="Arial"/>
          <w:color w:val="000000"/>
          <w:sz w:val="22"/>
        </w:rPr>
      </w:pPr>
    </w:p>
    <w:p w:rsidR="00D01189" w:rsidRPr="004E2E06" w:rsidRDefault="00D01189" w:rsidP="00072135">
      <w:pPr>
        <w:tabs>
          <w:tab w:val="left" w:pos="1440"/>
          <w:tab w:val="left" w:pos="2880"/>
        </w:tabs>
        <w:ind w:firstLine="720"/>
        <w:rPr>
          <w:rFonts w:ascii="Arial" w:hAnsi="Arial"/>
          <w:color w:val="000000"/>
          <w:sz w:val="22"/>
        </w:rPr>
      </w:pPr>
      <w:r w:rsidRPr="004E2E06">
        <w:rPr>
          <w:rFonts w:ascii="Arial" w:hAnsi="Arial"/>
          <w:color w:val="000000"/>
          <w:sz w:val="22"/>
        </w:rPr>
        <w:tab/>
      </w:r>
      <w:r w:rsidRPr="004E2E06">
        <w:rPr>
          <w:rFonts w:ascii="Arial" w:hAnsi="Arial"/>
          <w:color w:val="000000"/>
          <w:sz w:val="22"/>
          <w:u w:val="single"/>
        </w:rPr>
        <w:t xml:space="preserve">Column </w:t>
      </w:r>
      <w:r w:rsidR="00A0540E" w:rsidRPr="004E2E06">
        <w:rPr>
          <w:rFonts w:ascii="Arial" w:hAnsi="Arial"/>
          <w:color w:val="000000"/>
          <w:sz w:val="22"/>
          <w:u w:val="single"/>
        </w:rPr>
        <w:t>Letter</w:t>
      </w:r>
      <w:r w:rsidR="00072135" w:rsidRPr="004E2E06">
        <w:rPr>
          <w:rFonts w:ascii="Arial" w:hAnsi="Arial"/>
          <w:color w:val="000000"/>
          <w:sz w:val="22"/>
        </w:rPr>
        <w:tab/>
      </w:r>
      <w:r w:rsidR="00A0540E" w:rsidRPr="004E2E06">
        <w:rPr>
          <w:rFonts w:ascii="Arial" w:hAnsi="Arial"/>
          <w:color w:val="000000"/>
          <w:sz w:val="22"/>
        </w:rPr>
        <w:tab/>
      </w:r>
      <w:r w:rsidR="00072135" w:rsidRPr="004E2E06">
        <w:rPr>
          <w:rFonts w:ascii="Arial" w:hAnsi="Arial"/>
          <w:color w:val="000000"/>
          <w:sz w:val="22"/>
          <w:u w:val="single"/>
        </w:rPr>
        <w:t>Data Item</w:t>
      </w:r>
    </w:p>
    <w:p w:rsidR="009944B4" w:rsidRPr="004E2E06" w:rsidRDefault="009944B4" w:rsidP="00F705EB">
      <w:pPr>
        <w:numPr>
          <w:ilvl w:val="0"/>
          <w:numId w:val="13"/>
        </w:numPr>
        <w:tabs>
          <w:tab w:val="left" w:pos="3600"/>
        </w:tabs>
        <w:ind w:left="3600" w:hanging="1440"/>
        <w:rPr>
          <w:rFonts w:ascii="Arial" w:hAnsi="Arial"/>
          <w:color w:val="000000"/>
          <w:sz w:val="22"/>
        </w:rPr>
      </w:pPr>
      <w:r w:rsidRPr="004E2E06">
        <w:rPr>
          <w:rFonts w:ascii="Arial" w:hAnsi="Arial"/>
          <w:color w:val="000000"/>
          <w:sz w:val="22"/>
        </w:rPr>
        <w:t>Line Number</w:t>
      </w:r>
    </w:p>
    <w:p w:rsidR="009944B4" w:rsidRPr="004E2E06" w:rsidRDefault="00514630" w:rsidP="00F705EB">
      <w:pPr>
        <w:numPr>
          <w:ilvl w:val="0"/>
          <w:numId w:val="13"/>
        </w:numPr>
        <w:tabs>
          <w:tab w:val="left" w:pos="3600"/>
        </w:tabs>
        <w:ind w:left="3600" w:hanging="1440"/>
        <w:rPr>
          <w:rFonts w:ascii="Arial" w:hAnsi="Arial"/>
          <w:color w:val="000000"/>
          <w:sz w:val="22"/>
        </w:rPr>
      </w:pPr>
      <w:r w:rsidRPr="004E2E06">
        <w:rPr>
          <w:rFonts w:ascii="Arial" w:hAnsi="Arial"/>
          <w:color w:val="000000"/>
          <w:sz w:val="22"/>
        </w:rPr>
        <w:t>PP</w:t>
      </w:r>
      <w:r w:rsidR="00CD789D" w:rsidRPr="004E2E06">
        <w:rPr>
          <w:rFonts w:ascii="Arial" w:hAnsi="Arial"/>
          <w:color w:val="000000"/>
          <w:sz w:val="22"/>
        </w:rPr>
        <w:t>T Form</w:t>
      </w:r>
      <w:r w:rsidR="009944B4" w:rsidRPr="004E2E06">
        <w:rPr>
          <w:rFonts w:ascii="Arial" w:hAnsi="Arial"/>
          <w:color w:val="000000"/>
          <w:sz w:val="22"/>
        </w:rPr>
        <w:t xml:space="preserve"> Code</w:t>
      </w:r>
    </w:p>
    <w:p w:rsidR="009944B4" w:rsidRPr="004E2E06" w:rsidRDefault="00514630" w:rsidP="00F705EB">
      <w:pPr>
        <w:numPr>
          <w:ilvl w:val="0"/>
          <w:numId w:val="13"/>
        </w:numPr>
        <w:tabs>
          <w:tab w:val="left" w:pos="3600"/>
        </w:tabs>
        <w:ind w:left="3600" w:hanging="1440"/>
        <w:rPr>
          <w:rFonts w:ascii="Arial" w:hAnsi="Arial"/>
          <w:color w:val="000000"/>
          <w:sz w:val="22"/>
        </w:rPr>
      </w:pPr>
      <w:r w:rsidRPr="004E2E06">
        <w:rPr>
          <w:rFonts w:ascii="Arial" w:hAnsi="Arial"/>
          <w:color w:val="000000"/>
          <w:sz w:val="22"/>
        </w:rPr>
        <w:t>Account</w:t>
      </w:r>
      <w:r w:rsidR="009944B4" w:rsidRPr="004E2E06">
        <w:rPr>
          <w:rFonts w:ascii="Arial" w:hAnsi="Arial"/>
          <w:color w:val="000000"/>
          <w:sz w:val="22"/>
        </w:rPr>
        <w:t xml:space="preserve"> Code</w:t>
      </w:r>
    </w:p>
    <w:p w:rsidR="009944B4" w:rsidRPr="004E2E06" w:rsidRDefault="009944B4" w:rsidP="00F705EB">
      <w:pPr>
        <w:numPr>
          <w:ilvl w:val="0"/>
          <w:numId w:val="13"/>
        </w:numPr>
        <w:tabs>
          <w:tab w:val="left" w:pos="3600"/>
        </w:tabs>
        <w:ind w:left="3600" w:hanging="1440"/>
        <w:rPr>
          <w:rFonts w:ascii="Arial" w:hAnsi="Arial"/>
          <w:color w:val="000000"/>
          <w:sz w:val="22"/>
        </w:rPr>
      </w:pPr>
      <w:r w:rsidRPr="004E2E06">
        <w:rPr>
          <w:rFonts w:ascii="Arial" w:hAnsi="Arial"/>
          <w:color w:val="000000"/>
          <w:sz w:val="22"/>
        </w:rPr>
        <w:t>Allocation Code</w:t>
      </w:r>
    </w:p>
    <w:p w:rsidR="00B84679" w:rsidRPr="004E2E06" w:rsidRDefault="00B84679" w:rsidP="00F705EB">
      <w:pPr>
        <w:numPr>
          <w:ilvl w:val="0"/>
          <w:numId w:val="13"/>
        </w:numPr>
        <w:tabs>
          <w:tab w:val="left" w:pos="3600"/>
        </w:tabs>
        <w:ind w:left="3600" w:hanging="1440"/>
        <w:rPr>
          <w:rFonts w:ascii="Arial" w:hAnsi="Arial"/>
          <w:color w:val="000000"/>
          <w:sz w:val="22"/>
        </w:rPr>
      </w:pPr>
      <w:r w:rsidRPr="004E2E06">
        <w:rPr>
          <w:rFonts w:ascii="Arial" w:hAnsi="Arial"/>
          <w:color w:val="000000"/>
          <w:sz w:val="22"/>
        </w:rPr>
        <w:t>Quantity</w:t>
      </w:r>
    </w:p>
    <w:p w:rsidR="00433616" w:rsidRPr="004E2E06" w:rsidRDefault="00433616" w:rsidP="00F705EB">
      <w:pPr>
        <w:numPr>
          <w:ilvl w:val="0"/>
          <w:numId w:val="13"/>
        </w:numPr>
        <w:tabs>
          <w:tab w:val="left" w:pos="3600"/>
        </w:tabs>
        <w:ind w:left="3600" w:hanging="1440"/>
        <w:rPr>
          <w:rFonts w:ascii="Arial" w:hAnsi="Arial"/>
          <w:color w:val="000000"/>
          <w:sz w:val="22"/>
        </w:rPr>
      </w:pPr>
      <w:r w:rsidRPr="004E2E06">
        <w:rPr>
          <w:rFonts w:ascii="Arial" w:hAnsi="Arial"/>
          <w:color w:val="000000"/>
          <w:sz w:val="22"/>
        </w:rPr>
        <w:t>Value</w:t>
      </w:r>
    </w:p>
    <w:p w:rsidR="009944B4" w:rsidRPr="004E2E06" w:rsidRDefault="00D4775B" w:rsidP="00F705EB">
      <w:pPr>
        <w:numPr>
          <w:ilvl w:val="0"/>
          <w:numId w:val="13"/>
        </w:numPr>
        <w:tabs>
          <w:tab w:val="left" w:pos="3600"/>
        </w:tabs>
        <w:ind w:left="3600" w:hanging="1440"/>
        <w:rPr>
          <w:rFonts w:ascii="Arial" w:hAnsi="Arial"/>
          <w:color w:val="000000"/>
          <w:sz w:val="22"/>
        </w:rPr>
      </w:pPr>
      <w:r w:rsidRPr="004E2E06">
        <w:rPr>
          <w:rFonts w:ascii="Arial" w:hAnsi="Arial"/>
          <w:color w:val="000000"/>
          <w:sz w:val="22"/>
        </w:rPr>
        <w:t>Rate</w:t>
      </w:r>
    </w:p>
    <w:p w:rsidR="009944B4" w:rsidRPr="004E2E06" w:rsidRDefault="009944B4" w:rsidP="00F705EB">
      <w:pPr>
        <w:numPr>
          <w:ilvl w:val="0"/>
          <w:numId w:val="13"/>
        </w:numPr>
        <w:tabs>
          <w:tab w:val="left" w:pos="3600"/>
        </w:tabs>
        <w:ind w:left="3600" w:hanging="1440"/>
        <w:rPr>
          <w:rFonts w:ascii="Arial" w:hAnsi="Arial"/>
          <w:color w:val="000000"/>
          <w:sz w:val="22"/>
        </w:rPr>
      </w:pPr>
      <w:r w:rsidRPr="004E2E06">
        <w:rPr>
          <w:rFonts w:ascii="Arial" w:hAnsi="Arial"/>
          <w:color w:val="000000"/>
          <w:sz w:val="22"/>
        </w:rPr>
        <w:t>Amount</w:t>
      </w:r>
    </w:p>
    <w:p w:rsidR="009944B4" w:rsidRPr="004E2E06" w:rsidRDefault="009944B4" w:rsidP="00A0540E">
      <w:pPr>
        <w:tabs>
          <w:tab w:val="left" w:pos="-1440"/>
          <w:tab w:val="left" w:pos="3600"/>
        </w:tabs>
        <w:ind w:left="3600" w:hanging="1440"/>
        <w:rPr>
          <w:rFonts w:ascii="Arial" w:hAnsi="Arial"/>
          <w:color w:val="000000"/>
          <w:sz w:val="22"/>
        </w:rPr>
      </w:pPr>
    </w:p>
    <w:p w:rsidR="00E67E98" w:rsidRPr="004E2E06" w:rsidRDefault="00E67E98" w:rsidP="00D01189">
      <w:pPr>
        <w:tabs>
          <w:tab w:val="left" w:pos="-1440"/>
          <w:tab w:val="num" w:pos="2880"/>
        </w:tabs>
        <w:rPr>
          <w:rFonts w:ascii="Arial" w:hAnsi="Arial"/>
          <w:color w:val="000000"/>
          <w:sz w:val="22"/>
        </w:rPr>
      </w:pPr>
    </w:p>
    <w:p w:rsidR="009944B4" w:rsidRPr="004E2E06" w:rsidRDefault="009944B4" w:rsidP="009944B4">
      <w:pPr>
        <w:rPr>
          <w:rFonts w:ascii="Arial" w:hAnsi="Arial"/>
          <w:sz w:val="22"/>
        </w:rPr>
      </w:pPr>
      <w:r w:rsidRPr="004E2E06">
        <w:rPr>
          <w:rFonts w:ascii="Arial" w:hAnsi="Arial"/>
          <w:b/>
          <w:sz w:val="22"/>
        </w:rPr>
        <w:t>Data Formats:</w:t>
      </w:r>
    </w:p>
    <w:p w:rsidR="009944B4" w:rsidRPr="004E2E06" w:rsidRDefault="009944B4" w:rsidP="009944B4">
      <w:pPr>
        <w:rPr>
          <w:rFonts w:ascii="Arial" w:hAnsi="Arial"/>
          <w:sz w:val="22"/>
        </w:rPr>
      </w:pPr>
    </w:p>
    <w:p w:rsidR="009944B4" w:rsidRPr="004E2E06" w:rsidRDefault="009944B4" w:rsidP="009944B4">
      <w:pPr>
        <w:pStyle w:val="BodyTextIndent"/>
        <w:tabs>
          <w:tab w:val="left" w:pos="360"/>
        </w:tabs>
        <w:ind w:left="0"/>
        <w:jc w:val="left"/>
        <w:rPr>
          <w:sz w:val="22"/>
          <w:u w:val="single"/>
        </w:rPr>
      </w:pPr>
      <w:r w:rsidRPr="004E2E06">
        <w:rPr>
          <w:sz w:val="22"/>
          <w:u w:val="single"/>
        </w:rPr>
        <w:t xml:space="preserve">Quantities, </w:t>
      </w:r>
      <w:r w:rsidR="00FF005C" w:rsidRPr="004E2E06">
        <w:rPr>
          <w:sz w:val="22"/>
          <w:u w:val="single"/>
        </w:rPr>
        <w:t>Rate/Other</w:t>
      </w:r>
      <w:r w:rsidRPr="004E2E06">
        <w:rPr>
          <w:sz w:val="22"/>
          <w:u w:val="single"/>
        </w:rPr>
        <w:t>, and Amounts:</w:t>
      </w:r>
    </w:p>
    <w:p w:rsidR="009944B4" w:rsidRPr="004E2E06" w:rsidRDefault="009944B4" w:rsidP="009944B4">
      <w:pPr>
        <w:tabs>
          <w:tab w:val="left" w:pos="900"/>
        </w:tabs>
        <w:ind w:left="540"/>
        <w:rPr>
          <w:rFonts w:ascii="Arial" w:hAnsi="Arial"/>
          <w:sz w:val="22"/>
        </w:rPr>
      </w:pPr>
    </w:p>
    <w:p w:rsidR="0051794E" w:rsidRPr="004E2E06" w:rsidRDefault="0051794E" w:rsidP="0051794E">
      <w:pPr>
        <w:tabs>
          <w:tab w:val="left" w:pos="900"/>
        </w:tabs>
        <w:ind w:left="540" w:firstLine="180"/>
        <w:rPr>
          <w:rFonts w:ascii="Arial" w:hAnsi="Arial"/>
          <w:sz w:val="22"/>
        </w:rPr>
      </w:pPr>
      <w:r w:rsidRPr="004E2E06">
        <w:rPr>
          <w:rFonts w:ascii="Arial" w:hAnsi="Arial" w:cs="Arial"/>
          <w:sz w:val="22"/>
        </w:rPr>
        <w:t>These items are required no matter what electronic format is chosen to submit the report.</w:t>
      </w:r>
    </w:p>
    <w:p w:rsidR="009944B4" w:rsidRPr="004E2E06" w:rsidRDefault="009944B4" w:rsidP="009944B4">
      <w:pPr>
        <w:tabs>
          <w:tab w:val="left" w:pos="900"/>
        </w:tabs>
        <w:ind w:left="720"/>
        <w:rPr>
          <w:rFonts w:ascii="Arial" w:hAnsi="Arial"/>
          <w:sz w:val="22"/>
        </w:rPr>
      </w:pPr>
      <w:r w:rsidRPr="004E2E06">
        <w:rPr>
          <w:rFonts w:ascii="Arial" w:hAnsi="Arial"/>
          <w:sz w:val="22"/>
        </w:rPr>
        <w:t>Report as follows:</w:t>
      </w:r>
    </w:p>
    <w:p w:rsidR="009944B4" w:rsidRPr="004E2E06" w:rsidRDefault="009944B4" w:rsidP="009944B4">
      <w:pPr>
        <w:tabs>
          <w:tab w:val="left" w:pos="900"/>
        </w:tabs>
        <w:ind w:left="540"/>
        <w:rPr>
          <w:rFonts w:ascii="Arial" w:hAnsi="Arial"/>
          <w:sz w:val="22"/>
        </w:rPr>
      </w:pPr>
    </w:p>
    <w:p w:rsidR="009944B4" w:rsidRPr="004E2E06" w:rsidRDefault="009944B4" w:rsidP="00F705EB">
      <w:pPr>
        <w:pStyle w:val="BodyTextIndent3"/>
        <w:numPr>
          <w:ilvl w:val="0"/>
          <w:numId w:val="6"/>
        </w:numPr>
        <w:tabs>
          <w:tab w:val="clear" w:pos="2707"/>
          <w:tab w:val="left" w:pos="0"/>
          <w:tab w:val="left" w:pos="720"/>
          <w:tab w:val="num" w:pos="1440"/>
        </w:tabs>
        <w:ind w:left="1440" w:hanging="720"/>
        <w:jc w:val="left"/>
        <w:rPr>
          <w:sz w:val="22"/>
        </w:rPr>
      </w:pPr>
      <w:r w:rsidRPr="004E2E06">
        <w:rPr>
          <w:sz w:val="22"/>
        </w:rPr>
        <w:t>Round all “Oil” (BBL), “Gas” (MCF), or other quantities to the second decimal place (round 2nd decimal up one if the 3rd decimal is five or higher) or per valid applicable agreement with the State.</w:t>
      </w:r>
    </w:p>
    <w:p w:rsidR="00186715" w:rsidRPr="004E2E06" w:rsidRDefault="00186715" w:rsidP="00186715">
      <w:pPr>
        <w:pStyle w:val="BodyTextIndent3"/>
        <w:tabs>
          <w:tab w:val="left" w:pos="0"/>
          <w:tab w:val="left" w:pos="720"/>
        </w:tabs>
        <w:ind w:left="1440" w:firstLine="0"/>
        <w:jc w:val="left"/>
        <w:rPr>
          <w:sz w:val="22"/>
        </w:rPr>
      </w:pPr>
    </w:p>
    <w:p w:rsidR="00186715" w:rsidRPr="004E2E06" w:rsidRDefault="00186715" w:rsidP="00F705EB">
      <w:pPr>
        <w:pStyle w:val="BodyTextIndent3"/>
        <w:numPr>
          <w:ilvl w:val="0"/>
          <w:numId w:val="6"/>
        </w:numPr>
        <w:tabs>
          <w:tab w:val="clear" w:pos="2707"/>
          <w:tab w:val="left" w:pos="0"/>
          <w:tab w:val="left" w:pos="720"/>
          <w:tab w:val="num" w:pos="1440"/>
        </w:tabs>
        <w:ind w:left="1440" w:hanging="720"/>
        <w:jc w:val="left"/>
        <w:rPr>
          <w:sz w:val="22"/>
        </w:rPr>
      </w:pPr>
      <w:r w:rsidRPr="004E2E06">
        <w:rPr>
          <w:sz w:val="22"/>
        </w:rPr>
        <w:t>Report all “Values” to the fifth decimal place rounding the fifth decimal up one if the sixth decimal is five or higher.</w:t>
      </w:r>
    </w:p>
    <w:p w:rsidR="009944B4" w:rsidRPr="004E2E06" w:rsidRDefault="009944B4" w:rsidP="009944B4">
      <w:pPr>
        <w:pStyle w:val="BodyTextIndent3"/>
        <w:tabs>
          <w:tab w:val="left" w:pos="0"/>
          <w:tab w:val="left" w:pos="720"/>
        </w:tabs>
        <w:ind w:left="1440" w:firstLine="0"/>
        <w:jc w:val="left"/>
        <w:rPr>
          <w:sz w:val="22"/>
        </w:rPr>
      </w:pPr>
    </w:p>
    <w:p w:rsidR="00072135" w:rsidRPr="004E2E06" w:rsidRDefault="00080B4F" w:rsidP="00F705EB">
      <w:pPr>
        <w:pStyle w:val="BodyTextIndent3"/>
        <w:numPr>
          <w:ilvl w:val="0"/>
          <w:numId w:val="6"/>
        </w:numPr>
        <w:tabs>
          <w:tab w:val="clear" w:pos="2707"/>
          <w:tab w:val="left" w:pos="0"/>
          <w:tab w:val="left" w:pos="720"/>
          <w:tab w:val="num" w:pos="1440"/>
        </w:tabs>
        <w:ind w:left="1440" w:hanging="720"/>
        <w:jc w:val="left"/>
        <w:rPr>
          <w:sz w:val="22"/>
        </w:rPr>
      </w:pPr>
      <w:r w:rsidRPr="004E2E06">
        <w:rPr>
          <w:sz w:val="22"/>
        </w:rPr>
        <w:t xml:space="preserve">Rates must not be larger than 100%. </w:t>
      </w:r>
      <w:r w:rsidR="009944B4" w:rsidRPr="004E2E06">
        <w:rPr>
          <w:sz w:val="22"/>
        </w:rPr>
        <w:t xml:space="preserve">Report all </w:t>
      </w:r>
      <w:r w:rsidR="00186715" w:rsidRPr="004E2E06">
        <w:rPr>
          <w:sz w:val="22"/>
        </w:rPr>
        <w:t>“R</w:t>
      </w:r>
      <w:r w:rsidR="00FF005C" w:rsidRPr="004E2E06">
        <w:rPr>
          <w:sz w:val="22"/>
        </w:rPr>
        <w:t>ates</w:t>
      </w:r>
      <w:r w:rsidR="00186715" w:rsidRPr="004E2E06">
        <w:rPr>
          <w:sz w:val="22"/>
        </w:rPr>
        <w:t>”</w:t>
      </w:r>
      <w:r w:rsidR="00FF005C" w:rsidRPr="004E2E06">
        <w:rPr>
          <w:sz w:val="22"/>
        </w:rPr>
        <w:t xml:space="preserve"> </w:t>
      </w:r>
      <w:r w:rsidR="009944B4" w:rsidRPr="004E2E06">
        <w:rPr>
          <w:sz w:val="22"/>
        </w:rPr>
        <w:t xml:space="preserve">to the </w:t>
      </w:r>
      <w:r w:rsidR="00210B65" w:rsidRPr="004E2E06">
        <w:rPr>
          <w:sz w:val="22"/>
        </w:rPr>
        <w:t>fif</w:t>
      </w:r>
      <w:r w:rsidR="00072135" w:rsidRPr="004E2E06">
        <w:rPr>
          <w:sz w:val="22"/>
        </w:rPr>
        <w:t>th</w:t>
      </w:r>
      <w:r w:rsidR="009944B4" w:rsidRPr="004E2E06">
        <w:rPr>
          <w:sz w:val="22"/>
        </w:rPr>
        <w:t xml:space="preserve"> decimal place</w:t>
      </w:r>
      <w:r w:rsidR="00072135" w:rsidRPr="004E2E06">
        <w:rPr>
          <w:sz w:val="22"/>
        </w:rPr>
        <w:t xml:space="preserve"> </w:t>
      </w:r>
      <w:r w:rsidR="00210B65" w:rsidRPr="004E2E06">
        <w:rPr>
          <w:sz w:val="22"/>
        </w:rPr>
        <w:t xml:space="preserve">as a percentage </w:t>
      </w:r>
      <w:r w:rsidR="00072135" w:rsidRPr="004E2E06">
        <w:rPr>
          <w:sz w:val="22"/>
        </w:rPr>
        <w:t>by</w:t>
      </w:r>
      <w:r w:rsidR="009944B4" w:rsidRPr="004E2E06">
        <w:rPr>
          <w:sz w:val="22"/>
        </w:rPr>
        <w:t xml:space="preserve"> round</w:t>
      </w:r>
      <w:r w:rsidR="00072135" w:rsidRPr="004E2E06">
        <w:rPr>
          <w:sz w:val="22"/>
        </w:rPr>
        <w:t xml:space="preserve">ing the </w:t>
      </w:r>
      <w:r w:rsidR="007C196D" w:rsidRPr="004E2E06">
        <w:rPr>
          <w:sz w:val="22"/>
        </w:rPr>
        <w:t>fif</w:t>
      </w:r>
      <w:r w:rsidR="00072135" w:rsidRPr="004E2E06">
        <w:rPr>
          <w:sz w:val="22"/>
        </w:rPr>
        <w:t>th</w:t>
      </w:r>
      <w:r w:rsidR="009944B4" w:rsidRPr="004E2E06">
        <w:rPr>
          <w:sz w:val="22"/>
        </w:rPr>
        <w:t xml:space="preserve"> decimal up one if the </w:t>
      </w:r>
      <w:r w:rsidR="007C196D" w:rsidRPr="004E2E06">
        <w:rPr>
          <w:sz w:val="22"/>
        </w:rPr>
        <w:t>six</w:t>
      </w:r>
      <w:r w:rsidR="00072135" w:rsidRPr="004E2E06">
        <w:rPr>
          <w:sz w:val="22"/>
        </w:rPr>
        <w:t>th</w:t>
      </w:r>
      <w:r w:rsidR="009944B4" w:rsidRPr="004E2E06">
        <w:rPr>
          <w:sz w:val="22"/>
        </w:rPr>
        <w:t xml:space="preserve"> </w:t>
      </w:r>
      <w:r w:rsidRPr="004E2E06">
        <w:rPr>
          <w:sz w:val="22"/>
        </w:rPr>
        <w:t>decimal is five or higher.</w:t>
      </w:r>
    </w:p>
    <w:p w:rsidR="00072135" w:rsidRPr="004E2E06" w:rsidRDefault="00072135" w:rsidP="00072135">
      <w:pPr>
        <w:pStyle w:val="ListParagraph"/>
        <w:rPr>
          <w:sz w:val="22"/>
        </w:rPr>
      </w:pPr>
    </w:p>
    <w:p w:rsidR="00752962" w:rsidRPr="004E2E06" w:rsidRDefault="009944B4" w:rsidP="00072135">
      <w:pPr>
        <w:pStyle w:val="BodyTextIndent3"/>
        <w:tabs>
          <w:tab w:val="left" w:pos="0"/>
          <w:tab w:val="left" w:pos="720"/>
        </w:tabs>
        <w:ind w:left="1440" w:firstLine="0"/>
        <w:jc w:val="left"/>
        <w:rPr>
          <w:sz w:val="22"/>
        </w:rPr>
      </w:pPr>
      <w:r w:rsidRPr="004E2E06">
        <w:rPr>
          <w:sz w:val="22"/>
        </w:rPr>
        <w:t>For example</w:t>
      </w:r>
      <w:r w:rsidR="00072135" w:rsidRPr="004E2E06">
        <w:rPr>
          <w:sz w:val="22"/>
        </w:rPr>
        <w:t xml:space="preserve">:  </w:t>
      </w:r>
    </w:p>
    <w:p w:rsidR="009944B4" w:rsidRPr="004E2E06" w:rsidRDefault="00072135" w:rsidP="00072135">
      <w:pPr>
        <w:pStyle w:val="BodyTextIndent3"/>
        <w:tabs>
          <w:tab w:val="left" w:pos="0"/>
          <w:tab w:val="left" w:pos="720"/>
        </w:tabs>
        <w:ind w:left="1440" w:firstLine="0"/>
        <w:jc w:val="left"/>
        <w:rPr>
          <w:sz w:val="22"/>
        </w:rPr>
      </w:pPr>
      <w:r w:rsidRPr="004E2E06">
        <w:rPr>
          <w:sz w:val="22"/>
        </w:rPr>
        <w:t xml:space="preserve">A rate of 3% </w:t>
      </w:r>
      <w:r w:rsidR="00C96E80" w:rsidRPr="004E2E06">
        <w:rPr>
          <w:sz w:val="22"/>
        </w:rPr>
        <w:t>should be formatted as a percent to show 3.00000%</w:t>
      </w:r>
    </w:p>
    <w:p w:rsidR="00752962" w:rsidRPr="004E2E06" w:rsidRDefault="00752962" w:rsidP="00072135">
      <w:pPr>
        <w:pStyle w:val="BodyTextIndent3"/>
        <w:tabs>
          <w:tab w:val="left" w:pos="0"/>
          <w:tab w:val="left" w:pos="720"/>
        </w:tabs>
        <w:ind w:left="1440" w:firstLine="0"/>
        <w:jc w:val="left"/>
        <w:rPr>
          <w:sz w:val="22"/>
        </w:rPr>
      </w:pPr>
    </w:p>
    <w:p w:rsidR="00072135" w:rsidRPr="004E2E06" w:rsidRDefault="00072135" w:rsidP="00072135">
      <w:pPr>
        <w:pStyle w:val="BodyTextIndent3"/>
        <w:tabs>
          <w:tab w:val="left" w:pos="0"/>
          <w:tab w:val="left" w:pos="720"/>
        </w:tabs>
        <w:ind w:left="1440" w:firstLine="0"/>
        <w:jc w:val="left"/>
        <w:rPr>
          <w:sz w:val="22"/>
        </w:rPr>
      </w:pPr>
      <w:r w:rsidRPr="004E2E06">
        <w:rPr>
          <w:sz w:val="22"/>
        </w:rPr>
        <w:t xml:space="preserve">A rate of </w:t>
      </w:r>
      <w:r w:rsidR="00433616" w:rsidRPr="004E2E06">
        <w:rPr>
          <w:sz w:val="22"/>
        </w:rPr>
        <w:t xml:space="preserve">16.6% </w:t>
      </w:r>
      <w:r w:rsidR="00C96E80" w:rsidRPr="004E2E06">
        <w:rPr>
          <w:sz w:val="22"/>
        </w:rPr>
        <w:t>should</w:t>
      </w:r>
      <w:r w:rsidR="00B158B0" w:rsidRPr="004E2E06">
        <w:rPr>
          <w:sz w:val="22"/>
        </w:rPr>
        <w:t xml:space="preserve"> </w:t>
      </w:r>
      <w:r w:rsidR="00C96E80" w:rsidRPr="004E2E06">
        <w:rPr>
          <w:sz w:val="22"/>
        </w:rPr>
        <w:t>be formatted as a percent to show 16.60000%</w:t>
      </w:r>
    </w:p>
    <w:p w:rsidR="009944B4" w:rsidRPr="004E2E06" w:rsidRDefault="009944B4" w:rsidP="009944B4">
      <w:pPr>
        <w:pStyle w:val="ListParagraph"/>
        <w:rPr>
          <w:sz w:val="22"/>
        </w:rPr>
      </w:pPr>
    </w:p>
    <w:p w:rsidR="009944B4" w:rsidRPr="004E2E06" w:rsidRDefault="009944B4" w:rsidP="00F705EB">
      <w:pPr>
        <w:pStyle w:val="BodyTextIndent3"/>
        <w:numPr>
          <w:ilvl w:val="0"/>
          <w:numId w:val="6"/>
        </w:numPr>
        <w:tabs>
          <w:tab w:val="clear" w:pos="2707"/>
          <w:tab w:val="left" w:pos="0"/>
          <w:tab w:val="left" w:pos="720"/>
          <w:tab w:val="num" w:pos="1440"/>
        </w:tabs>
        <w:ind w:left="1440" w:hanging="720"/>
        <w:jc w:val="left"/>
        <w:rPr>
          <w:sz w:val="22"/>
        </w:rPr>
      </w:pPr>
      <w:r w:rsidRPr="004E2E06">
        <w:rPr>
          <w:sz w:val="22"/>
        </w:rPr>
        <w:t>All negative numbers must be preceded by a minus (-) sign.</w:t>
      </w:r>
    </w:p>
    <w:p w:rsidR="009944B4" w:rsidRPr="004E2E06" w:rsidRDefault="009944B4" w:rsidP="009944B4">
      <w:pPr>
        <w:pStyle w:val="ListParagraph"/>
        <w:rPr>
          <w:sz w:val="22"/>
        </w:rPr>
      </w:pPr>
    </w:p>
    <w:p w:rsidR="009944B4" w:rsidRPr="004E2E06" w:rsidRDefault="009944B4" w:rsidP="00F705EB">
      <w:pPr>
        <w:pStyle w:val="BodyTextIndent3"/>
        <w:numPr>
          <w:ilvl w:val="0"/>
          <w:numId w:val="6"/>
        </w:numPr>
        <w:tabs>
          <w:tab w:val="clear" w:pos="2707"/>
          <w:tab w:val="left" w:pos="0"/>
          <w:tab w:val="left" w:pos="180"/>
          <w:tab w:val="left" w:pos="720"/>
          <w:tab w:val="left" w:pos="900"/>
          <w:tab w:val="num" w:pos="1440"/>
        </w:tabs>
        <w:ind w:hanging="1987"/>
        <w:jc w:val="left"/>
        <w:outlineLvl w:val="0"/>
        <w:rPr>
          <w:sz w:val="22"/>
        </w:rPr>
      </w:pPr>
      <w:r w:rsidRPr="004E2E06">
        <w:rPr>
          <w:sz w:val="22"/>
        </w:rPr>
        <w:t xml:space="preserve">Report all </w:t>
      </w:r>
      <w:r w:rsidR="00186715" w:rsidRPr="004E2E06">
        <w:rPr>
          <w:sz w:val="22"/>
        </w:rPr>
        <w:t>“A</w:t>
      </w:r>
      <w:r w:rsidRPr="004E2E06">
        <w:rPr>
          <w:sz w:val="22"/>
        </w:rPr>
        <w:t>mounts</w:t>
      </w:r>
      <w:r w:rsidR="00186715" w:rsidRPr="004E2E06">
        <w:rPr>
          <w:sz w:val="22"/>
        </w:rPr>
        <w:t>”</w:t>
      </w:r>
      <w:r w:rsidRPr="004E2E06">
        <w:rPr>
          <w:sz w:val="22"/>
        </w:rPr>
        <w:t xml:space="preserve"> to the nearest U.S. cent.</w:t>
      </w:r>
    </w:p>
    <w:p w:rsidR="009944B4" w:rsidRPr="004E2E06" w:rsidRDefault="009944B4" w:rsidP="009944B4">
      <w:pPr>
        <w:tabs>
          <w:tab w:val="left" w:pos="900"/>
        </w:tabs>
        <w:ind w:left="540"/>
        <w:outlineLvl w:val="0"/>
        <w:rPr>
          <w:rFonts w:ascii="Arial" w:hAnsi="Arial"/>
          <w:sz w:val="22"/>
        </w:rPr>
      </w:pPr>
    </w:p>
    <w:p w:rsidR="00433616" w:rsidRPr="004E2E06" w:rsidRDefault="00433616" w:rsidP="00433616">
      <w:pPr>
        <w:tabs>
          <w:tab w:val="left" w:pos="1260"/>
        </w:tabs>
        <w:rPr>
          <w:rFonts w:ascii="Arial" w:hAnsi="Arial"/>
          <w:sz w:val="22"/>
          <w:u w:val="single"/>
        </w:rPr>
      </w:pPr>
      <w:r w:rsidRPr="004E2E06">
        <w:rPr>
          <w:rFonts w:ascii="Arial" w:hAnsi="Arial"/>
          <w:sz w:val="22"/>
          <w:u w:val="single"/>
        </w:rPr>
        <w:t>Dates:</w:t>
      </w:r>
    </w:p>
    <w:p w:rsidR="00433616" w:rsidRPr="004E2E06" w:rsidRDefault="00433616" w:rsidP="00433616">
      <w:pPr>
        <w:tabs>
          <w:tab w:val="left" w:pos="1260"/>
        </w:tabs>
        <w:rPr>
          <w:rFonts w:ascii="Arial" w:hAnsi="Arial"/>
          <w:sz w:val="22"/>
          <w:u w:val="single"/>
        </w:rPr>
      </w:pPr>
    </w:p>
    <w:p w:rsidR="00433616" w:rsidRPr="004E2E06" w:rsidRDefault="00433616" w:rsidP="00433616">
      <w:pPr>
        <w:ind w:firstLine="720"/>
        <w:rPr>
          <w:rFonts w:ascii="Arial" w:hAnsi="Arial" w:cs="Arial"/>
          <w:color w:val="000000"/>
          <w:sz w:val="22"/>
        </w:rPr>
      </w:pPr>
      <w:r w:rsidRPr="004E2E06">
        <w:rPr>
          <w:rFonts w:ascii="Arial" w:hAnsi="Arial" w:cs="Arial"/>
          <w:color w:val="000000"/>
          <w:sz w:val="22"/>
        </w:rPr>
        <w:t>Report dates in exactly the following format.</w:t>
      </w:r>
    </w:p>
    <w:p w:rsidR="00433616" w:rsidRPr="004E2E06" w:rsidRDefault="00433616" w:rsidP="00433616">
      <w:pPr>
        <w:rPr>
          <w:rFonts w:ascii="Arial" w:hAnsi="Arial" w:cs="Arial"/>
          <w:color w:val="000000"/>
          <w:sz w:val="22"/>
        </w:rPr>
      </w:pPr>
    </w:p>
    <w:p w:rsidR="00433616" w:rsidRPr="004E2E06" w:rsidRDefault="00433616" w:rsidP="00094CA7">
      <w:pPr>
        <w:pStyle w:val="BodyTextIndent3"/>
        <w:tabs>
          <w:tab w:val="clear" w:pos="-1440"/>
        </w:tabs>
        <w:ind w:left="1440" w:firstLine="0"/>
        <w:jc w:val="left"/>
        <w:rPr>
          <w:rFonts w:cs="Arial"/>
          <w:color w:val="000000"/>
          <w:sz w:val="22"/>
        </w:rPr>
      </w:pPr>
      <w:r w:rsidRPr="004E2E06">
        <w:rPr>
          <w:rFonts w:cs="Arial"/>
          <w:color w:val="000000"/>
          <w:sz w:val="22"/>
        </w:rPr>
        <w:t>Report Month-Day-Year formats as “MM/DD/YYYY.”</w:t>
      </w:r>
    </w:p>
    <w:p w:rsidR="009944B4" w:rsidRPr="004E2E06" w:rsidRDefault="00433616" w:rsidP="00433616">
      <w:pPr>
        <w:pStyle w:val="BodyText"/>
        <w:tabs>
          <w:tab w:val="left" w:pos="-1440"/>
          <w:tab w:val="num" w:pos="2160"/>
        </w:tabs>
        <w:ind w:left="390" w:hanging="390"/>
        <w:jc w:val="left"/>
        <w:rPr>
          <w:rFonts w:cs="Arial"/>
          <w:sz w:val="22"/>
          <w:szCs w:val="22"/>
        </w:rPr>
      </w:pPr>
      <w:r w:rsidRPr="004E2E06">
        <w:rPr>
          <w:rFonts w:cs="Arial"/>
          <w:b/>
          <w:bCs/>
          <w:sz w:val="22"/>
        </w:rPr>
        <w:br w:type="page"/>
      </w:r>
      <w:r w:rsidR="009944B4" w:rsidRPr="004E2E06">
        <w:rPr>
          <w:rFonts w:cs="Arial"/>
          <w:b/>
          <w:bCs/>
          <w:sz w:val="22"/>
        </w:rPr>
        <w:lastRenderedPageBreak/>
        <w:t>Report Header Data Item Descriptions:</w:t>
      </w:r>
    </w:p>
    <w:p w:rsidR="009944B4" w:rsidRPr="004E2E06" w:rsidRDefault="009944B4" w:rsidP="009944B4">
      <w:pPr>
        <w:pStyle w:val="BodyTextIndent3"/>
        <w:ind w:left="0"/>
        <w:rPr>
          <w:rFonts w:cs="Arial"/>
          <w:b/>
          <w:bCs/>
          <w:color w:val="000000"/>
          <w:sz w:val="22"/>
          <w:szCs w:val="22"/>
        </w:rPr>
      </w:pPr>
    </w:p>
    <w:p w:rsidR="009944B4" w:rsidRPr="004E2E06" w:rsidRDefault="009944B4" w:rsidP="009944B4">
      <w:pPr>
        <w:pStyle w:val="BodyText2"/>
        <w:ind w:firstLine="720"/>
        <w:rPr>
          <w:rFonts w:ascii="Arial" w:hAnsi="Arial" w:cs="Arial"/>
          <w:bCs/>
          <w:color w:val="000000"/>
          <w:sz w:val="22"/>
          <w:szCs w:val="22"/>
        </w:rPr>
      </w:pPr>
      <w:r w:rsidRPr="004E2E06">
        <w:rPr>
          <w:rFonts w:ascii="Arial" w:hAnsi="Arial" w:cs="Arial"/>
          <w:bCs/>
          <w:color w:val="000000"/>
          <w:sz w:val="22"/>
          <w:szCs w:val="22"/>
        </w:rPr>
        <w:t>All data items in the header must be filled out completely. The Customer ID, Lease Number and Payment Control Number are critical to accurately identifying your report information. Inaccurate use of Customer IDs, Lease Numbers, or Payment Control Numbers could result in the misfiling or misidentification of your reports. Incomplete or missing reports will be subject to administrative fee charges.</w:t>
      </w:r>
    </w:p>
    <w:p w:rsidR="009944B4" w:rsidRPr="004E2E06" w:rsidRDefault="009944B4" w:rsidP="009944B4">
      <w:pPr>
        <w:pStyle w:val="BodyText2"/>
        <w:rPr>
          <w:rFonts w:ascii="Arial" w:hAnsi="Arial" w:cs="Arial"/>
          <w:bCs/>
          <w:color w:val="000000"/>
          <w:sz w:val="22"/>
          <w:szCs w:val="22"/>
        </w:rPr>
      </w:pPr>
    </w:p>
    <w:p w:rsidR="009944B4" w:rsidRPr="004E2E06" w:rsidRDefault="009944B4" w:rsidP="009944B4">
      <w:pPr>
        <w:tabs>
          <w:tab w:val="left" w:pos="-1440"/>
        </w:tabs>
        <w:ind w:left="3600" w:hanging="3600"/>
        <w:rPr>
          <w:rFonts w:ascii="Arial" w:hAnsi="Arial"/>
          <w:sz w:val="22"/>
        </w:rPr>
      </w:pPr>
      <w:r w:rsidRPr="004E2E06">
        <w:rPr>
          <w:rFonts w:ascii="Arial" w:hAnsi="Arial"/>
          <w:sz w:val="22"/>
          <w:u w:val="single"/>
        </w:rPr>
        <w:t>Report Type</w:t>
      </w:r>
      <w:r w:rsidRPr="004E2E06">
        <w:rPr>
          <w:rFonts w:ascii="Arial" w:hAnsi="Arial"/>
          <w:sz w:val="22"/>
        </w:rPr>
        <w:tab/>
        <w:t xml:space="preserve">List the type of report you are filing; in this case a </w:t>
      </w:r>
      <w:r w:rsidR="00EB7EBB" w:rsidRPr="004E2E06">
        <w:rPr>
          <w:rFonts w:ascii="Arial" w:hAnsi="Arial"/>
          <w:sz w:val="22"/>
        </w:rPr>
        <w:t>NPSL</w:t>
      </w:r>
      <w:r w:rsidR="00E60685" w:rsidRPr="004E2E06">
        <w:rPr>
          <w:rFonts w:ascii="Arial" w:hAnsi="Arial"/>
          <w:sz w:val="22"/>
        </w:rPr>
        <w:t xml:space="preserve"> </w:t>
      </w:r>
      <w:r w:rsidRPr="004E2E06">
        <w:rPr>
          <w:rFonts w:ascii="Arial" w:hAnsi="Arial"/>
          <w:sz w:val="22"/>
        </w:rPr>
        <w:t>“</w:t>
      </w:r>
      <w:r w:rsidR="00BF3A24" w:rsidRPr="004E2E06">
        <w:rPr>
          <w:rFonts w:ascii="Arial" w:hAnsi="Arial"/>
          <w:sz w:val="22"/>
        </w:rPr>
        <w:t>PT</w:t>
      </w:r>
      <w:r w:rsidRPr="004E2E06">
        <w:rPr>
          <w:rFonts w:ascii="Arial" w:hAnsi="Arial"/>
          <w:sz w:val="22"/>
        </w:rPr>
        <w:t>”</w:t>
      </w:r>
      <w:r w:rsidR="00EB7EBB" w:rsidRPr="004E2E06">
        <w:rPr>
          <w:rFonts w:ascii="Arial" w:hAnsi="Arial"/>
          <w:sz w:val="22"/>
        </w:rPr>
        <w:t xml:space="preserve"> Report.</w:t>
      </w:r>
      <w:r w:rsidRPr="004E2E06">
        <w:rPr>
          <w:rFonts w:ascii="Arial" w:hAnsi="Arial"/>
          <w:sz w:val="22"/>
        </w:rPr>
        <w:t xml:space="preserve"> A list of </w:t>
      </w:r>
      <w:r w:rsidR="00E60685" w:rsidRPr="004E2E06">
        <w:rPr>
          <w:rFonts w:ascii="Arial" w:hAnsi="Arial"/>
          <w:sz w:val="22"/>
        </w:rPr>
        <w:t xml:space="preserve">Report </w:t>
      </w:r>
      <w:r w:rsidRPr="004E2E06">
        <w:rPr>
          <w:rFonts w:ascii="Arial" w:hAnsi="Arial"/>
          <w:sz w:val="22"/>
        </w:rPr>
        <w:t xml:space="preserve">codes can be found in </w:t>
      </w:r>
      <w:r w:rsidR="00013D45" w:rsidRPr="004E2E06">
        <w:rPr>
          <w:rFonts w:ascii="Arial" w:hAnsi="Arial" w:cs="Arial"/>
          <w:sz w:val="22"/>
        </w:rPr>
        <w:t xml:space="preserve">your </w:t>
      </w:r>
      <w:proofErr w:type="spellStart"/>
      <w:r w:rsidR="00453466" w:rsidRPr="004E2E06">
        <w:rPr>
          <w:rFonts w:ascii="Arial" w:hAnsi="Arial" w:cs="Arial"/>
          <w:sz w:val="22"/>
        </w:rPr>
        <w:t>myAlaska</w:t>
      </w:r>
      <w:proofErr w:type="spellEnd"/>
      <w:r w:rsidR="00453466" w:rsidRPr="004E2E06">
        <w:rPr>
          <w:rFonts w:ascii="Arial" w:hAnsi="Arial" w:cs="Arial"/>
          <w:sz w:val="22"/>
        </w:rPr>
        <w:t xml:space="preserve"> site</w:t>
      </w:r>
      <w:r w:rsidRPr="004E2E06">
        <w:rPr>
          <w:rFonts w:ascii="Arial" w:hAnsi="Arial"/>
          <w:sz w:val="22"/>
        </w:rPr>
        <w:t>.</w:t>
      </w:r>
    </w:p>
    <w:p w:rsidR="009944B4" w:rsidRPr="004E2E06" w:rsidRDefault="009944B4" w:rsidP="009944B4">
      <w:pPr>
        <w:rPr>
          <w:rFonts w:ascii="Arial" w:hAnsi="Arial"/>
          <w:sz w:val="22"/>
        </w:rPr>
      </w:pPr>
    </w:p>
    <w:p w:rsidR="00013D45" w:rsidRPr="004E2E06" w:rsidRDefault="009944B4" w:rsidP="00013D45">
      <w:pPr>
        <w:tabs>
          <w:tab w:val="left" w:pos="-1440"/>
        </w:tabs>
        <w:ind w:left="3600" w:hanging="3600"/>
        <w:rPr>
          <w:rFonts w:ascii="Arial" w:hAnsi="Arial"/>
          <w:sz w:val="22"/>
        </w:rPr>
      </w:pPr>
      <w:r w:rsidRPr="004E2E06">
        <w:rPr>
          <w:rFonts w:ascii="Arial" w:hAnsi="Arial"/>
          <w:sz w:val="22"/>
          <w:u w:val="single"/>
        </w:rPr>
        <w:t>Report Code</w:t>
      </w:r>
      <w:r w:rsidRPr="004E2E06">
        <w:rPr>
          <w:rFonts w:ascii="Arial" w:hAnsi="Arial"/>
          <w:sz w:val="22"/>
        </w:rPr>
        <w:tab/>
        <w:t xml:space="preserve">List the report code </w:t>
      </w:r>
      <w:r w:rsidR="00BF3A24" w:rsidRPr="004E2E06">
        <w:rPr>
          <w:rFonts w:ascii="Arial" w:hAnsi="Arial"/>
          <w:sz w:val="22"/>
        </w:rPr>
        <w:t xml:space="preserve">for NPSL filing as AL. A list </w:t>
      </w:r>
      <w:r w:rsidRPr="004E2E06">
        <w:rPr>
          <w:rFonts w:ascii="Arial" w:hAnsi="Arial" w:cs="Arial"/>
          <w:sz w:val="22"/>
        </w:rPr>
        <w:t>of Report Codes can</w:t>
      </w:r>
      <w:r w:rsidRPr="004E2E06">
        <w:rPr>
          <w:rFonts w:ascii="Arial" w:hAnsi="Arial"/>
          <w:sz w:val="22"/>
        </w:rPr>
        <w:t xml:space="preserve"> be found in </w:t>
      </w:r>
      <w:r w:rsidR="00013D45" w:rsidRPr="004E2E06">
        <w:rPr>
          <w:rFonts w:ascii="Arial" w:hAnsi="Arial" w:cs="Arial"/>
          <w:sz w:val="22"/>
        </w:rPr>
        <w:t xml:space="preserve">your </w:t>
      </w:r>
      <w:proofErr w:type="spellStart"/>
      <w:r w:rsidR="00453466" w:rsidRPr="004E2E06">
        <w:rPr>
          <w:rFonts w:ascii="Arial" w:hAnsi="Arial" w:cs="Arial"/>
          <w:sz w:val="22"/>
        </w:rPr>
        <w:t>myAlaska</w:t>
      </w:r>
      <w:proofErr w:type="spellEnd"/>
      <w:r w:rsidR="00453466" w:rsidRPr="004E2E06">
        <w:rPr>
          <w:rFonts w:ascii="Arial" w:hAnsi="Arial" w:cs="Arial"/>
          <w:sz w:val="22"/>
        </w:rPr>
        <w:t xml:space="preserve"> site</w:t>
      </w:r>
      <w:r w:rsidR="00013D45" w:rsidRPr="004E2E06">
        <w:rPr>
          <w:rFonts w:ascii="Arial" w:hAnsi="Arial"/>
          <w:sz w:val="22"/>
        </w:rPr>
        <w:t>.</w:t>
      </w:r>
    </w:p>
    <w:p w:rsidR="009944B4" w:rsidRPr="004E2E06" w:rsidRDefault="009944B4" w:rsidP="00013D45">
      <w:pPr>
        <w:tabs>
          <w:tab w:val="left" w:pos="-1440"/>
        </w:tabs>
        <w:ind w:left="3600" w:hanging="3600"/>
        <w:rPr>
          <w:rFonts w:ascii="Arial" w:hAnsi="Arial"/>
          <w:sz w:val="22"/>
        </w:rPr>
      </w:pPr>
    </w:p>
    <w:p w:rsidR="00013D45" w:rsidRPr="004E2E06" w:rsidRDefault="009944B4" w:rsidP="00013D45">
      <w:pPr>
        <w:tabs>
          <w:tab w:val="left" w:pos="-1440"/>
        </w:tabs>
        <w:ind w:left="3600" w:hanging="3600"/>
        <w:rPr>
          <w:rFonts w:ascii="Arial" w:hAnsi="Arial"/>
          <w:sz w:val="22"/>
        </w:rPr>
      </w:pPr>
      <w:r w:rsidRPr="004E2E06">
        <w:rPr>
          <w:rFonts w:ascii="Arial" w:hAnsi="Arial"/>
          <w:sz w:val="22"/>
          <w:u w:val="single"/>
        </w:rPr>
        <w:t>Filing Type</w:t>
      </w:r>
      <w:r w:rsidRPr="004E2E06">
        <w:rPr>
          <w:rFonts w:ascii="Arial" w:hAnsi="Arial"/>
          <w:sz w:val="22"/>
        </w:rPr>
        <w:tab/>
        <w:t xml:space="preserve">List the type of filing you are submitting, </w:t>
      </w:r>
      <w:r w:rsidR="00BF3A24" w:rsidRPr="004E2E06">
        <w:rPr>
          <w:rFonts w:ascii="Arial" w:hAnsi="Arial"/>
          <w:sz w:val="22"/>
        </w:rPr>
        <w:t>Regular (REG)</w:t>
      </w:r>
      <w:r w:rsidRPr="004E2E06">
        <w:rPr>
          <w:rFonts w:ascii="Arial" w:hAnsi="Arial"/>
          <w:sz w:val="22"/>
        </w:rPr>
        <w:t>, Audit</w:t>
      </w:r>
      <w:r w:rsidR="00BF3A24" w:rsidRPr="004E2E06">
        <w:rPr>
          <w:rFonts w:ascii="Arial" w:hAnsi="Arial"/>
          <w:sz w:val="22"/>
        </w:rPr>
        <w:t xml:space="preserve"> (AUD)</w:t>
      </w:r>
      <w:r w:rsidRPr="004E2E06">
        <w:rPr>
          <w:rFonts w:ascii="Arial" w:hAnsi="Arial"/>
          <w:sz w:val="22"/>
        </w:rPr>
        <w:t>, FERC</w:t>
      </w:r>
      <w:r w:rsidR="00BF3A24" w:rsidRPr="004E2E06">
        <w:rPr>
          <w:rFonts w:ascii="Arial" w:hAnsi="Arial"/>
          <w:sz w:val="22"/>
        </w:rPr>
        <w:t xml:space="preserve"> (FER)</w:t>
      </w:r>
      <w:r w:rsidRPr="004E2E06">
        <w:rPr>
          <w:rFonts w:ascii="Arial" w:hAnsi="Arial"/>
          <w:sz w:val="22"/>
        </w:rPr>
        <w:t xml:space="preserve"> Refiling, etc. A list of Filing Types Codes can be found in </w:t>
      </w:r>
      <w:r w:rsidR="00013D45" w:rsidRPr="004E2E06">
        <w:rPr>
          <w:rFonts w:ascii="Arial" w:hAnsi="Arial" w:cs="Arial"/>
          <w:sz w:val="22"/>
        </w:rPr>
        <w:t xml:space="preserve">your </w:t>
      </w:r>
      <w:proofErr w:type="spellStart"/>
      <w:r w:rsidR="00453466" w:rsidRPr="004E2E06">
        <w:rPr>
          <w:rFonts w:ascii="Arial" w:hAnsi="Arial" w:cs="Arial"/>
          <w:sz w:val="22"/>
        </w:rPr>
        <w:t>myAlaska</w:t>
      </w:r>
      <w:proofErr w:type="spellEnd"/>
      <w:r w:rsidR="00453466" w:rsidRPr="004E2E06">
        <w:rPr>
          <w:rFonts w:ascii="Arial" w:hAnsi="Arial" w:cs="Arial"/>
          <w:sz w:val="22"/>
        </w:rPr>
        <w:t xml:space="preserve"> site</w:t>
      </w:r>
      <w:r w:rsidR="00013D45" w:rsidRPr="004E2E06">
        <w:rPr>
          <w:rFonts w:ascii="Arial" w:hAnsi="Arial"/>
          <w:sz w:val="22"/>
        </w:rPr>
        <w:t>.</w:t>
      </w:r>
    </w:p>
    <w:p w:rsidR="009944B4" w:rsidRPr="004E2E06" w:rsidRDefault="009944B4" w:rsidP="00013D45">
      <w:pPr>
        <w:tabs>
          <w:tab w:val="left" w:pos="-1440"/>
        </w:tabs>
        <w:ind w:left="3600" w:hanging="3600"/>
        <w:rPr>
          <w:rFonts w:ascii="Arial" w:hAnsi="Arial"/>
          <w:sz w:val="22"/>
        </w:rPr>
      </w:pPr>
    </w:p>
    <w:p w:rsidR="009944B4" w:rsidRPr="004E2E06" w:rsidRDefault="009944B4" w:rsidP="009944B4">
      <w:pPr>
        <w:tabs>
          <w:tab w:val="left" w:pos="-1440"/>
        </w:tabs>
        <w:ind w:left="3600" w:hanging="3600"/>
        <w:rPr>
          <w:rFonts w:ascii="Arial" w:hAnsi="Arial"/>
          <w:color w:val="000000"/>
          <w:sz w:val="22"/>
          <w:u w:val="single"/>
        </w:rPr>
      </w:pPr>
      <w:r w:rsidRPr="004E2E06">
        <w:rPr>
          <w:rFonts w:ascii="Arial" w:hAnsi="Arial"/>
          <w:color w:val="000000"/>
          <w:sz w:val="22"/>
          <w:u w:val="single"/>
        </w:rPr>
        <w:t>Customer ID</w:t>
      </w:r>
      <w:r w:rsidRPr="004E2E06">
        <w:rPr>
          <w:rFonts w:ascii="Arial" w:hAnsi="Arial"/>
          <w:color w:val="000000"/>
          <w:sz w:val="22"/>
        </w:rPr>
        <w:tab/>
        <w:t>List the Customer ID code that has been assigned to you as a lessee by the State of Alaska.</w:t>
      </w:r>
      <w:r w:rsidR="00A0540E" w:rsidRPr="004E2E06">
        <w:rPr>
          <w:rFonts w:ascii="Arial" w:hAnsi="Arial"/>
          <w:color w:val="000000"/>
          <w:sz w:val="22"/>
        </w:rPr>
        <w:t xml:space="preserve"> </w:t>
      </w:r>
      <w:r w:rsidR="00DD54E5" w:rsidRPr="004E2E06">
        <w:rPr>
          <w:rFonts w:ascii="Arial" w:hAnsi="Arial"/>
          <w:color w:val="000000"/>
          <w:sz w:val="22"/>
        </w:rPr>
        <w:t>If you do not know your code</w:t>
      </w:r>
      <w:r w:rsidR="005821F4" w:rsidRPr="004E2E06">
        <w:rPr>
          <w:rFonts w:ascii="Arial" w:hAnsi="Arial"/>
          <w:color w:val="000000"/>
          <w:sz w:val="22"/>
        </w:rPr>
        <w:t>,</w:t>
      </w:r>
      <w:r w:rsidRPr="004E2E06">
        <w:rPr>
          <w:rFonts w:ascii="Arial" w:hAnsi="Arial"/>
          <w:color w:val="000000"/>
          <w:sz w:val="22"/>
        </w:rPr>
        <w:t xml:space="preserve"> contact the Division of Oil </w:t>
      </w:r>
      <w:r w:rsidR="00DD54E5" w:rsidRPr="004E2E06">
        <w:rPr>
          <w:rFonts w:ascii="Arial" w:hAnsi="Arial"/>
          <w:color w:val="000000"/>
          <w:sz w:val="22"/>
        </w:rPr>
        <w:t>and Gas, Royalty Accounting Section</w:t>
      </w:r>
      <w:r w:rsidRPr="004E2E06">
        <w:rPr>
          <w:rFonts w:ascii="Arial" w:hAnsi="Arial"/>
          <w:color w:val="000000"/>
          <w:sz w:val="22"/>
        </w:rPr>
        <w:t xml:space="preserve"> for assistance.</w:t>
      </w:r>
    </w:p>
    <w:p w:rsidR="009944B4" w:rsidRPr="004E2E06" w:rsidRDefault="009944B4" w:rsidP="009944B4">
      <w:pPr>
        <w:tabs>
          <w:tab w:val="left" w:pos="-1440"/>
        </w:tabs>
        <w:ind w:left="3600" w:hanging="3600"/>
        <w:rPr>
          <w:rFonts w:ascii="Arial" w:hAnsi="Arial"/>
          <w:sz w:val="22"/>
          <w:u w:val="single"/>
        </w:rPr>
      </w:pPr>
    </w:p>
    <w:p w:rsidR="009944B4" w:rsidRPr="004E2E06" w:rsidRDefault="009944B4" w:rsidP="009944B4">
      <w:pPr>
        <w:tabs>
          <w:tab w:val="left" w:pos="-1440"/>
        </w:tabs>
        <w:ind w:left="3600" w:hanging="3600"/>
        <w:rPr>
          <w:rFonts w:ascii="Arial" w:hAnsi="Arial"/>
          <w:sz w:val="22"/>
        </w:rPr>
      </w:pPr>
      <w:r w:rsidRPr="004E2E06">
        <w:rPr>
          <w:rFonts w:ascii="Arial" w:hAnsi="Arial"/>
          <w:sz w:val="22"/>
          <w:u w:val="single"/>
        </w:rPr>
        <w:t>Production Month</w:t>
      </w:r>
      <w:r w:rsidRPr="004E2E06">
        <w:rPr>
          <w:rFonts w:ascii="Arial" w:hAnsi="Arial"/>
          <w:sz w:val="22"/>
        </w:rPr>
        <w:tab/>
        <w:t>List the Production Month as month-day-year for the production being reported. Use the exact month-day-year numeric format, “MM/DD/YYYY.”  Always use the 1</w:t>
      </w:r>
      <w:r w:rsidRPr="004E2E06">
        <w:rPr>
          <w:rFonts w:ascii="Arial" w:hAnsi="Arial"/>
          <w:sz w:val="22"/>
          <w:vertAlign w:val="superscript"/>
        </w:rPr>
        <w:t>st</w:t>
      </w:r>
      <w:r w:rsidRPr="004E2E06">
        <w:rPr>
          <w:rFonts w:ascii="Arial" w:hAnsi="Arial"/>
          <w:sz w:val="22"/>
        </w:rPr>
        <w:t xml:space="preserve"> as the date-day when reporting Production Month dates.</w:t>
      </w:r>
    </w:p>
    <w:p w:rsidR="009944B4" w:rsidRPr="004E2E06" w:rsidRDefault="009944B4" w:rsidP="009944B4">
      <w:pPr>
        <w:tabs>
          <w:tab w:val="left" w:pos="-1440"/>
        </w:tabs>
        <w:ind w:left="3600" w:hanging="3600"/>
        <w:rPr>
          <w:rFonts w:ascii="Arial" w:hAnsi="Arial"/>
          <w:sz w:val="22"/>
        </w:rPr>
      </w:pPr>
    </w:p>
    <w:p w:rsidR="009944B4" w:rsidRPr="004E2E06" w:rsidRDefault="009944B4" w:rsidP="009944B4">
      <w:pPr>
        <w:tabs>
          <w:tab w:val="left" w:pos="-1440"/>
        </w:tabs>
        <w:ind w:left="3600" w:hanging="3600"/>
        <w:rPr>
          <w:rFonts w:ascii="Arial" w:hAnsi="Arial"/>
          <w:sz w:val="22"/>
        </w:rPr>
      </w:pPr>
      <w:r w:rsidRPr="004E2E06">
        <w:rPr>
          <w:rFonts w:ascii="Arial" w:hAnsi="Arial"/>
          <w:sz w:val="22"/>
          <w:u w:val="single"/>
        </w:rPr>
        <w:t>Revision Number</w:t>
      </w:r>
      <w:r w:rsidRPr="004E2E06">
        <w:rPr>
          <w:rFonts w:ascii="Arial" w:hAnsi="Arial"/>
          <w:sz w:val="22"/>
        </w:rPr>
        <w:tab/>
        <w:t xml:space="preserve">List the revision number. Original reports must be identified with a Revision Number of “00.”  </w:t>
      </w:r>
      <w:r w:rsidR="006B30AB" w:rsidRPr="004E2E06">
        <w:rPr>
          <w:rFonts w:ascii="Arial" w:hAnsi="Arial"/>
          <w:sz w:val="22"/>
        </w:rPr>
        <w:t xml:space="preserve">The first revision should be listed as 01. </w:t>
      </w:r>
      <w:r w:rsidRPr="004E2E06">
        <w:rPr>
          <w:rFonts w:ascii="Arial" w:hAnsi="Arial"/>
          <w:sz w:val="22"/>
        </w:rPr>
        <w:t>Each subsequent revision incr</w:t>
      </w:r>
      <w:r w:rsidR="001D6E84" w:rsidRPr="004E2E06">
        <w:rPr>
          <w:rFonts w:ascii="Arial" w:hAnsi="Arial"/>
          <w:sz w:val="22"/>
        </w:rPr>
        <w:t>eases the Revision Number by 1.</w:t>
      </w:r>
    </w:p>
    <w:p w:rsidR="009944B4" w:rsidRPr="004E2E06" w:rsidRDefault="009944B4" w:rsidP="009944B4">
      <w:pPr>
        <w:rPr>
          <w:rFonts w:ascii="Arial" w:hAnsi="Arial"/>
          <w:b/>
          <w:sz w:val="22"/>
        </w:rPr>
      </w:pPr>
    </w:p>
    <w:p w:rsidR="00777D5F" w:rsidRPr="004E2E06" w:rsidRDefault="009944B4" w:rsidP="00777D5F">
      <w:pPr>
        <w:tabs>
          <w:tab w:val="left" w:pos="-1440"/>
        </w:tabs>
        <w:ind w:left="3600" w:hanging="3600"/>
        <w:rPr>
          <w:rFonts w:ascii="Arial" w:hAnsi="Arial"/>
          <w:b/>
          <w:sz w:val="22"/>
        </w:rPr>
      </w:pPr>
      <w:r w:rsidRPr="004E2E06">
        <w:rPr>
          <w:rFonts w:ascii="Arial" w:hAnsi="Arial"/>
          <w:sz w:val="22"/>
          <w:u w:val="single"/>
        </w:rPr>
        <w:t>Report Month</w:t>
      </w:r>
      <w:r w:rsidRPr="004E2E06">
        <w:rPr>
          <w:rFonts w:ascii="Arial" w:hAnsi="Arial"/>
          <w:sz w:val="22"/>
        </w:rPr>
        <w:tab/>
      </w:r>
      <w:r w:rsidR="00777D5F" w:rsidRPr="004E2E06">
        <w:rPr>
          <w:rFonts w:ascii="Arial" w:hAnsi="Arial"/>
          <w:sz w:val="22"/>
        </w:rPr>
        <w:t>List the calendar month in which the P</w:t>
      </w:r>
      <w:r w:rsidR="00CD789D" w:rsidRPr="004E2E06">
        <w:rPr>
          <w:rFonts w:ascii="Arial" w:hAnsi="Arial"/>
          <w:sz w:val="22"/>
        </w:rPr>
        <w:t>T Form</w:t>
      </w:r>
      <w:r w:rsidR="00777D5F" w:rsidRPr="004E2E06">
        <w:rPr>
          <w:rFonts w:ascii="Arial" w:hAnsi="Arial"/>
          <w:sz w:val="22"/>
        </w:rPr>
        <w:t xml:space="preserve"> is being filed. Normal NPSL reporting is two months after the Current</w:t>
      </w:r>
      <w:r w:rsidR="00FB77F6" w:rsidRPr="004E2E06">
        <w:rPr>
          <w:rFonts w:ascii="Arial" w:hAnsi="Arial"/>
          <w:sz w:val="22"/>
        </w:rPr>
        <w:t xml:space="preserve"> </w:t>
      </w:r>
      <w:r w:rsidR="00777D5F" w:rsidRPr="004E2E06">
        <w:rPr>
          <w:rFonts w:ascii="Arial" w:hAnsi="Arial"/>
          <w:sz w:val="22"/>
        </w:rPr>
        <w:t>Production</w:t>
      </w:r>
      <w:r w:rsidR="00FB77F6" w:rsidRPr="004E2E06">
        <w:rPr>
          <w:rFonts w:ascii="Arial" w:hAnsi="Arial"/>
          <w:sz w:val="22"/>
        </w:rPr>
        <w:t xml:space="preserve"> </w:t>
      </w:r>
      <w:r w:rsidR="00777D5F" w:rsidRPr="004E2E06">
        <w:rPr>
          <w:rFonts w:ascii="Arial" w:hAnsi="Arial"/>
          <w:sz w:val="22"/>
        </w:rPr>
        <w:t>Month, i.e. a January Production Month is due March Report Month. If a revised P</w:t>
      </w:r>
      <w:r w:rsidR="00CD789D" w:rsidRPr="004E2E06">
        <w:rPr>
          <w:rFonts w:ascii="Arial" w:hAnsi="Arial"/>
          <w:sz w:val="22"/>
        </w:rPr>
        <w:t>T Form</w:t>
      </w:r>
      <w:r w:rsidR="00777D5F" w:rsidRPr="004E2E06">
        <w:rPr>
          <w:rFonts w:ascii="Arial" w:hAnsi="Arial"/>
          <w:sz w:val="22"/>
        </w:rPr>
        <w:t xml:space="preserve"> for Production Month January</w:t>
      </w:r>
      <w:r w:rsidR="00FB77F6" w:rsidRPr="004E2E06">
        <w:rPr>
          <w:rFonts w:ascii="Arial" w:hAnsi="Arial"/>
          <w:sz w:val="22"/>
        </w:rPr>
        <w:t>,</w:t>
      </w:r>
      <w:r w:rsidR="00777D5F" w:rsidRPr="004E2E06">
        <w:rPr>
          <w:rFonts w:ascii="Arial" w:hAnsi="Arial"/>
          <w:sz w:val="22"/>
        </w:rPr>
        <w:t xml:space="preserve"> 20</w:t>
      </w:r>
      <w:r w:rsidR="00FB77F6" w:rsidRPr="004E2E06">
        <w:rPr>
          <w:rFonts w:ascii="Arial" w:hAnsi="Arial"/>
          <w:sz w:val="22"/>
        </w:rPr>
        <w:t>13</w:t>
      </w:r>
      <w:r w:rsidR="00777D5F" w:rsidRPr="004E2E06">
        <w:rPr>
          <w:rFonts w:ascii="Arial" w:hAnsi="Arial"/>
          <w:sz w:val="22"/>
        </w:rPr>
        <w:t xml:space="preserve"> is submitted with the Current</w:t>
      </w:r>
      <w:r w:rsidR="00FB77F6" w:rsidRPr="004E2E06">
        <w:rPr>
          <w:rFonts w:ascii="Arial" w:hAnsi="Arial"/>
          <w:sz w:val="22"/>
        </w:rPr>
        <w:t xml:space="preserve"> </w:t>
      </w:r>
      <w:r w:rsidR="00777D5F" w:rsidRPr="004E2E06">
        <w:rPr>
          <w:rFonts w:ascii="Arial" w:hAnsi="Arial"/>
          <w:sz w:val="22"/>
        </w:rPr>
        <w:t>Production</w:t>
      </w:r>
      <w:r w:rsidR="00FB77F6" w:rsidRPr="004E2E06">
        <w:rPr>
          <w:rFonts w:ascii="Arial" w:hAnsi="Arial"/>
          <w:sz w:val="22"/>
        </w:rPr>
        <w:t xml:space="preserve"> </w:t>
      </w:r>
      <w:r w:rsidR="00777D5F" w:rsidRPr="004E2E06">
        <w:rPr>
          <w:rFonts w:ascii="Arial" w:hAnsi="Arial"/>
          <w:sz w:val="22"/>
        </w:rPr>
        <w:t xml:space="preserve">Month </w:t>
      </w:r>
      <w:r w:rsidR="001814E6" w:rsidRPr="004E2E06">
        <w:rPr>
          <w:rFonts w:ascii="Arial" w:hAnsi="Arial"/>
          <w:sz w:val="22"/>
        </w:rPr>
        <w:t xml:space="preserve">of </w:t>
      </w:r>
      <w:r w:rsidR="00777D5F" w:rsidRPr="004E2E06">
        <w:rPr>
          <w:rFonts w:ascii="Arial" w:hAnsi="Arial"/>
          <w:sz w:val="22"/>
        </w:rPr>
        <w:t>January</w:t>
      </w:r>
      <w:r w:rsidR="00FB77F6" w:rsidRPr="004E2E06">
        <w:rPr>
          <w:rFonts w:ascii="Arial" w:hAnsi="Arial"/>
          <w:sz w:val="22"/>
        </w:rPr>
        <w:t>,</w:t>
      </w:r>
      <w:r w:rsidR="00777D5F" w:rsidRPr="004E2E06">
        <w:rPr>
          <w:rFonts w:ascii="Arial" w:hAnsi="Arial"/>
          <w:sz w:val="22"/>
        </w:rPr>
        <w:t xml:space="preserve"> 20</w:t>
      </w:r>
      <w:r w:rsidR="00FB77F6" w:rsidRPr="004E2E06">
        <w:rPr>
          <w:rFonts w:ascii="Arial" w:hAnsi="Arial"/>
          <w:sz w:val="22"/>
        </w:rPr>
        <w:t>14</w:t>
      </w:r>
      <w:proofErr w:type="gramStart"/>
      <w:r w:rsidR="00777D5F" w:rsidRPr="004E2E06">
        <w:rPr>
          <w:rFonts w:ascii="Arial" w:hAnsi="Arial"/>
          <w:sz w:val="22"/>
        </w:rPr>
        <w:t>, ,</w:t>
      </w:r>
      <w:proofErr w:type="gramEnd"/>
      <w:r w:rsidR="00777D5F" w:rsidRPr="004E2E06">
        <w:rPr>
          <w:rFonts w:ascii="Arial" w:hAnsi="Arial"/>
          <w:sz w:val="22"/>
        </w:rPr>
        <w:t xml:space="preserve"> the Report Month for the revision would be March 20</w:t>
      </w:r>
      <w:r w:rsidR="00FB77F6" w:rsidRPr="004E2E06">
        <w:rPr>
          <w:rFonts w:ascii="Arial" w:hAnsi="Arial"/>
          <w:sz w:val="22"/>
        </w:rPr>
        <w:t>14</w:t>
      </w:r>
      <w:r w:rsidR="00777D5F" w:rsidRPr="004E2E06">
        <w:rPr>
          <w:rFonts w:ascii="Arial" w:hAnsi="Arial"/>
          <w:sz w:val="22"/>
        </w:rPr>
        <w:t xml:space="preserve"> because that is the month the revision is being submitted and paid. Use the exact month-day-year numeric format, “MM/DD/YYYY,” i.e. “03/01/</w:t>
      </w:r>
      <w:r w:rsidR="001814E6" w:rsidRPr="004E2E06">
        <w:rPr>
          <w:rFonts w:ascii="Arial" w:hAnsi="Arial"/>
          <w:sz w:val="22"/>
        </w:rPr>
        <w:t>2014</w:t>
      </w:r>
      <w:r w:rsidR="00777D5F" w:rsidRPr="004E2E06">
        <w:rPr>
          <w:rFonts w:ascii="Arial" w:hAnsi="Arial"/>
          <w:sz w:val="22"/>
        </w:rPr>
        <w:t>” in the above example. Always use the 1</w:t>
      </w:r>
      <w:r w:rsidR="00777D5F" w:rsidRPr="004E2E06">
        <w:rPr>
          <w:rFonts w:ascii="Arial" w:hAnsi="Arial"/>
          <w:sz w:val="22"/>
          <w:vertAlign w:val="superscript"/>
        </w:rPr>
        <w:t>st</w:t>
      </w:r>
      <w:r w:rsidR="00777D5F" w:rsidRPr="004E2E06">
        <w:rPr>
          <w:rFonts w:ascii="Arial" w:hAnsi="Arial"/>
          <w:sz w:val="22"/>
        </w:rPr>
        <w:t xml:space="preserve"> as the date day when reporting Report Month dates.</w:t>
      </w:r>
    </w:p>
    <w:p w:rsidR="009944B4" w:rsidRPr="004E2E06" w:rsidRDefault="009944B4" w:rsidP="00777D5F">
      <w:pPr>
        <w:tabs>
          <w:tab w:val="left" w:pos="-1440"/>
        </w:tabs>
        <w:ind w:left="3600" w:hanging="3600"/>
        <w:rPr>
          <w:rFonts w:ascii="Arial" w:hAnsi="Arial"/>
          <w:sz w:val="22"/>
          <w:u w:val="single"/>
        </w:rPr>
      </w:pPr>
    </w:p>
    <w:p w:rsidR="009944B4" w:rsidRPr="004E2E06" w:rsidRDefault="009944B4" w:rsidP="009944B4">
      <w:pPr>
        <w:tabs>
          <w:tab w:val="left" w:pos="-1440"/>
        </w:tabs>
        <w:ind w:left="3600" w:hanging="3600"/>
        <w:rPr>
          <w:rFonts w:ascii="Arial" w:hAnsi="Arial"/>
          <w:color w:val="000000"/>
          <w:sz w:val="22"/>
        </w:rPr>
      </w:pPr>
      <w:r w:rsidRPr="004E2E06">
        <w:rPr>
          <w:rFonts w:ascii="Arial" w:hAnsi="Arial"/>
          <w:color w:val="000000"/>
          <w:sz w:val="22"/>
          <w:u w:val="single"/>
        </w:rPr>
        <w:t>Control Number</w:t>
      </w:r>
      <w:r w:rsidRPr="004E2E06">
        <w:rPr>
          <w:rFonts w:ascii="Arial" w:hAnsi="Arial"/>
          <w:color w:val="000000"/>
          <w:sz w:val="22"/>
        </w:rPr>
        <w:tab/>
        <w:t>List the Control Number for the Business Month the report is included.  The Control Number is used to reference all reports (</w:t>
      </w:r>
      <w:r w:rsidR="0082546B" w:rsidRPr="004E2E06">
        <w:rPr>
          <w:rFonts w:ascii="Arial" w:hAnsi="Arial"/>
          <w:color w:val="000000"/>
          <w:sz w:val="22"/>
        </w:rPr>
        <w:t xml:space="preserve">PT, AC, </w:t>
      </w:r>
      <w:r w:rsidRPr="004E2E06">
        <w:rPr>
          <w:rFonts w:ascii="Arial" w:hAnsi="Arial"/>
          <w:color w:val="000000"/>
          <w:sz w:val="22"/>
        </w:rPr>
        <w:t xml:space="preserve">VV and </w:t>
      </w:r>
      <w:r w:rsidR="0082546B" w:rsidRPr="004E2E06">
        <w:rPr>
          <w:rFonts w:ascii="Arial" w:hAnsi="Arial"/>
          <w:color w:val="000000"/>
          <w:sz w:val="22"/>
        </w:rPr>
        <w:t>S</w:t>
      </w:r>
      <w:r w:rsidR="00CD789D" w:rsidRPr="004E2E06">
        <w:rPr>
          <w:rFonts w:ascii="Arial" w:hAnsi="Arial"/>
          <w:color w:val="000000"/>
          <w:sz w:val="22"/>
        </w:rPr>
        <w:t>1 Form</w:t>
      </w:r>
      <w:r w:rsidR="0082546B" w:rsidRPr="004E2E06">
        <w:rPr>
          <w:rFonts w:ascii="Arial" w:hAnsi="Arial"/>
          <w:color w:val="000000"/>
          <w:sz w:val="22"/>
        </w:rPr>
        <w:t>s</w:t>
      </w:r>
      <w:r w:rsidR="00186715" w:rsidRPr="004E2E06">
        <w:rPr>
          <w:rFonts w:ascii="Arial" w:hAnsi="Arial"/>
          <w:color w:val="000000"/>
          <w:sz w:val="22"/>
        </w:rPr>
        <w:t>)</w:t>
      </w:r>
      <w:r w:rsidR="0082546B" w:rsidRPr="004E2E06">
        <w:rPr>
          <w:rFonts w:ascii="Arial" w:hAnsi="Arial"/>
          <w:color w:val="000000"/>
          <w:sz w:val="22"/>
        </w:rPr>
        <w:t xml:space="preserve"> </w:t>
      </w:r>
      <w:r w:rsidRPr="004E2E06">
        <w:rPr>
          <w:rFonts w:ascii="Arial" w:hAnsi="Arial"/>
          <w:color w:val="000000"/>
          <w:sz w:val="22"/>
        </w:rPr>
        <w:t xml:space="preserve">with the actual payment that covers the amounts due. See </w:t>
      </w:r>
      <w:r w:rsidR="00013D45" w:rsidRPr="004E2E06">
        <w:rPr>
          <w:rFonts w:ascii="Arial" w:hAnsi="Arial" w:cs="Arial"/>
          <w:sz w:val="22"/>
        </w:rPr>
        <w:t xml:space="preserve">your </w:t>
      </w:r>
      <w:proofErr w:type="spellStart"/>
      <w:r w:rsidR="00453466" w:rsidRPr="004E2E06">
        <w:rPr>
          <w:rFonts w:ascii="Arial" w:hAnsi="Arial" w:cs="Arial"/>
          <w:sz w:val="22"/>
        </w:rPr>
        <w:t>myAlaska</w:t>
      </w:r>
      <w:proofErr w:type="spellEnd"/>
      <w:r w:rsidR="00453466" w:rsidRPr="004E2E06">
        <w:rPr>
          <w:rFonts w:ascii="Arial" w:hAnsi="Arial" w:cs="Arial"/>
          <w:sz w:val="22"/>
        </w:rPr>
        <w:t xml:space="preserve"> site</w:t>
      </w:r>
      <w:r w:rsidRPr="004E2E06">
        <w:rPr>
          <w:rFonts w:ascii="Arial" w:hAnsi="Arial"/>
          <w:color w:val="000000"/>
          <w:sz w:val="22"/>
        </w:rPr>
        <w:t xml:space="preserve"> for an explanation on how to assign a Control Number.</w:t>
      </w:r>
    </w:p>
    <w:p w:rsidR="009944B4" w:rsidRPr="004E2E06" w:rsidRDefault="009944B4" w:rsidP="009944B4">
      <w:pPr>
        <w:rPr>
          <w:rFonts w:ascii="Arial" w:hAnsi="Arial"/>
          <w:sz w:val="22"/>
          <w:u w:val="single"/>
        </w:rPr>
      </w:pPr>
    </w:p>
    <w:p w:rsidR="00AE1979" w:rsidRPr="004E2E06" w:rsidRDefault="00AE1979" w:rsidP="009944B4">
      <w:pPr>
        <w:tabs>
          <w:tab w:val="left" w:pos="-1440"/>
        </w:tabs>
        <w:ind w:left="3600" w:hanging="3600"/>
        <w:rPr>
          <w:rFonts w:ascii="Arial" w:hAnsi="Arial"/>
          <w:sz w:val="22"/>
          <w:u w:val="single"/>
        </w:rPr>
      </w:pPr>
    </w:p>
    <w:p w:rsidR="009944B4" w:rsidRPr="004E2E06" w:rsidRDefault="009944B4" w:rsidP="009944B4">
      <w:pPr>
        <w:tabs>
          <w:tab w:val="left" w:pos="-1440"/>
        </w:tabs>
        <w:ind w:left="3600" w:hanging="3600"/>
        <w:rPr>
          <w:rFonts w:ascii="Arial" w:hAnsi="Arial"/>
          <w:sz w:val="22"/>
        </w:rPr>
      </w:pPr>
      <w:r w:rsidRPr="004E2E06">
        <w:rPr>
          <w:rFonts w:ascii="Arial" w:hAnsi="Arial"/>
          <w:sz w:val="22"/>
          <w:u w:val="single"/>
        </w:rPr>
        <w:lastRenderedPageBreak/>
        <w:t>Authorized Date</w:t>
      </w:r>
      <w:r w:rsidRPr="004E2E06">
        <w:rPr>
          <w:rFonts w:ascii="Arial" w:hAnsi="Arial"/>
          <w:sz w:val="22"/>
        </w:rPr>
        <w:tab/>
        <w:t xml:space="preserve">List the date the </w:t>
      </w:r>
      <w:r w:rsidR="00EB7EBB" w:rsidRPr="004E2E06">
        <w:rPr>
          <w:rFonts w:ascii="Arial" w:hAnsi="Arial"/>
          <w:sz w:val="22"/>
        </w:rPr>
        <w:t>P</w:t>
      </w:r>
      <w:r w:rsidR="00CD789D" w:rsidRPr="004E2E06">
        <w:rPr>
          <w:rFonts w:ascii="Arial" w:hAnsi="Arial"/>
          <w:sz w:val="22"/>
        </w:rPr>
        <w:t>T Form</w:t>
      </w:r>
      <w:r w:rsidRPr="004E2E06">
        <w:rPr>
          <w:rFonts w:ascii="Arial" w:hAnsi="Arial"/>
          <w:sz w:val="22"/>
        </w:rPr>
        <w:t xml:space="preserve"> is being certified as correct.  Use the exact month-day-year numeric format, “MM/DD/YYYY.”</w:t>
      </w:r>
    </w:p>
    <w:p w:rsidR="009944B4" w:rsidRPr="004E2E06" w:rsidRDefault="009944B4" w:rsidP="009944B4">
      <w:pPr>
        <w:tabs>
          <w:tab w:val="left" w:pos="-1440"/>
        </w:tabs>
        <w:ind w:left="3600" w:hanging="3600"/>
        <w:rPr>
          <w:rFonts w:ascii="Arial" w:hAnsi="Arial"/>
          <w:sz w:val="22"/>
          <w:u w:val="single"/>
        </w:rPr>
      </w:pPr>
    </w:p>
    <w:p w:rsidR="009944B4" w:rsidRPr="004E2E06" w:rsidRDefault="009944B4" w:rsidP="009944B4">
      <w:pPr>
        <w:tabs>
          <w:tab w:val="left" w:pos="-1440"/>
        </w:tabs>
        <w:ind w:left="3600" w:hanging="3600"/>
        <w:rPr>
          <w:rFonts w:ascii="Arial" w:hAnsi="Arial"/>
          <w:sz w:val="22"/>
        </w:rPr>
      </w:pPr>
      <w:r w:rsidRPr="004E2E06">
        <w:rPr>
          <w:rFonts w:ascii="Arial" w:hAnsi="Arial"/>
          <w:sz w:val="22"/>
          <w:u w:val="single"/>
        </w:rPr>
        <w:t>Lease Number</w:t>
      </w:r>
      <w:r w:rsidRPr="004E2E06">
        <w:rPr>
          <w:rFonts w:ascii="Arial" w:hAnsi="Arial"/>
          <w:sz w:val="22"/>
        </w:rPr>
        <w:tab/>
        <w:t>List the ADL lease number for which the report is being filed.</w:t>
      </w:r>
    </w:p>
    <w:p w:rsidR="00B02FD0" w:rsidRPr="004E2E06" w:rsidRDefault="00B02FD0" w:rsidP="009944B4">
      <w:pPr>
        <w:tabs>
          <w:tab w:val="left" w:pos="-1440"/>
        </w:tabs>
        <w:ind w:left="3600" w:hanging="3600"/>
        <w:rPr>
          <w:rFonts w:ascii="Arial" w:hAnsi="Arial"/>
          <w:sz w:val="22"/>
        </w:rPr>
      </w:pPr>
    </w:p>
    <w:p w:rsidR="00B21ADF" w:rsidRPr="004E2E06" w:rsidRDefault="00B02FD0" w:rsidP="00B21ADF">
      <w:pPr>
        <w:tabs>
          <w:tab w:val="left" w:pos="-1440"/>
        </w:tabs>
        <w:ind w:left="3600" w:hanging="3600"/>
        <w:rPr>
          <w:rFonts w:ascii="Arial" w:hAnsi="Arial"/>
          <w:sz w:val="22"/>
        </w:rPr>
      </w:pPr>
      <w:r w:rsidRPr="004E2E06">
        <w:rPr>
          <w:rFonts w:ascii="Arial" w:hAnsi="Arial"/>
          <w:sz w:val="22"/>
        </w:rPr>
        <w:t>D</w:t>
      </w:r>
      <w:r w:rsidR="00A9424A" w:rsidRPr="004E2E06">
        <w:rPr>
          <w:rFonts w:ascii="Arial" w:hAnsi="Arial"/>
          <w:sz w:val="22"/>
        </w:rPr>
        <w:t xml:space="preserve">ate of </w:t>
      </w:r>
      <w:r w:rsidR="00CA0192" w:rsidRPr="004E2E06">
        <w:rPr>
          <w:rFonts w:ascii="Arial" w:hAnsi="Arial"/>
          <w:sz w:val="22"/>
        </w:rPr>
        <w:t xml:space="preserve">Lessee’s </w:t>
      </w:r>
      <w:r w:rsidR="00A9424A" w:rsidRPr="004E2E06">
        <w:rPr>
          <w:rFonts w:ascii="Arial" w:hAnsi="Arial"/>
          <w:sz w:val="22"/>
        </w:rPr>
        <w:t xml:space="preserve">First </w:t>
      </w:r>
      <w:r w:rsidR="00B21ADF" w:rsidRPr="004E2E06">
        <w:rPr>
          <w:rFonts w:ascii="Arial" w:hAnsi="Arial"/>
          <w:sz w:val="22"/>
        </w:rPr>
        <w:t xml:space="preserve">AK </w:t>
      </w:r>
      <w:r w:rsidR="00A9424A" w:rsidRPr="004E2E06">
        <w:rPr>
          <w:rFonts w:ascii="Arial" w:hAnsi="Arial"/>
          <w:sz w:val="22"/>
        </w:rPr>
        <w:t xml:space="preserve">Oil </w:t>
      </w:r>
      <w:r w:rsidR="00B21ADF" w:rsidRPr="004E2E06">
        <w:rPr>
          <w:rFonts w:ascii="Arial" w:hAnsi="Arial"/>
          <w:sz w:val="22"/>
        </w:rPr>
        <w:tab/>
        <w:t xml:space="preserve">Enter the date of first commercial production. Use the exact </w:t>
      </w:r>
    </w:p>
    <w:p w:rsidR="00B21ADF" w:rsidRPr="004E2E06" w:rsidRDefault="00CA0192" w:rsidP="00B21ADF">
      <w:pPr>
        <w:tabs>
          <w:tab w:val="left" w:pos="-1440"/>
          <w:tab w:val="left" w:pos="2830"/>
        </w:tabs>
        <w:ind w:left="3600" w:hanging="3600"/>
        <w:rPr>
          <w:rFonts w:ascii="Arial" w:hAnsi="Arial"/>
          <w:sz w:val="22"/>
        </w:rPr>
      </w:pPr>
      <w:r w:rsidRPr="004E2E06">
        <w:rPr>
          <w:rFonts w:ascii="Arial" w:hAnsi="Arial"/>
          <w:sz w:val="22"/>
          <w:u w:val="single"/>
        </w:rPr>
        <w:t xml:space="preserve">Or </w:t>
      </w:r>
      <w:r w:rsidR="00B21ADF" w:rsidRPr="004E2E06">
        <w:rPr>
          <w:rFonts w:ascii="Arial" w:hAnsi="Arial"/>
          <w:sz w:val="22"/>
          <w:u w:val="single"/>
        </w:rPr>
        <w:t xml:space="preserve">Gas Production           </w:t>
      </w:r>
      <w:r w:rsidR="00B21ADF" w:rsidRPr="004E2E06">
        <w:rPr>
          <w:rFonts w:ascii="Arial" w:hAnsi="Arial"/>
          <w:sz w:val="22"/>
        </w:rPr>
        <w:tab/>
      </w:r>
      <w:r w:rsidR="006D5101" w:rsidRPr="004E2E06">
        <w:rPr>
          <w:rFonts w:ascii="Arial" w:hAnsi="Arial"/>
          <w:sz w:val="22"/>
        </w:rPr>
        <w:tab/>
      </w:r>
      <w:r w:rsidR="00B21ADF" w:rsidRPr="004E2E06">
        <w:rPr>
          <w:rFonts w:ascii="Arial" w:hAnsi="Arial"/>
          <w:sz w:val="22"/>
        </w:rPr>
        <w:t>month-day-year numeric format, “MM/DD/YYYY.”</w:t>
      </w:r>
    </w:p>
    <w:p w:rsidR="009944B4" w:rsidRPr="004E2E06" w:rsidRDefault="009944B4" w:rsidP="009944B4">
      <w:pPr>
        <w:tabs>
          <w:tab w:val="left" w:pos="-1440"/>
        </w:tabs>
        <w:ind w:left="3600" w:hanging="3600"/>
        <w:rPr>
          <w:rFonts w:ascii="Arial" w:hAnsi="Arial"/>
          <w:sz w:val="22"/>
          <w:u w:val="single"/>
        </w:rPr>
      </w:pPr>
    </w:p>
    <w:p w:rsidR="009944B4" w:rsidRPr="004E2E06" w:rsidRDefault="009944B4" w:rsidP="009944B4">
      <w:pPr>
        <w:tabs>
          <w:tab w:val="left" w:pos="-1440"/>
        </w:tabs>
        <w:ind w:left="3600" w:hanging="3600"/>
        <w:rPr>
          <w:rFonts w:ascii="Arial" w:hAnsi="Arial"/>
          <w:sz w:val="22"/>
        </w:rPr>
      </w:pPr>
      <w:r w:rsidRPr="004E2E06">
        <w:rPr>
          <w:rFonts w:ascii="Arial" w:hAnsi="Arial"/>
          <w:sz w:val="22"/>
          <w:u w:val="single"/>
        </w:rPr>
        <w:t>Lessee Name</w:t>
      </w:r>
      <w:r w:rsidRPr="004E2E06">
        <w:rPr>
          <w:rFonts w:ascii="Arial" w:hAnsi="Arial"/>
          <w:sz w:val="22"/>
        </w:rPr>
        <w:tab/>
        <w:t>List the name of the individual, partnership, firm or corporation having ownership in the NPSL lease.</w:t>
      </w:r>
    </w:p>
    <w:p w:rsidR="009944B4" w:rsidRPr="004E2E06" w:rsidRDefault="009944B4" w:rsidP="009944B4">
      <w:pPr>
        <w:rPr>
          <w:rFonts w:ascii="Arial" w:hAnsi="Arial"/>
          <w:sz w:val="22"/>
          <w:u w:val="single"/>
        </w:rPr>
      </w:pPr>
    </w:p>
    <w:p w:rsidR="009944B4" w:rsidRPr="004E2E06" w:rsidRDefault="009944B4" w:rsidP="009944B4">
      <w:pPr>
        <w:tabs>
          <w:tab w:val="left" w:pos="-1440"/>
        </w:tabs>
        <w:ind w:left="2880" w:hanging="2880"/>
        <w:rPr>
          <w:rFonts w:ascii="Arial" w:hAnsi="Arial"/>
          <w:sz w:val="22"/>
        </w:rPr>
      </w:pPr>
      <w:r w:rsidRPr="004E2E06">
        <w:rPr>
          <w:rFonts w:ascii="Arial" w:hAnsi="Arial"/>
          <w:sz w:val="22"/>
          <w:u w:val="single"/>
        </w:rPr>
        <w:t>Address 1</w:t>
      </w:r>
      <w:r w:rsidRPr="004E2E06">
        <w:rPr>
          <w:rFonts w:ascii="Arial" w:hAnsi="Arial"/>
          <w:sz w:val="22"/>
        </w:rPr>
        <w:tab/>
      </w:r>
      <w:r w:rsidRPr="004E2E06">
        <w:rPr>
          <w:rFonts w:ascii="Arial" w:hAnsi="Arial"/>
          <w:sz w:val="22"/>
        </w:rPr>
        <w:tab/>
        <w:t xml:space="preserve">List the </w:t>
      </w:r>
      <w:r w:rsidR="0082546B" w:rsidRPr="004E2E06">
        <w:rPr>
          <w:rFonts w:ascii="Arial" w:hAnsi="Arial"/>
          <w:sz w:val="22"/>
        </w:rPr>
        <w:t xml:space="preserve">lessee’s </w:t>
      </w:r>
      <w:r w:rsidRPr="004E2E06">
        <w:rPr>
          <w:rFonts w:ascii="Arial" w:hAnsi="Arial"/>
          <w:sz w:val="22"/>
        </w:rPr>
        <w:t>mailing address Line 1.</w:t>
      </w:r>
    </w:p>
    <w:p w:rsidR="009944B4" w:rsidRPr="004E2E06" w:rsidRDefault="009944B4" w:rsidP="009944B4">
      <w:pPr>
        <w:rPr>
          <w:rFonts w:ascii="Arial" w:hAnsi="Arial"/>
          <w:sz w:val="22"/>
          <w:u w:val="single"/>
        </w:rPr>
      </w:pPr>
    </w:p>
    <w:p w:rsidR="009944B4" w:rsidRPr="004E2E06" w:rsidRDefault="009944B4" w:rsidP="009944B4">
      <w:pPr>
        <w:tabs>
          <w:tab w:val="left" w:pos="-1440"/>
        </w:tabs>
        <w:ind w:left="2880" w:hanging="2880"/>
        <w:rPr>
          <w:rFonts w:ascii="Arial" w:hAnsi="Arial"/>
          <w:sz w:val="22"/>
        </w:rPr>
      </w:pPr>
      <w:r w:rsidRPr="004E2E06">
        <w:rPr>
          <w:rFonts w:ascii="Arial" w:hAnsi="Arial"/>
          <w:sz w:val="22"/>
          <w:u w:val="single"/>
        </w:rPr>
        <w:t>Address 2</w:t>
      </w:r>
      <w:r w:rsidRPr="004E2E06">
        <w:rPr>
          <w:rFonts w:ascii="Arial" w:hAnsi="Arial"/>
          <w:sz w:val="22"/>
        </w:rPr>
        <w:tab/>
      </w:r>
      <w:r w:rsidRPr="004E2E06">
        <w:rPr>
          <w:rFonts w:ascii="Arial" w:hAnsi="Arial"/>
          <w:sz w:val="22"/>
        </w:rPr>
        <w:tab/>
        <w:t xml:space="preserve">List the </w:t>
      </w:r>
      <w:r w:rsidR="0082546B" w:rsidRPr="004E2E06">
        <w:rPr>
          <w:rFonts w:ascii="Arial" w:hAnsi="Arial"/>
          <w:sz w:val="22"/>
        </w:rPr>
        <w:t xml:space="preserve">lessee’s </w:t>
      </w:r>
      <w:r w:rsidRPr="004E2E06">
        <w:rPr>
          <w:rFonts w:ascii="Arial" w:hAnsi="Arial"/>
          <w:sz w:val="22"/>
        </w:rPr>
        <w:t xml:space="preserve">mailing address Line </w:t>
      </w:r>
      <w:r w:rsidR="00805EC7" w:rsidRPr="004E2E06">
        <w:rPr>
          <w:rFonts w:ascii="Arial" w:hAnsi="Arial"/>
          <w:sz w:val="22"/>
        </w:rPr>
        <w:t>2</w:t>
      </w:r>
      <w:r w:rsidRPr="004E2E06">
        <w:rPr>
          <w:rFonts w:ascii="Arial" w:hAnsi="Arial"/>
          <w:sz w:val="22"/>
        </w:rPr>
        <w:t xml:space="preserve"> if needed.</w:t>
      </w:r>
    </w:p>
    <w:p w:rsidR="009944B4" w:rsidRPr="004E2E06" w:rsidRDefault="009944B4" w:rsidP="009944B4">
      <w:pPr>
        <w:rPr>
          <w:rFonts w:ascii="Arial" w:hAnsi="Arial"/>
          <w:sz w:val="22"/>
        </w:rPr>
      </w:pPr>
    </w:p>
    <w:p w:rsidR="00EB7EBB" w:rsidRPr="004E2E06" w:rsidRDefault="00EB7EBB" w:rsidP="00EB7EBB">
      <w:pPr>
        <w:rPr>
          <w:rFonts w:ascii="Arial" w:hAnsi="Arial"/>
          <w:sz w:val="22"/>
        </w:rPr>
      </w:pPr>
      <w:r w:rsidRPr="004E2E06">
        <w:rPr>
          <w:rFonts w:ascii="Arial" w:hAnsi="Arial"/>
          <w:sz w:val="22"/>
          <w:u w:val="single"/>
        </w:rPr>
        <w:t>City</w:t>
      </w:r>
      <w:r w:rsidRPr="004E2E06">
        <w:rPr>
          <w:rFonts w:ascii="Arial" w:hAnsi="Arial"/>
          <w:sz w:val="22"/>
        </w:rPr>
        <w:tab/>
      </w:r>
      <w:r w:rsidRPr="004E2E06">
        <w:rPr>
          <w:rFonts w:ascii="Arial" w:hAnsi="Arial"/>
          <w:sz w:val="22"/>
        </w:rPr>
        <w:tab/>
      </w:r>
      <w:r w:rsidRPr="004E2E06">
        <w:rPr>
          <w:rFonts w:ascii="Arial" w:hAnsi="Arial"/>
          <w:sz w:val="22"/>
        </w:rPr>
        <w:tab/>
      </w:r>
      <w:r w:rsidRPr="004E2E06">
        <w:rPr>
          <w:rFonts w:ascii="Arial" w:hAnsi="Arial"/>
          <w:sz w:val="22"/>
        </w:rPr>
        <w:tab/>
      </w:r>
      <w:r w:rsidRPr="004E2E06">
        <w:rPr>
          <w:rFonts w:ascii="Arial" w:hAnsi="Arial"/>
          <w:sz w:val="22"/>
        </w:rPr>
        <w:tab/>
        <w:t>List the lessee’s City.</w:t>
      </w:r>
    </w:p>
    <w:p w:rsidR="00EB7EBB" w:rsidRPr="004E2E06" w:rsidRDefault="00EB7EBB" w:rsidP="00EB7EBB">
      <w:pPr>
        <w:rPr>
          <w:rFonts w:ascii="Arial" w:hAnsi="Arial"/>
          <w:sz w:val="22"/>
        </w:rPr>
      </w:pPr>
    </w:p>
    <w:p w:rsidR="00EB7EBB" w:rsidRPr="004E2E06" w:rsidRDefault="00EB7EBB" w:rsidP="00EB7EBB">
      <w:pPr>
        <w:rPr>
          <w:rFonts w:ascii="Arial" w:hAnsi="Arial"/>
          <w:sz w:val="22"/>
        </w:rPr>
      </w:pPr>
      <w:r w:rsidRPr="004E2E06">
        <w:rPr>
          <w:rFonts w:ascii="Arial" w:hAnsi="Arial"/>
          <w:sz w:val="22"/>
          <w:u w:val="single"/>
        </w:rPr>
        <w:t>State</w:t>
      </w:r>
      <w:r w:rsidRPr="004E2E06">
        <w:rPr>
          <w:rFonts w:ascii="Arial" w:hAnsi="Arial"/>
          <w:sz w:val="22"/>
        </w:rPr>
        <w:tab/>
      </w:r>
      <w:r w:rsidRPr="004E2E06">
        <w:rPr>
          <w:rFonts w:ascii="Arial" w:hAnsi="Arial"/>
          <w:sz w:val="22"/>
        </w:rPr>
        <w:tab/>
      </w:r>
      <w:r w:rsidRPr="004E2E06">
        <w:rPr>
          <w:rFonts w:ascii="Arial" w:hAnsi="Arial"/>
          <w:sz w:val="22"/>
        </w:rPr>
        <w:tab/>
      </w:r>
      <w:r w:rsidRPr="004E2E06">
        <w:rPr>
          <w:rFonts w:ascii="Arial" w:hAnsi="Arial"/>
          <w:sz w:val="22"/>
        </w:rPr>
        <w:tab/>
      </w:r>
      <w:r w:rsidRPr="004E2E06">
        <w:rPr>
          <w:rFonts w:ascii="Arial" w:hAnsi="Arial"/>
          <w:sz w:val="22"/>
        </w:rPr>
        <w:tab/>
        <w:t>List the lessee’s State.</w:t>
      </w:r>
    </w:p>
    <w:p w:rsidR="00EB7EBB" w:rsidRPr="004E2E06" w:rsidRDefault="00EB7EBB" w:rsidP="00EB7EBB">
      <w:pPr>
        <w:rPr>
          <w:rFonts w:ascii="Arial" w:hAnsi="Arial"/>
          <w:sz w:val="22"/>
        </w:rPr>
      </w:pPr>
    </w:p>
    <w:p w:rsidR="00EB7EBB" w:rsidRPr="004E2E06" w:rsidRDefault="00EB7EBB" w:rsidP="00EB7EBB">
      <w:pPr>
        <w:rPr>
          <w:rFonts w:ascii="Arial" w:hAnsi="Arial"/>
          <w:sz w:val="22"/>
        </w:rPr>
      </w:pPr>
      <w:r w:rsidRPr="004E2E06">
        <w:rPr>
          <w:rFonts w:ascii="Arial" w:hAnsi="Arial"/>
          <w:sz w:val="22"/>
          <w:u w:val="single"/>
        </w:rPr>
        <w:t>Zip</w:t>
      </w:r>
      <w:r w:rsidRPr="004E2E06">
        <w:rPr>
          <w:rFonts w:ascii="Arial" w:hAnsi="Arial"/>
          <w:sz w:val="22"/>
        </w:rPr>
        <w:tab/>
      </w:r>
      <w:r w:rsidRPr="004E2E06">
        <w:rPr>
          <w:rFonts w:ascii="Arial" w:hAnsi="Arial"/>
          <w:sz w:val="22"/>
        </w:rPr>
        <w:tab/>
      </w:r>
      <w:r w:rsidRPr="004E2E06">
        <w:rPr>
          <w:rFonts w:ascii="Arial" w:hAnsi="Arial"/>
          <w:sz w:val="22"/>
        </w:rPr>
        <w:tab/>
      </w:r>
      <w:r w:rsidRPr="004E2E06">
        <w:rPr>
          <w:rFonts w:ascii="Arial" w:hAnsi="Arial"/>
          <w:sz w:val="22"/>
        </w:rPr>
        <w:tab/>
      </w:r>
      <w:r w:rsidRPr="004E2E06">
        <w:rPr>
          <w:rFonts w:ascii="Arial" w:hAnsi="Arial"/>
          <w:sz w:val="22"/>
        </w:rPr>
        <w:tab/>
        <w:t>List the lessee’s Zip.</w:t>
      </w:r>
    </w:p>
    <w:p w:rsidR="00EB7EBB" w:rsidRPr="004E2E06" w:rsidRDefault="00EB7EBB" w:rsidP="009944B4">
      <w:pPr>
        <w:rPr>
          <w:rFonts w:ascii="Arial" w:hAnsi="Arial"/>
          <w:sz w:val="22"/>
        </w:rPr>
      </w:pPr>
    </w:p>
    <w:p w:rsidR="009944B4" w:rsidRPr="004E2E06" w:rsidRDefault="009944B4" w:rsidP="009944B4">
      <w:pPr>
        <w:tabs>
          <w:tab w:val="left" w:pos="-1440"/>
        </w:tabs>
        <w:ind w:left="3600" w:hanging="3600"/>
        <w:rPr>
          <w:rFonts w:ascii="Arial" w:hAnsi="Arial"/>
          <w:sz w:val="22"/>
        </w:rPr>
      </w:pPr>
      <w:r w:rsidRPr="004E2E06">
        <w:rPr>
          <w:rFonts w:ascii="Arial" w:hAnsi="Arial"/>
          <w:sz w:val="22"/>
          <w:u w:val="single"/>
        </w:rPr>
        <w:t>Prepare</w:t>
      </w:r>
      <w:r w:rsidR="00EB7EBB" w:rsidRPr="004E2E06">
        <w:rPr>
          <w:rFonts w:ascii="Arial" w:hAnsi="Arial"/>
          <w:sz w:val="22"/>
          <w:u w:val="single"/>
        </w:rPr>
        <w:t>r</w:t>
      </w:r>
      <w:r w:rsidRPr="004E2E06">
        <w:rPr>
          <w:rFonts w:ascii="Arial" w:hAnsi="Arial"/>
          <w:sz w:val="22"/>
        </w:rPr>
        <w:tab/>
        <w:t xml:space="preserve">List the name of the person who is preparing the </w:t>
      </w:r>
      <w:r w:rsidR="0082546B" w:rsidRPr="004E2E06">
        <w:rPr>
          <w:rFonts w:ascii="Arial" w:hAnsi="Arial"/>
          <w:sz w:val="22"/>
        </w:rPr>
        <w:t>P</w:t>
      </w:r>
      <w:r w:rsidR="00CD789D" w:rsidRPr="004E2E06">
        <w:rPr>
          <w:rFonts w:ascii="Arial" w:hAnsi="Arial"/>
          <w:sz w:val="22"/>
        </w:rPr>
        <w:t>T Form</w:t>
      </w:r>
      <w:r w:rsidRPr="004E2E06">
        <w:rPr>
          <w:rFonts w:ascii="Arial" w:hAnsi="Arial"/>
          <w:sz w:val="22"/>
        </w:rPr>
        <w:t>.</w:t>
      </w:r>
    </w:p>
    <w:p w:rsidR="009944B4" w:rsidRPr="004E2E06" w:rsidRDefault="009944B4" w:rsidP="009944B4">
      <w:pPr>
        <w:rPr>
          <w:rFonts w:ascii="Arial" w:hAnsi="Arial"/>
          <w:sz w:val="22"/>
        </w:rPr>
      </w:pPr>
    </w:p>
    <w:p w:rsidR="009944B4" w:rsidRPr="004E2E06" w:rsidRDefault="00EB7EBB" w:rsidP="009944B4">
      <w:pPr>
        <w:tabs>
          <w:tab w:val="left" w:pos="-1440"/>
        </w:tabs>
        <w:ind w:left="3600" w:hanging="3600"/>
        <w:rPr>
          <w:rFonts w:ascii="Arial" w:hAnsi="Arial"/>
          <w:sz w:val="22"/>
        </w:rPr>
      </w:pPr>
      <w:r w:rsidRPr="004E2E06">
        <w:rPr>
          <w:rFonts w:ascii="Arial" w:hAnsi="Arial"/>
          <w:sz w:val="22"/>
          <w:u w:val="single"/>
        </w:rPr>
        <w:t xml:space="preserve">Preparer </w:t>
      </w:r>
      <w:r w:rsidR="009944B4" w:rsidRPr="004E2E06">
        <w:rPr>
          <w:rFonts w:ascii="Arial" w:hAnsi="Arial"/>
          <w:sz w:val="22"/>
          <w:u w:val="single"/>
        </w:rPr>
        <w:t>Phone Number</w:t>
      </w:r>
      <w:r w:rsidR="009944B4" w:rsidRPr="004E2E06">
        <w:rPr>
          <w:rFonts w:ascii="Arial" w:hAnsi="Arial"/>
          <w:sz w:val="22"/>
        </w:rPr>
        <w:tab/>
        <w:t xml:space="preserve">List the phone number of the person who is preparing the </w:t>
      </w:r>
      <w:r w:rsidR="0082546B" w:rsidRPr="004E2E06">
        <w:rPr>
          <w:rFonts w:ascii="Arial" w:hAnsi="Arial"/>
          <w:sz w:val="22"/>
        </w:rPr>
        <w:t>P</w:t>
      </w:r>
      <w:r w:rsidR="00CD789D" w:rsidRPr="004E2E06">
        <w:rPr>
          <w:rFonts w:ascii="Arial" w:hAnsi="Arial"/>
          <w:sz w:val="22"/>
        </w:rPr>
        <w:t>T Form</w:t>
      </w:r>
      <w:r w:rsidR="009944B4" w:rsidRPr="004E2E06">
        <w:rPr>
          <w:rFonts w:ascii="Arial" w:hAnsi="Arial"/>
          <w:sz w:val="22"/>
        </w:rPr>
        <w:t>.</w:t>
      </w:r>
    </w:p>
    <w:p w:rsidR="009944B4" w:rsidRPr="004E2E06" w:rsidRDefault="009944B4" w:rsidP="009944B4">
      <w:pPr>
        <w:rPr>
          <w:rFonts w:ascii="Arial" w:hAnsi="Arial"/>
          <w:sz w:val="22"/>
        </w:rPr>
      </w:pPr>
    </w:p>
    <w:p w:rsidR="009944B4" w:rsidRPr="004E2E06" w:rsidRDefault="00EB7EBB" w:rsidP="009944B4">
      <w:pPr>
        <w:tabs>
          <w:tab w:val="left" w:pos="-1440"/>
        </w:tabs>
        <w:ind w:left="3600" w:hanging="3600"/>
        <w:rPr>
          <w:rFonts w:ascii="Arial" w:hAnsi="Arial"/>
          <w:sz w:val="22"/>
        </w:rPr>
      </w:pPr>
      <w:r w:rsidRPr="004E2E06">
        <w:rPr>
          <w:rFonts w:ascii="Arial" w:hAnsi="Arial"/>
          <w:sz w:val="22"/>
          <w:u w:val="single"/>
        </w:rPr>
        <w:t xml:space="preserve">Preparer </w:t>
      </w:r>
      <w:r w:rsidR="009944B4" w:rsidRPr="004E2E06">
        <w:rPr>
          <w:rFonts w:ascii="Arial" w:hAnsi="Arial"/>
          <w:sz w:val="22"/>
          <w:u w:val="single"/>
        </w:rPr>
        <w:t>FAX Number</w:t>
      </w:r>
      <w:r w:rsidR="009944B4" w:rsidRPr="004E2E06">
        <w:rPr>
          <w:rFonts w:ascii="Arial" w:hAnsi="Arial"/>
          <w:sz w:val="22"/>
        </w:rPr>
        <w:tab/>
        <w:t xml:space="preserve">List the FAX number of the person who is preparing the </w:t>
      </w:r>
      <w:r w:rsidR="0082546B" w:rsidRPr="004E2E06">
        <w:rPr>
          <w:rFonts w:ascii="Arial" w:hAnsi="Arial"/>
          <w:sz w:val="22"/>
        </w:rPr>
        <w:t>P</w:t>
      </w:r>
      <w:r w:rsidR="00CD789D" w:rsidRPr="004E2E06">
        <w:rPr>
          <w:rFonts w:ascii="Arial" w:hAnsi="Arial"/>
          <w:sz w:val="22"/>
        </w:rPr>
        <w:t>T Form</w:t>
      </w:r>
      <w:r w:rsidR="009944B4" w:rsidRPr="004E2E06">
        <w:rPr>
          <w:rFonts w:ascii="Arial" w:hAnsi="Arial"/>
          <w:sz w:val="22"/>
        </w:rPr>
        <w:t>.</w:t>
      </w:r>
    </w:p>
    <w:p w:rsidR="009944B4" w:rsidRPr="004E2E06" w:rsidRDefault="009944B4" w:rsidP="009944B4">
      <w:pPr>
        <w:rPr>
          <w:rFonts w:ascii="Arial" w:hAnsi="Arial"/>
          <w:sz w:val="22"/>
        </w:rPr>
      </w:pPr>
    </w:p>
    <w:p w:rsidR="006543D4" w:rsidRPr="004E2E06" w:rsidRDefault="009944B4" w:rsidP="006543D4">
      <w:pPr>
        <w:tabs>
          <w:tab w:val="left" w:pos="-1440"/>
        </w:tabs>
        <w:ind w:left="3600" w:hanging="3600"/>
        <w:rPr>
          <w:rFonts w:ascii="Arial" w:hAnsi="Arial"/>
          <w:sz w:val="22"/>
        </w:rPr>
      </w:pPr>
      <w:r w:rsidRPr="004E2E06">
        <w:rPr>
          <w:rFonts w:ascii="Arial" w:hAnsi="Arial"/>
          <w:sz w:val="22"/>
          <w:u w:val="single"/>
        </w:rPr>
        <w:t>Authorized Signature</w:t>
      </w:r>
      <w:r w:rsidR="00EB7EBB" w:rsidRPr="004E2E06">
        <w:rPr>
          <w:rFonts w:ascii="Arial" w:hAnsi="Arial"/>
          <w:sz w:val="22"/>
          <w:u w:val="single"/>
        </w:rPr>
        <w:t xml:space="preserve"> (Code)</w:t>
      </w:r>
      <w:r w:rsidRPr="004E2E06">
        <w:rPr>
          <w:rFonts w:ascii="Arial" w:hAnsi="Arial"/>
          <w:sz w:val="22"/>
        </w:rPr>
        <w:tab/>
      </w:r>
      <w:r w:rsidR="006543D4" w:rsidRPr="004E2E06">
        <w:rPr>
          <w:rFonts w:ascii="Arial" w:hAnsi="Arial"/>
          <w:sz w:val="22"/>
        </w:rPr>
        <w:t>Signature of the person who is authorizing the P</w:t>
      </w:r>
      <w:r w:rsidR="00CD789D" w:rsidRPr="004E2E06">
        <w:rPr>
          <w:rFonts w:ascii="Arial" w:hAnsi="Arial"/>
          <w:sz w:val="22"/>
        </w:rPr>
        <w:t>T Form</w:t>
      </w:r>
      <w:r w:rsidR="006543D4" w:rsidRPr="004E2E06">
        <w:rPr>
          <w:rFonts w:ascii="Arial" w:hAnsi="Arial"/>
          <w:sz w:val="22"/>
        </w:rPr>
        <w:t>.</w:t>
      </w:r>
      <w:r w:rsidR="006543D4" w:rsidRPr="004E2E06">
        <w:rPr>
          <w:rFonts w:ascii="Arial" w:hAnsi="Arial"/>
          <w:color w:val="000000"/>
        </w:rPr>
        <w:t xml:space="preserve"> Each </w:t>
      </w:r>
      <w:r w:rsidR="00D3190E" w:rsidRPr="004E2E06">
        <w:rPr>
          <w:rFonts w:ascii="Arial" w:hAnsi="Arial"/>
          <w:color w:val="000000"/>
        </w:rPr>
        <w:t>lessee</w:t>
      </w:r>
      <w:r w:rsidR="006543D4" w:rsidRPr="004E2E06">
        <w:rPr>
          <w:rFonts w:ascii="Arial" w:hAnsi="Arial"/>
          <w:color w:val="000000"/>
        </w:rPr>
        <w:t xml:space="preserve"> will select its own Signature Code for the authorization of Documents. The Signature must be 10 characters in length using secure password selection techniques</w:t>
      </w:r>
      <w:r w:rsidR="006543D4" w:rsidRPr="004E2E06">
        <w:rPr>
          <w:rFonts w:ascii="Arial" w:hAnsi="Arial"/>
          <w:sz w:val="22"/>
        </w:rPr>
        <w:t>.</w:t>
      </w:r>
    </w:p>
    <w:p w:rsidR="009944B4" w:rsidRPr="004E2E06" w:rsidRDefault="009944B4" w:rsidP="009944B4">
      <w:pPr>
        <w:rPr>
          <w:rFonts w:ascii="Arial" w:hAnsi="Arial"/>
          <w:sz w:val="22"/>
        </w:rPr>
      </w:pPr>
    </w:p>
    <w:p w:rsidR="00B920E9" w:rsidRPr="004E2E06" w:rsidRDefault="009944B4" w:rsidP="009944B4">
      <w:pPr>
        <w:tabs>
          <w:tab w:val="left" w:pos="-1440"/>
        </w:tabs>
        <w:ind w:left="3600" w:hanging="3600"/>
        <w:rPr>
          <w:rFonts w:ascii="Arial" w:hAnsi="Arial"/>
          <w:sz w:val="22"/>
          <w:u w:val="single"/>
        </w:rPr>
      </w:pPr>
      <w:r w:rsidRPr="004E2E06">
        <w:rPr>
          <w:rFonts w:ascii="Arial" w:hAnsi="Arial"/>
          <w:sz w:val="22"/>
          <w:u w:val="single"/>
        </w:rPr>
        <w:t>Authorized Signature</w:t>
      </w:r>
    </w:p>
    <w:p w:rsidR="009944B4" w:rsidRPr="004E2E06" w:rsidRDefault="00B920E9" w:rsidP="009944B4">
      <w:pPr>
        <w:tabs>
          <w:tab w:val="left" w:pos="-1440"/>
        </w:tabs>
        <w:ind w:left="3600" w:hanging="3600"/>
        <w:rPr>
          <w:rFonts w:ascii="Arial" w:hAnsi="Arial"/>
          <w:sz w:val="22"/>
        </w:rPr>
      </w:pPr>
      <w:r w:rsidRPr="004E2E06">
        <w:rPr>
          <w:rFonts w:ascii="Arial" w:hAnsi="Arial"/>
          <w:sz w:val="22"/>
          <w:u w:val="single"/>
        </w:rPr>
        <w:t xml:space="preserve"> </w:t>
      </w:r>
      <w:r w:rsidR="00EB7EBB" w:rsidRPr="004E2E06">
        <w:rPr>
          <w:rFonts w:ascii="Arial" w:hAnsi="Arial"/>
          <w:sz w:val="22"/>
          <w:u w:val="single"/>
        </w:rPr>
        <w:t>(Printed Name)</w:t>
      </w:r>
      <w:r w:rsidRPr="004E2E06">
        <w:rPr>
          <w:rFonts w:ascii="Arial" w:hAnsi="Arial"/>
          <w:sz w:val="22"/>
        </w:rPr>
        <w:tab/>
      </w:r>
      <w:r w:rsidR="009944B4" w:rsidRPr="004E2E06">
        <w:rPr>
          <w:rFonts w:ascii="Arial" w:hAnsi="Arial"/>
          <w:sz w:val="22"/>
        </w:rPr>
        <w:t xml:space="preserve">List the name of the authorizing signatory </w:t>
      </w:r>
    </w:p>
    <w:p w:rsidR="009944B4" w:rsidRPr="004E2E06" w:rsidRDefault="009944B4" w:rsidP="009944B4">
      <w:pPr>
        <w:rPr>
          <w:rFonts w:ascii="Arial" w:hAnsi="Arial"/>
          <w:sz w:val="22"/>
        </w:rPr>
      </w:pPr>
    </w:p>
    <w:p w:rsidR="009944B4" w:rsidRPr="004E2E06" w:rsidRDefault="009944B4" w:rsidP="009944B4">
      <w:pPr>
        <w:tabs>
          <w:tab w:val="left" w:pos="-1440"/>
        </w:tabs>
        <w:ind w:left="3600" w:hanging="3600"/>
        <w:rPr>
          <w:rFonts w:ascii="Arial" w:hAnsi="Arial"/>
          <w:sz w:val="22"/>
        </w:rPr>
      </w:pPr>
      <w:r w:rsidRPr="004E2E06">
        <w:rPr>
          <w:rFonts w:ascii="Arial" w:hAnsi="Arial"/>
          <w:sz w:val="22"/>
          <w:u w:val="single"/>
        </w:rPr>
        <w:t>Phone Number</w:t>
      </w:r>
      <w:r w:rsidRPr="004E2E06">
        <w:rPr>
          <w:rFonts w:ascii="Arial" w:hAnsi="Arial"/>
          <w:sz w:val="22"/>
        </w:rPr>
        <w:tab/>
        <w:t xml:space="preserve">List the phone number of the person who is authorizing the </w:t>
      </w:r>
      <w:r w:rsidR="0082546B" w:rsidRPr="004E2E06">
        <w:rPr>
          <w:rFonts w:ascii="Arial" w:hAnsi="Arial"/>
          <w:sz w:val="22"/>
        </w:rPr>
        <w:t>P</w:t>
      </w:r>
      <w:r w:rsidR="00CD789D" w:rsidRPr="004E2E06">
        <w:rPr>
          <w:rFonts w:ascii="Arial" w:hAnsi="Arial"/>
          <w:sz w:val="22"/>
        </w:rPr>
        <w:t>T Form</w:t>
      </w:r>
      <w:r w:rsidRPr="004E2E06">
        <w:rPr>
          <w:rFonts w:ascii="Arial" w:hAnsi="Arial"/>
          <w:sz w:val="22"/>
        </w:rPr>
        <w:t>.</w:t>
      </w:r>
    </w:p>
    <w:p w:rsidR="009944B4" w:rsidRPr="004E2E06" w:rsidRDefault="009944B4" w:rsidP="009944B4">
      <w:pPr>
        <w:rPr>
          <w:rFonts w:ascii="Arial" w:hAnsi="Arial"/>
          <w:sz w:val="22"/>
          <w:u w:val="single"/>
        </w:rPr>
      </w:pPr>
    </w:p>
    <w:p w:rsidR="009944B4" w:rsidRPr="004E2E06" w:rsidRDefault="009944B4" w:rsidP="009944B4">
      <w:pPr>
        <w:tabs>
          <w:tab w:val="left" w:pos="-1440"/>
        </w:tabs>
        <w:ind w:left="3600" w:hanging="3600"/>
        <w:rPr>
          <w:rFonts w:ascii="Arial" w:hAnsi="Arial"/>
          <w:bCs/>
          <w:sz w:val="22"/>
        </w:rPr>
      </w:pPr>
      <w:r w:rsidRPr="004E2E06">
        <w:rPr>
          <w:rFonts w:ascii="Arial" w:hAnsi="Arial"/>
          <w:sz w:val="22"/>
          <w:u w:val="single"/>
        </w:rPr>
        <w:t>FAX Number</w:t>
      </w:r>
      <w:r w:rsidRPr="004E2E06">
        <w:rPr>
          <w:rFonts w:ascii="Arial" w:hAnsi="Arial"/>
          <w:sz w:val="22"/>
        </w:rPr>
        <w:tab/>
        <w:t xml:space="preserve">List the FAX number of the person who is authorizing the </w:t>
      </w:r>
      <w:r w:rsidR="0082546B" w:rsidRPr="004E2E06">
        <w:rPr>
          <w:rFonts w:ascii="Arial" w:hAnsi="Arial"/>
          <w:sz w:val="22"/>
        </w:rPr>
        <w:t>P</w:t>
      </w:r>
      <w:r w:rsidR="00CD789D" w:rsidRPr="004E2E06">
        <w:rPr>
          <w:rFonts w:ascii="Arial" w:hAnsi="Arial"/>
          <w:sz w:val="22"/>
        </w:rPr>
        <w:t>T Form</w:t>
      </w:r>
      <w:r w:rsidRPr="004E2E06">
        <w:rPr>
          <w:rFonts w:ascii="Arial" w:hAnsi="Arial"/>
          <w:sz w:val="22"/>
        </w:rPr>
        <w:t>.</w:t>
      </w:r>
    </w:p>
    <w:p w:rsidR="009944B4" w:rsidRPr="004E2E06" w:rsidRDefault="009944B4" w:rsidP="009944B4">
      <w:pPr>
        <w:jc w:val="both"/>
        <w:rPr>
          <w:rFonts w:ascii="Arial" w:hAnsi="Arial" w:cs="Arial"/>
          <w:b/>
          <w:bCs/>
          <w:sz w:val="22"/>
        </w:rPr>
      </w:pPr>
    </w:p>
    <w:p w:rsidR="009944B4" w:rsidRPr="004E2E06" w:rsidRDefault="009944B4" w:rsidP="009944B4">
      <w:pPr>
        <w:jc w:val="both"/>
        <w:rPr>
          <w:rFonts w:ascii="Arial" w:hAnsi="Arial" w:cs="Arial"/>
          <w:b/>
          <w:bCs/>
          <w:sz w:val="22"/>
        </w:rPr>
      </w:pPr>
    </w:p>
    <w:p w:rsidR="009944B4" w:rsidRPr="004E2E06" w:rsidRDefault="00C57E5A" w:rsidP="009944B4">
      <w:pPr>
        <w:rPr>
          <w:rFonts w:ascii="Arial" w:hAnsi="Arial" w:cs="Arial"/>
          <w:b/>
          <w:bCs/>
          <w:sz w:val="22"/>
        </w:rPr>
      </w:pPr>
      <w:r w:rsidRPr="004E2E06">
        <w:rPr>
          <w:rFonts w:ascii="Arial" w:hAnsi="Arial" w:cs="Arial"/>
          <w:b/>
          <w:bCs/>
          <w:sz w:val="22"/>
        </w:rPr>
        <w:br w:type="page"/>
      </w:r>
      <w:r w:rsidR="009944B4" w:rsidRPr="004E2E06">
        <w:rPr>
          <w:rFonts w:ascii="Arial" w:hAnsi="Arial" w:cs="Arial"/>
          <w:b/>
          <w:bCs/>
          <w:sz w:val="22"/>
        </w:rPr>
        <w:lastRenderedPageBreak/>
        <w:t>Report Detail Data Item Descriptions:</w:t>
      </w:r>
    </w:p>
    <w:p w:rsidR="009944B4" w:rsidRPr="004E2E06" w:rsidRDefault="009944B4" w:rsidP="009944B4">
      <w:pPr>
        <w:ind w:left="1440"/>
        <w:rPr>
          <w:rFonts w:ascii="Arial" w:hAnsi="Arial" w:cs="Arial"/>
          <w:color w:val="000000"/>
          <w:sz w:val="22"/>
          <w:szCs w:val="22"/>
        </w:rPr>
      </w:pPr>
    </w:p>
    <w:p w:rsidR="009944B4" w:rsidRPr="004E2E06" w:rsidRDefault="009944B4" w:rsidP="009944B4">
      <w:pPr>
        <w:pStyle w:val="BodyText2"/>
        <w:tabs>
          <w:tab w:val="left" w:pos="-1440"/>
        </w:tabs>
        <w:rPr>
          <w:rFonts w:ascii="Arial" w:hAnsi="Arial" w:cs="Arial"/>
          <w:bCs/>
          <w:color w:val="000000"/>
          <w:sz w:val="22"/>
          <w:szCs w:val="22"/>
        </w:rPr>
      </w:pPr>
      <w:r w:rsidRPr="004E2E06">
        <w:rPr>
          <w:rFonts w:ascii="Arial" w:hAnsi="Arial" w:cs="Arial"/>
          <w:bCs/>
          <w:color w:val="000000"/>
          <w:sz w:val="22"/>
          <w:szCs w:val="22"/>
        </w:rPr>
        <w:tab/>
        <w:t xml:space="preserve">The </w:t>
      </w:r>
      <w:r w:rsidR="00FF46E6" w:rsidRPr="004E2E06">
        <w:rPr>
          <w:rFonts w:ascii="Arial" w:hAnsi="Arial" w:cs="Arial"/>
          <w:bCs/>
          <w:color w:val="000000"/>
          <w:sz w:val="22"/>
          <w:szCs w:val="22"/>
        </w:rPr>
        <w:t>P</w:t>
      </w:r>
      <w:r w:rsidR="00CD789D" w:rsidRPr="004E2E06">
        <w:rPr>
          <w:rFonts w:ascii="Arial" w:hAnsi="Arial" w:cs="Arial"/>
          <w:bCs/>
          <w:color w:val="000000"/>
          <w:sz w:val="22"/>
          <w:szCs w:val="22"/>
        </w:rPr>
        <w:t>T Form</w:t>
      </w:r>
      <w:r w:rsidR="00FF46E6" w:rsidRPr="004E2E06">
        <w:rPr>
          <w:rFonts w:ascii="Arial" w:hAnsi="Arial" w:cs="Arial"/>
          <w:bCs/>
          <w:color w:val="000000"/>
          <w:sz w:val="22"/>
          <w:szCs w:val="22"/>
        </w:rPr>
        <w:t xml:space="preserve"> detail data items include the following items:</w:t>
      </w:r>
    </w:p>
    <w:p w:rsidR="009944B4" w:rsidRPr="004E2E06" w:rsidRDefault="009944B4" w:rsidP="009944B4">
      <w:pPr>
        <w:pStyle w:val="BodyText2"/>
        <w:tabs>
          <w:tab w:val="left" w:pos="-1440"/>
        </w:tabs>
        <w:rPr>
          <w:rFonts w:ascii="Arial" w:hAnsi="Arial" w:cs="Arial"/>
          <w:bCs/>
          <w:color w:val="000000"/>
          <w:sz w:val="22"/>
          <w:szCs w:val="22"/>
        </w:rPr>
      </w:pPr>
    </w:p>
    <w:p w:rsidR="009944B4" w:rsidRPr="004E2E06" w:rsidRDefault="009944B4" w:rsidP="009944B4">
      <w:pPr>
        <w:tabs>
          <w:tab w:val="left" w:pos="-1440"/>
        </w:tabs>
        <w:ind w:left="4320" w:hanging="4320"/>
        <w:rPr>
          <w:rFonts w:ascii="Arial" w:hAnsi="Arial" w:cs="Arial"/>
          <w:sz w:val="22"/>
        </w:rPr>
      </w:pPr>
      <w:r w:rsidRPr="004E2E06">
        <w:rPr>
          <w:rFonts w:ascii="Arial" w:hAnsi="Arial" w:cs="Arial"/>
          <w:color w:val="000000"/>
          <w:sz w:val="22"/>
          <w:szCs w:val="22"/>
          <w:u w:val="single"/>
        </w:rPr>
        <w:t>Line Number</w:t>
      </w:r>
      <w:r w:rsidRPr="004E2E06">
        <w:rPr>
          <w:rFonts w:ascii="Arial" w:hAnsi="Arial" w:cs="Arial"/>
          <w:sz w:val="22"/>
        </w:rPr>
        <w:tab/>
        <w:t>List the line number of each individual line of data filed in the report.</w:t>
      </w:r>
      <w:r w:rsidR="0082546B" w:rsidRPr="004E2E06">
        <w:rPr>
          <w:rFonts w:ascii="Arial" w:hAnsi="Arial" w:cs="Arial"/>
          <w:sz w:val="22"/>
        </w:rPr>
        <w:t xml:space="preserve"> The line numbers must be sequential</w:t>
      </w:r>
      <w:r w:rsidR="007472C0" w:rsidRPr="004E2E06">
        <w:rPr>
          <w:rFonts w:ascii="Arial" w:hAnsi="Arial" w:cs="Arial"/>
          <w:sz w:val="22"/>
        </w:rPr>
        <w:t>.</w:t>
      </w:r>
    </w:p>
    <w:p w:rsidR="009944B4" w:rsidRPr="004E2E06" w:rsidRDefault="009944B4" w:rsidP="005D2391">
      <w:pPr>
        <w:rPr>
          <w:rFonts w:ascii="Arial" w:hAnsi="Arial" w:cs="Arial"/>
          <w:sz w:val="22"/>
          <w:u w:val="single"/>
        </w:rPr>
      </w:pPr>
    </w:p>
    <w:p w:rsidR="009944B4" w:rsidRPr="004E2E06" w:rsidRDefault="009944B4" w:rsidP="009944B4">
      <w:pPr>
        <w:tabs>
          <w:tab w:val="left" w:pos="-1440"/>
        </w:tabs>
        <w:ind w:left="4320" w:hanging="4320"/>
        <w:rPr>
          <w:rFonts w:ascii="Arial" w:hAnsi="Arial" w:cs="Arial"/>
          <w:sz w:val="22"/>
        </w:rPr>
      </w:pPr>
      <w:r w:rsidRPr="004E2E06">
        <w:rPr>
          <w:rFonts w:ascii="Arial" w:hAnsi="Arial" w:cs="Arial"/>
          <w:sz w:val="22"/>
          <w:u w:val="single"/>
        </w:rPr>
        <w:t>P</w:t>
      </w:r>
      <w:r w:rsidR="00C57E5A" w:rsidRPr="004E2E06">
        <w:rPr>
          <w:rFonts w:ascii="Arial" w:hAnsi="Arial" w:cs="Arial"/>
          <w:sz w:val="22"/>
          <w:u w:val="single"/>
        </w:rPr>
        <w:t>P</w:t>
      </w:r>
      <w:r w:rsidR="00CD789D" w:rsidRPr="004E2E06">
        <w:rPr>
          <w:rFonts w:ascii="Arial" w:hAnsi="Arial" w:cs="Arial"/>
          <w:sz w:val="22"/>
          <w:u w:val="single"/>
        </w:rPr>
        <w:t>T Form</w:t>
      </w:r>
      <w:r w:rsidRPr="004E2E06">
        <w:rPr>
          <w:rFonts w:ascii="Arial" w:hAnsi="Arial" w:cs="Arial"/>
          <w:sz w:val="22"/>
          <w:u w:val="single"/>
        </w:rPr>
        <w:t xml:space="preserve"> Code</w:t>
      </w:r>
      <w:r w:rsidRPr="004E2E06">
        <w:rPr>
          <w:rFonts w:ascii="Arial" w:hAnsi="Arial" w:cs="Arial"/>
          <w:sz w:val="22"/>
        </w:rPr>
        <w:tab/>
        <w:t xml:space="preserve">List the </w:t>
      </w:r>
      <w:r w:rsidR="00FF46E6" w:rsidRPr="004E2E06">
        <w:rPr>
          <w:rFonts w:ascii="Arial" w:hAnsi="Arial" w:cs="Arial"/>
          <w:sz w:val="22"/>
        </w:rPr>
        <w:t>section of the P</w:t>
      </w:r>
      <w:r w:rsidR="00CD789D" w:rsidRPr="004E2E06">
        <w:rPr>
          <w:rFonts w:ascii="Arial" w:hAnsi="Arial" w:cs="Arial"/>
          <w:sz w:val="22"/>
        </w:rPr>
        <w:t>T Form</w:t>
      </w:r>
      <w:r w:rsidR="00FF46E6" w:rsidRPr="004E2E06">
        <w:rPr>
          <w:rFonts w:ascii="Arial" w:hAnsi="Arial" w:cs="Arial"/>
          <w:sz w:val="22"/>
        </w:rPr>
        <w:t xml:space="preserve"> that the line number appears.</w:t>
      </w:r>
      <w:r w:rsidR="00DD54E5" w:rsidRPr="004E2E06">
        <w:rPr>
          <w:rFonts w:ascii="Arial" w:hAnsi="Arial" w:cs="Arial"/>
          <w:sz w:val="22"/>
        </w:rPr>
        <w:t xml:space="preserve"> Refer to </w:t>
      </w:r>
      <w:r w:rsidR="002B5E85" w:rsidRPr="004E2E06">
        <w:rPr>
          <w:rFonts w:ascii="Arial" w:hAnsi="Arial" w:cs="Arial"/>
          <w:sz w:val="22"/>
        </w:rPr>
        <w:t xml:space="preserve">your </w:t>
      </w:r>
      <w:proofErr w:type="spellStart"/>
      <w:r w:rsidR="00453466" w:rsidRPr="004E2E06">
        <w:rPr>
          <w:rFonts w:ascii="Arial" w:hAnsi="Arial" w:cs="Arial"/>
          <w:sz w:val="22"/>
        </w:rPr>
        <w:t>myAlaska</w:t>
      </w:r>
      <w:proofErr w:type="spellEnd"/>
      <w:r w:rsidR="00453466" w:rsidRPr="004E2E06">
        <w:rPr>
          <w:rFonts w:ascii="Arial" w:hAnsi="Arial" w:cs="Arial"/>
          <w:sz w:val="22"/>
        </w:rPr>
        <w:t xml:space="preserve"> site</w:t>
      </w:r>
      <w:r w:rsidR="00DD54E5" w:rsidRPr="004E2E06">
        <w:rPr>
          <w:rFonts w:ascii="Arial" w:hAnsi="Arial" w:cs="Arial"/>
          <w:sz w:val="22"/>
        </w:rPr>
        <w:t xml:space="preserve"> for a list of the PP</w:t>
      </w:r>
      <w:r w:rsidR="00CD789D" w:rsidRPr="004E2E06">
        <w:rPr>
          <w:rFonts w:ascii="Arial" w:hAnsi="Arial" w:cs="Arial"/>
          <w:sz w:val="22"/>
        </w:rPr>
        <w:t>T Form</w:t>
      </w:r>
      <w:r w:rsidR="00DD54E5" w:rsidRPr="004E2E06">
        <w:rPr>
          <w:rFonts w:ascii="Arial" w:hAnsi="Arial" w:cs="Arial"/>
          <w:sz w:val="22"/>
        </w:rPr>
        <w:t xml:space="preserve"> Codes.</w:t>
      </w:r>
    </w:p>
    <w:p w:rsidR="00FF46E6" w:rsidRPr="004E2E06" w:rsidRDefault="00FF46E6" w:rsidP="009944B4">
      <w:pPr>
        <w:tabs>
          <w:tab w:val="left" w:pos="-1440"/>
        </w:tabs>
        <w:ind w:left="4320" w:hanging="4320"/>
        <w:rPr>
          <w:rFonts w:ascii="Arial" w:hAnsi="Arial" w:cs="Arial"/>
          <w:sz w:val="22"/>
        </w:rPr>
      </w:pPr>
    </w:p>
    <w:p w:rsidR="00FF46E6" w:rsidRPr="004E2E06" w:rsidRDefault="00FF46E6" w:rsidP="009944B4">
      <w:pPr>
        <w:tabs>
          <w:tab w:val="left" w:pos="-1440"/>
        </w:tabs>
        <w:ind w:left="4320" w:hanging="4320"/>
        <w:rPr>
          <w:rFonts w:ascii="Arial" w:hAnsi="Arial" w:cs="Arial"/>
          <w:sz w:val="22"/>
        </w:rPr>
      </w:pPr>
      <w:r w:rsidRPr="004E2E06">
        <w:rPr>
          <w:rFonts w:ascii="Arial" w:hAnsi="Arial" w:cs="Arial"/>
          <w:sz w:val="22"/>
          <w:u w:val="single"/>
        </w:rPr>
        <w:t>Account Code</w:t>
      </w:r>
      <w:r w:rsidRPr="004E2E06">
        <w:rPr>
          <w:rFonts w:ascii="Arial" w:hAnsi="Arial" w:cs="Arial"/>
          <w:sz w:val="22"/>
        </w:rPr>
        <w:tab/>
      </w:r>
      <w:proofErr w:type="gramStart"/>
      <w:r w:rsidRPr="004E2E06">
        <w:rPr>
          <w:rFonts w:ascii="Arial" w:hAnsi="Arial" w:cs="Arial"/>
          <w:sz w:val="22"/>
        </w:rPr>
        <w:t>The</w:t>
      </w:r>
      <w:proofErr w:type="gramEnd"/>
      <w:r w:rsidRPr="004E2E06">
        <w:rPr>
          <w:rFonts w:ascii="Arial" w:hAnsi="Arial" w:cs="Arial"/>
          <w:sz w:val="22"/>
        </w:rPr>
        <w:t xml:space="preserve"> NPSL account from which the data items are drawn.</w:t>
      </w:r>
      <w:r w:rsidR="00DD54E5" w:rsidRPr="004E2E06">
        <w:rPr>
          <w:rFonts w:ascii="Arial" w:hAnsi="Arial" w:cs="Arial"/>
          <w:sz w:val="22"/>
        </w:rPr>
        <w:t xml:space="preserve"> Refer to </w:t>
      </w:r>
      <w:r w:rsidR="002B5E85" w:rsidRPr="004E2E06">
        <w:rPr>
          <w:rFonts w:ascii="Arial" w:hAnsi="Arial" w:cs="Arial"/>
          <w:sz w:val="22"/>
        </w:rPr>
        <w:t xml:space="preserve">your </w:t>
      </w:r>
      <w:proofErr w:type="spellStart"/>
      <w:r w:rsidR="00453466" w:rsidRPr="004E2E06">
        <w:rPr>
          <w:rFonts w:ascii="Arial" w:hAnsi="Arial" w:cs="Arial"/>
          <w:sz w:val="22"/>
        </w:rPr>
        <w:t>myAlaska</w:t>
      </w:r>
      <w:proofErr w:type="spellEnd"/>
      <w:r w:rsidR="00453466" w:rsidRPr="004E2E06">
        <w:rPr>
          <w:rFonts w:ascii="Arial" w:hAnsi="Arial" w:cs="Arial"/>
          <w:sz w:val="22"/>
        </w:rPr>
        <w:t xml:space="preserve"> site</w:t>
      </w:r>
      <w:r w:rsidR="002B5E85" w:rsidRPr="004E2E06">
        <w:rPr>
          <w:rFonts w:ascii="Arial" w:hAnsi="Arial" w:cs="Arial"/>
          <w:sz w:val="22"/>
        </w:rPr>
        <w:t xml:space="preserve"> </w:t>
      </w:r>
      <w:r w:rsidR="00DD54E5" w:rsidRPr="004E2E06">
        <w:rPr>
          <w:rFonts w:ascii="Arial" w:hAnsi="Arial" w:cs="Arial"/>
          <w:sz w:val="22"/>
        </w:rPr>
        <w:t xml:space="preserve">for a list of the </w:t>
      </w:r>
      <w:r w:rsidR="001311B7" w:rsidRPr="004E2E06">
        <w:rPr>
          <w:rFonts w:ascii="Arial" w:hAnsi="Arial" w:cs="Arial"/>
          <w:sz w:val="22"/>
        </w:rPr>
        <w:t>P</w:t>
      </w:r>
      <w:r w:rsidR="00CD789D" w:rsidRPr="004E2E06">
        <w:rPr>
          <w:rFonts w:ascii="Arial" w:hAnsi="Arial" w:cs="Arial"/>
          <w:sz w:val="22"/>
        </w:rPr>
        <w:t>T Form</w:t>
      </w:r>
      <w:r w:rsidR="00DD54E5" w:rsidRPr="004E2E06">
        <w:rPr>
          <w:rFonts w:ascii="Arial" w:hAnsi="Arial" w:cs="Arial"/>
          <w:sz w:val="22"/>
        </w:rPr>
        <w:t xml:space="preserve"> Account Codes.</w:t>
      </w:r>
    </w:p>
    <w:p w:rsidR="009944B4" w:rsidRPr="004E2E06" w:rsidRDefault="009944B4" w:rsidP="00C57E5A">
      <w:pPr>
        <w:rPr>
          <w:rFonts w:ascii="Arial" w:hAnsi="Arial" w:cs="Arial"/>
          <w:sz w:val="22"/>
          <w:u w:val="single"/>
        </w:rPr>
      </w:pPr>
    </w:p>
    <w:p w:rsidR="009944B4" w:rsidRPr="004E2E06" w:rsidRDefault="009944B4" w:rsidP="00C57E5A">
      <w:pPr>
        <w:tabs>
          <w:tab w:val="left" w:pos="-1440"/>
        </w:tabs>
        <w:ind w:left="4320" w:hanging="4320"/>
        <w:rPr>
          <w:rFonts w:ascii="Arial" w:hAnsi="Arial" w:cs="Arial"/>
          <w:sz w:val="22"/>
        </w:rPr>
      </w:pPr>
      <w:r w:rsidRPr="004E2E06">
        <w:rPr>
          <w:rFonts w:ascii="Arial" w:hAnsi="Arial" w:cs="Arial"/>
          <w:sz w:val="22"/>
          <w:u w:val="single"/>
        </w:rPr>
        <w:t>Allocation Code</w:t>
      </w:r>
      <w:r w:rsidR="00A931F6" w:rsidRPr="004E2E06">
        <w:rPr>
          <w:rFonts w:ascii="Arial" w:hAnsi="Arial" w:cs="Arial"/>
          <w:sz w:val="22"/>
        </w:rPr>
        <w:tab/>
        <w:t xml:space="preserve">List the </w:t>
      </w:r>
      <w:r w:rsidRPr="004E2E06">
        <w:rPr>
          <w:rFonts w:ascii="Arial" w:hAnsi="Arial" w:cs="Arial"/>
          <w:sz w:val="22"/>
        </w:rPr>
        <w:t>Allocation Code that des</w:t>
      </w:r>
      <w:r w:rsidR="00A931F6" w:rsidRPr="004E2E06">
        <w:rPr>
          <w:rFonts w:ascii="Arial" w:hAnsi="Arial" w:cs="Arial"/>
          <w:sz w:val="22"/>
        </w:rPr>
        <w:t xml:space="preserve">cribes the corresponding </w:t>
      </w:r>
      <w:r w:rsidRPr="004E2E06">
        <w:rPr>
          <w:rFonts w:ascii="Arial" w:hAnsi="Arial" w:cs="Arial"/>
          <w:sz w:val="22"/>
        </w:rPr>
        <w:t>data item being reported.</w:t>
      </w:r>
      <w:r w:rsidR="00B72D55" w:rsidRPr="004E2E06">
        <w:rPr>
          <w:rFonts w:ascii="Arial" w:hAnsi="Arial" w:cs="Arial"/>
          <w:sz w:val="22"/>
        </w:rPr>
        <w:t xml:space="preserve"> Refer to </w:t>
      </w:r>
      <w:r w:rsidR="002B5E85" w:rsidRPr="004E2E06">
        <w:rPr>
          <w:rFonts w:ascii="Arial" w:hAnsi="Arial" w:cs="Arial"/>
          <w:sz w:val="22"/>
        </w:rPr>
        <w:t xml:space="preserve">your </w:t>
      </w:r>
      <w:proofErr w:type="spellStart"/>
      <w:r w:rsidR="00453466" w:rsidRPr="004E2E06">
        <w:rPr>
          <w:rFonts w:ascii="Arial" w:hAnsi="Arial" w:cs="Arial"/>
          <w:sz w:val="22"/>
        </w:rPr>
        <w:t>myAlaska</w:t>
      </w:r>
      <w:proofErr w:type="spellEnd"/>
      <w:r w:rsidR="00453466" w:rsidRPr="004E2E06">
        <w:rPr>
          <w:rFonts w:ascii="Arial" w:hAnsi="Arial" w:cs="Arial"/>
          <w:sz w:val="22"/>
        </w:rPr>
        <w:t xml:space="preserve"> site</w:t>
      </w:r>
      <w:r w:rsidR="002B5E85" w:rsidRPr="004E2E06">
        <w:rPr>
          <w:rFonts w:ascii="Arial" w:hAnsi="Arial" w:cs="Arial"/>
          <w:sz w:val="22"/>
        </w:rPr>
        <w:t xml:space="preserve"> </w:t>
      </w:r>
      <w:r w:rsidR="00DD54E5" w:rsidRPr="004E2E06">
        <w:rPr>
          <w:rFonts w:ascii="Arial" w:hAnsi="Arial" w:cs="Arial"/>
          <w:sz w:val="22"/>
        </w:rPr>
        <w:t>as needed.</w:t>
      </w:r>
    </w:p>
    <w:p w:rsidR="00FF46E6" w:rsidRPr="004E2E06" w:rsidRDefault="00FF46E6" w:rsidP="00C57E5A">
      <w:pPr>
        <w:tabs>
          <w:tab w:val="left" w:pos="-1440"/>
        </w:tabs>
        <w:ind w:left="4320" w:hanging="4320"/>
        <w:rPr>
          <w:rFonts w:ascii="Arial" w:hAnsi="Arial" w:cs="Arial"/>
          <w:sz w:val="22"/>
        </w:rPr>
      </w:pPr>
    </w:p>
    <w:p w:rsidR="00FF46E6" w:rsidRPr="004E2E06" w:rsidRDefault="00FF46E6" w:rsidP="00C57E5A">
      <w:pPr>
        <w:tabs>
          <w:tab w:val="left" w:pos="-1440"/>
        </w:tabs>
        <w:ind w:left="4320" w:hanging="4320"/>
        <w:rPr>
          <w:rFonts w:ascii="Arial" w:hAnsi="Arial" w:cs="Arial"/>
          <w:sz w:val="22"/>
        </w:rPr>
      </w:pPr>
      <w:r w:rsidRPr="004E2E06">
        <w:rPr>
          <w:rFonts w:ascii="Arial" w:hAnsi="Arial" w:cs="Arial"/>
          <w:sz w:val="22"/>
          <w:u w:val="single"/>
        </w:rPr>
        <w:t>Quantity</w:t>
      </w:r>
      <w:r w:rsidRPr="004E2E06">
        <w:rPr>
          <w:rFonts w:ascii="Arial" w:hAnsi="Arial" w:cs="Arial"/>
          <w:sz w:val="22"/>
        </w:rPr>
        <w:tab/>
      </w:r>
      <w:r w:rsidR="0082546B" w:rsidRPr="004E2E06">
        <w:rPr>
          <w:rFonts w:ascii="Arial" w:hAnsi="Arial" w:cs="Arial"/>
          <w:sz w:val="22"/>
        </w:rPr>
        <w:t>List quan</w:t>
      </w:r>
      <w:r w:rsidR="00CE0766" w:rsidRPr="004E2E06">
        <w:rPr>
          <w:rFonts w:ascii="Arial" w:hAnsi="Arial" w:cs="Arial"/>
          <w:sz w:val="22"/>
        </w:rPr>
        <w:t>ti</w:t>
      </w:r>
      <w:r w:rsidR="0082546B" w:rsidRPr="004E2E06">
        <w:rPr>
          <w:rFonts w:ascii="Arial" w:hAnsi="Arial" w:cs="Arial"/>
          <w:sz w:val="22"/>
        </w:rPr>
        <w:t>ties</w:t>
      </w:r>
      <w:r w:rsidR="007C28A5" w:rsidRPr="004E2E06">
        <w:rPr>
          <w:rFonts w:ascii="Arial" w:hAnsi="Arial" w:cs="Arial"/>
          <w:sz w:val="22"/>
        </w:rPr>
        <w:t xml:space="preserve"> to two decimal places</w:t>
      </w:r>
      <w:r w:rsidRPr="004E2E06">
        <w:rPr>
          <w:rFonts w:ascii="Arial" w:hAnsi="Arial" w:cs="Arial"/>
          <w:sz w:val="22"/>
        </w:rPr>
        <w:t>.</w:t>
      </w:r>
    </w:p>
    <w:p w:rsidR="00186715" w:rsidRPr="004E2E06" w:rsidRDefault="00186715" w:rsidP="00C57E5A">
      <w:pPr>
        <w:tabs>
          <w:tab w:val="left" w:pos="-1440"/>
        </w:tabs>
        <w:ind w:left="4320" w:hanging="4320"/>
        <w:rPr>
          <w:rFonts w:ascii="Arial" w:hAnsi="Arial" w:cs="Arial"/>
          <w:sz w:val="22"/>
        </w:rPr>
      </w:pPr>
    </w:p>
    <w:p w:rsidR="002E76A4" w:rsidRPr="004E2E06" w:rsidRDefault="002E76A4" w:rsidP="002E76A4">
      <w:pPr>
        <w:tabs>
          <w:tab w:val="left" w:pos="-1440"/>
        </w:tabs>
        <w:ind w:left="4320" w:hanging="4320"/>
        <w:rPr>
          <w:rFonts w:ascii="Arial" w:hAnsi="Arial" w:cs="Arial"/>
          <w:color w:val="000000"/>
          <w:sz w:val="22"/>
        </w:rPr>
      </w:pPr>
      <w:r w:rsidRPr="004E2E06">
        <w:rPr>
          <w:rFonts w:ascii="Arial" w:hAnsi="Arial" w:cs="Arial"/>
          <w:color w:val="000000"/>
          <w:sz w:val="22"/>
          <w:u w:val="single"/>
        </w:rPr>
        <w:t>Value</w:t>
      </w:r>
      <w:r w:rsidRPr="004E2E06">
        <w:rPr>
          <w:rFonts w:ascii="Arial" w:hAnsi="Arial" w:cs="Arial"/>
          <w:color w:val="000000"/>
          <w:sz w:val="22"/>
        </w:rPr>
        <w:tab/>
        <w:t>List the per unit (BLS, MCF,</w:t>
      </w:r>
      <w:r w:rsidR="00DA3C95" w:rsidRPr="004E2E06">
        <w:rPr>
          <w:rFonts w:ascii="Arial" w:hAnsi="Arial" w:cs="Arial"/>
          <w:color w:val="000000"/>
          <w:sz w:val="22"/>
        </w:rPr>
        <w:t xml:space="preserve"> </w:t>
      </w:r>
      <w:r w:rsidRPr="004E2E06">
        <w:rPr>
          <w:rFonts w:ascii="Arial" w:hAnsi="Arial" w:cs="Arial"/>
          <w:color w:val="000000"/>
          <w:sz w:val="22"/>
        </w:rPr>
        <w:t xml:space="preserve">GAL, MMBTU, etc.) value assigned to the Allocations for which you need to report values unique to your company. </w:t>
      </w:r>
      <w:r w:rsidR="006B30AB" w:rsidRPr="004E2E06">
        <w:rPr>
          <w:rFonts w:ascii="Arial" w:hAnsi="Arial" w:cs="Arial"/>
          <w:color w:val="000000"/>
          <w:sz w:val="22"/>
        </w:rPr>
        <w:t xml:space="preserve">Values should be reported to five decimal places. </w:t>
      </w:r>
      <w:r w:rsidRPr="004E2E06">
        <w:rPr>
          <w:rFonts w:ascii="Arial" w:hAnsi="Arial" w:cs="Arial"/>
          <w:sz w:val="22"/>
        </w:rPr>
        <w:t>Precede negative numbers with a negative sign (-).</w:t>
      </w:r>
    </w:p>
    <w:p w:rsidR="009944B4" w:rsidRPr="004E2E06" w:rsidRDefault="009944B4" w:rsidP="0006265D">
      <w:pPr>
        <w:rPr>
          <w:rFonts w:ascii="Arial" w:hAnsi="Arial" w:cs="Arial"/>
          <w:sz w:val="22"/>
          <w:u w:val="single"/>
        </w:rPr>
      </w:pPr>
    </w:p>
    <w:p w:rsidR="00A931F6" w:rsidRPr="004E2E06" w:rsidRDefault="001222C1" w:rsidP="00A931F6">
      <w:pPr>
        <w:ind w:left="4320" w:hanging="4320"/>
        <w:rPr>
          <w:rFonts w:ascii="Arial" w:hAnsi="Arial" w:cs="Arial"/>
          <w:sz w:val="22"/>
        </w:rPr>
      </w:pPr>
      <w:r w:rsidRPr="004E2E06">
        <w:rPr>
          <w:rFonts w:ascii="Arial" w:hAnsi="Arial" w:cs="Arial"/>
          <w:sz w:val="22"/>
          <w:u w:val="single"/>
        </w:rPr>
        <w:t>Rate</w:t>
      </w:r>
      <w:r w:rsidRPr="004E2E06">
        <w:rPr>
          <w:rFonts w:ascii="Arial" w:hAnsi="Arial" w:cs="Arial"/>
          <w:sz w:val="22"/>
        </w:rPr>
        <w:tab/>
        <w:t>List the “Rate” being used for the “Allocation Code”</w:t>
      </w:r>
      <w:r w:rsidR="00DD54E5" w:rsidRPr="004E2E06">
        <w:rPr>
          <w:rFonts w:ascii="Arial" w:hAnsi="Arial" w:cs="Arial"/>
          <w:sz w:val="22"/>
        </w:rPr>
        <w:t xml:space="preserve"> being reported.</w:t>
      </w:r>
      <w:r w:rsidRPr="004E2E06">
        <w:rPr>
          <w:rFonts w:ascii="Arial" w:hAnsi="Arial" w:cs="Arial"/>
          <w:sz w:val="22"/>
        </w:rPr>
        <w:t xml:space="preserve">  List this as a </w:t>
      </w:r>
      <w:r w:rsidR="00FF46E6" w:rsidRPr="004E2E06">
        <w:rPr>
          <w:rFonts w:ascii="Arial" w:hAnsi="Arial" w:cs="Arial"/>
          <w:sz w:val="22"/>
        </w:rPr>
        <w:t>decimal</w:t>
      </w:r>
      <w:r w:rsidRPr="004E2E06">
        <w:rPr>
          <w:rFonts w:ascii="Arial" w:hAnsi="Arial" w:cs="Arial"/>
          <w:sz w:val="22"/>
        </w:rPr>
        <w:t xml:space="preserve"> to </w:t>
      </w:r>
      <w:r w:rsidR="002E76A4" w:rsidRPr="004E2E06">
        <w:rPr>
          <w:rFonts w:ascii="Arial" w:hAnsi="Arial" w:cs="Arial"/>
          <w:sz w:val="22"/>
        </w:rPr>
        <w:t>seven</w:t>
      </w:r>
      <w:r w:rsidRPr="004E2E06">
        <w:rPr>
          <w:rFonts w:ascii="Arial" w:hAnsi="Arial" w:cs="Arial"/>
          <w:sz w:val="22"/>
        </w:rPr>
        <w:t xml:space="preserve"> decimal places.</w:t>
      </w:r>
      <w:r w:rsidR="006B30AB" w:rsidRPr="004E2E06">
        <w:rPr>
          <w:rFonts w:ascii="Arial" w:hAnsi="Arial" w:cs="Arial"/>
          <w:sz w:val="22"/>
        </w:rPr>
        <w:t xml:space="preserve"> However, format the cell to show a percentage to five decimal places. Example: .1660000 would be shown as 16.60000%</w:t>
      </w:r>
      <w:r w:rsidR="00A931F6" w:rsidRPr="004E2E06">
        <w:rPr>
          <w:rFonts w:ascii="Arial" w:hAnsi="Arial" w:cs="Arial"/>
          <w:sz w:val="22"/>
        </w:rPr>
        <w:t>. Precede negative numbers with a negative sign (-).</w:t>
      </w:r>
    </w:p>
    <w:p w:rsidR="00A0540E" w:rsidRPr="004E2E06" w:rsidRDefault="00A0540E" w:rsidP="00A931F6">
      <w:pPr>
        <w:ind w:left="4320" w:hanging="4320"/>
        <w:rPr>
          <w:rFonts w:ascii="Arial" w:hAnsi="Arial" w:cs="Arial"/>
          <w:sz w:val="22"/>
        </w:rPr>
      </w:pPr>
    </w:p>
    <w:p w:rsidR="009944B4" w:rsidRPr="004E2E06" w:rsidRDefault="009944B4" w:rsidP="009944B4">
      <w:pPr>
        <w:ind w:left="4320" w:hanging="4320"/>
        <w:rPr>
          <w:rFonts w:ascii="Arial" w:hAnsi="Arial" w:cs="Arial"/>
          <w:sz w:val="22"/>
        </w:rPr>
      </w:pPr>
      <w:r w:rsidRPr="004E2E06">
        <w:rPr>
          <w:rFonts w:ascii="Arial" w:hAnsi="Arial" w:cs="Arial"/>
          <w:sz w:val="22"/>
          <w:u w:val="single"/>
        </w:rPr>
        <w:t>Amount</w:t>
      </w:r>
      <w:r w:rsidRPr="004E2E06">
        <w:rPr>
          <w:rFonts w:ascii="Arial" w:hAnsi="Arial" w:cs="Arial"/>
          <w:sz w:val="22"/>
        </w:rPr>
        <w:tab/>
        <w:t xml:space="preserve">List the total </w:t>
      </w:r>
      <w:r w:rsidR="00C83F94" w:rsidRPr="004E2E06">
        <w:rPr>
          <w:rFonts w:ascii="Arial" w:hAnsi="Arial" w:cs="Arial"/>
          <w:sz w:val="22"/>
        </w:rPr>
        <w:t>“A</w:t>
      </w:r>
      <w:r w:rsidRPr="004E2E06">
        <w:rPr>
          <w:rFonts w:ascii="Arial" w:hAnsi="Arial" w:cs="Arial"/>
          <w:sz w:val="22"/>
        </w:rPr>
        <w:t>mount</w:t>
      </w:r>
      <w:r w:rsidR="00C83F94" w:rsidRPr="004E2E06">
        <w:rPr>
          <w:rFonts w:ascii="Arial" w:hAnsi="Arial" w:cs="Arial"/>
          <w:sz w:val="22"/>
        </w:rPr>
        <w:t>”</w:t>
      </w:r>
      <w:r w:rsidRPr="004E2E06">
        <w:rPr>
          <w:rFonts w:ascii="Arial" w:hAnsi="Arial" w:cs="Arial"/>
          <w:sz w:val="22"/>
        </w:rPr>
        <w:t xml:space="preserve"> </w:t>
      </w:r>
      <w:r w:rsidR="00FF46E6" w:rsidRPr="004E2E06">
        <w:rPr>
          <w:rFonts w:ascii="Arial" w:hAnsi="Arial" w:cs="Arial"/>
          <w:sz w:val="22"/>
        </w:rPr>
        <w:t>as a number to two decimal places</w:t>
      </w:r>
      <w:r w:rsidR="00C57E5A" w:rsidRPr="004E2E06">
        <w:rPr>
          <w:rFonts w:ascii="Arial" w:hAnsi="Arial" w:cs="Arial"/>
          <w:sz w:val="22"/>
        </w:rPr>
        <w:t>.</w:t>
      </w:r>
      <w:r w:rsidR="009C50B2" w:rsidRPr="004E2E06">
        <w:rPr>
          <w:rFonts w:ascii="Arial" w:hAnsi="Arial" w:cs="Arial"/>
          <w:sz w:val="22"/>
        </w:rPr>
        <w:t xml:space="preserve"> </w:t>
      </w:r>
      <w:r w:rsidR="00E73764" w:rsidRPr="004E2E06">
        <w:rPr>
          <w:rFonts w:ascii="Arial" w:hAnsi="Arial" w:cs="Arial"/>
          <w:sz w:val="22"/>
        </w:rPr>
        <w:t>Precede</w:t>
      </w:r>
      <w:r w:rsidR="009C50B2" w:rsidRPr="004E2E06">
        <w:rPr>
          <w:rFonts w:ascii="Arial" w:hAnsi="Arial" w:cs="Arial"/>
          <w:sz w:val="22"/>
        </w:rPr>
        <w:t xml:space="preserve"> negative numbers with a negative sign (-)</w:t>
      </w:r>
      <w:r w:rsidR="002E76A4" w:rsidRPr="004E2E06">
        <w:rPr>
          <w:rFonts w:ascii="Arial" w:hAnsi="Arial" w:cs="Arial"/>
          <w:sz w:val="22"/>
        </w:rPr>
        <w:t>.</w:t>
      </w:r>
    </w:p>
    <w:p w:rsidR="009944B4" w:rsidRPr="004E2E06" w:rsidRDefault="009944B4" w:rsidP="007C28A5">
      <w:pPr>
        <w:rPr>
          <w:rFonts w:ascii="Arial" w:hAnsi="Arial"/>
          <w:sz w:val="22"/>
        </w:rPr>
      </w:pPr>
    </w:p>
    <w:p w:rsidR="00C57E5A" w:rsidRPr="004E2E06" w:rsidRDefault="00C57E5A" w:rsidP="007C28A5">
      <w:pPr>
        <w:rPr>
          <w:rFonts w:ascii="Arial" w:hAnsi="Arial"/>
          <w:sz w:val="22"/>
        </w:rPr>
      </w:pPr>
    </w:p>
    <w:p w:rsidR="00FC0005" w:rsidRPr="004E2E06" w:rsidRDefault="00FC0005" w:rsidP="00363515">
      <w:pPr>
        <w:rPr>
          <w:rFonts w:ascii="Arial" w:hAnsi="Arial" w:cs="Arial"/>
          <w:b/>
          <w:color w:val="000000"/>
          <w:sz w:val="22"/>
        </w:rPr>
      </w:pPr>
    </w:p>
    <w:p w:rsidR="00FC0005" w:rsidRPr="004E2E06" w:rsidRDefault="00FC0005" w:rsidP="00FC0005">
      <w:pPr>
        <w:rPr>
          <w:rFonts w:ascii="Arial" w:hAnsi="Arial" w:cs="Arial"/>
          <w:sz w:val="22"/>
        </w:rPr>
      </w:pPr>
    </w:p>
    <w:p w:rsidR="00FC0005" w:rsidRPr="004E2E06" w:rsidRDefault="00FC0005" w:rsidP="00FC0005">
      <w:pPr>
        <w:rPr>
          <w:rFonts w:ascii="Arial" w:hAnsi="Arial" w:cs="Arial"/>
          <w:sz w:val="22"/>
        </w:rPr>
      </w:pPr>
    </w:p>
    <w:p w:rsidR="00FC0005" w:rsidRPr="004E2E06" w:rsidRDefault="00FC0005" w:rsidP="00FC0005">
      <w:pPr>
        <w:rPr>
          <w:rFonts w:ascii="Arial" w:hAnsi="Arial" w:cs="Arial"/>
          <w:sz w:val="22"/>
        </w:rPr>
      </w:pPr>
    </w:p>
    <w:p w:rsidR="00FC0005" w:rsidRPr="004E2E06" w:rsidRDefault="00FC0005" w:rsidP="00FC0005">
      <w:pPr>
        <w:rPr>
          <w:rFonts w:ascii="Arial" w:hAnsi="Arial" w:cs="Arial"/>
          <w:sz w:val="22"/>
        </w:rPr>
      </w:pPr>
    </w:p>
    <w:p w:rsidR="00FC0005" w:rsidRPr="004E2E06" w:rsidRDefault="00FC0005" w:rsidP="00FC0005">
      <w:pPr>
        <w:rPr>
          <w:rFonts w:ascii="Arial" w:hAnsi="Arial" w:cs="Arial"/>
          <w:sz w:val="22"/>
        </w:rPr>
      </w:pPr>
    </w:p>
    <w:p w:rsidR="00FC0005" w:rsidRPr="004E2E06" w:rsidRDefault="00FC0005" w:rsidP="00FC0005">
      <w:pPr>
        <w:rPr>
          <w:rFonts w:ascii="Arial" w:hAnsi="Arial" w:cs="Arial"/>
          <w:sz w:val="22"/>
        </w:rPr>
      </w:pPr>
    </w:p>
    <w:p w:rsidR="00FC0005" w:rsidRPr="004E2E06" w:rsidRDefault="00FC0005" w:rsidP="00FC0005">
      <w:pPr>
        <w:rPr>
          <w:rFonts w:ascii="Arial" w:hAnsi="Arial" w:cs="Arial"/>
          <w:sz w:val="22"/>
        </w:rPr>
      </w:pPr>
    </w:p>
    <w:p w:rsidR="00FC0005" w:rsidRPr="004E2E06" w:rsidRDefault="00FC0005" w:rsidP="00FC0005">
      <w:pPr>
        <w:rPr>
          <w:rFonts w:ascii="Arial" w:hAnsi="Arial" w:cs="Arial"/>
          <w:sz w:val="22"/>
        </w:rPr>
      </w:pPr>
    </w:p>
    <w:p w:rsidR="00FC0005" w:rsidRPr="004E2E06" w:rsidRDefault="00FC0005" w:rsidP="00363515">
      <w:pPr>
        <w:rPr>
          <w:rFonts w:ascii="Arial" w:hAnsi="Arial" w:cs="Arial"/>
          <w:sz w:val="22"/>
        </w:rPr>
      </w:pPr>
    </w:p>
    <w:p w:rsidR="00FC0005" w:rsidRPr="004E2E06" w:rsidRDefault="00FC0005" w:rsidP="00FC0005">
      <w:pPr>
        <w:tabs>
          <w:tab w:val="left" w:pos="1195"/>
        </w:tabs>
        <w:rPr>
          <w:rFonts w:ascii="Arial" w:hAnsi="Arial" w:cs="Arial"/>
          <w:sz w:val="22"/>
        </w:rPr>
      </w:pPr>
    </w:p>
    <w:p w:rsidR="006D2133" w:rsidRPr="004E2E06" w:rsidRDefault="003E7AD6" w:rsidP="00363515">
      <w:pPr>
        <w:rPr>
          <w:rFonts w:ascii="Arial" w:hAnsi="Arial" w:cs="Arial"/>
          <w:b/>
          <w:color w:val="000000"/>
          <w:sz w:val="22"/>
        </w:rPr>
      </w:pPr>
      <w:r w:rsidRPr="004E2E06">
        <w:rPr>
          <w:rFonts w:ascii="Arial" w:hAnsi="Arial" w:cs="Arial"/>
          <w:sz w:val="22"/>
        </w:rPr>
        <w:br w:type="page"/>
      </w:r>
    </w:p>
    <w:p w:rsidR="00363515" w:rsidRPr="004E2E06" w:rsidRDefault="00363515" w:rsidP="00363515">
      <w:pPr>
        <w:rPr>
          <w:rFonts w:ascii="Arial" w:hAnsi="Arial" w:cs="Arial"/>
          <w:b/>
          <w:color w:val="000000"/>
          <w:sz w:val="22"/>
        </w:rPr>
      </w:pPr>
      <w:r w:rsidRPr="004E2E06">
        <w:rPr>
          <w:rFonts w:ascii="Arial" w:hAnsi="Arial" w:cs="Arial"/>
          <w:b/>
          <w:color w:val="000000"/>
          <w:sz w:val="22"/>
        </w:rPr>
        <w:lastRenderedPageBreak/>
        <w:t xml:space="preserve">Detailed Data Items </w:t>
      </w:r>
      <w:proofErr w:type="gramStart"/>
      <w:r w:rsidR="00C83F94" w:rsidRPr="004E2E06">
        <w:rPr>
          <w:rFonts w:ascii="Arial" w:hAnsi="Arial" w:cs="Arial"/>
          <w:b/>
          <w:color w:val="000000"/>
          <w:sz w:val="22"/>
        </w:rPr>
        <w:t>T</w:t>
      </w:r>
      <w:r w:rsidRPr="004E2E06">
        <w:rPr>
          <w:rFonts w:ascii="Arial" w:hAnsi="Arial" w:cs="Arial"/>
          <w:b/>
          <w:color w:val="000000"/>
          <w:sz w:val="22"/>
        </w:rPr>
        <w:t>o</w:t>
      </w:r>
      <w:proofErr w:type="gramEnd"/>
      <w:r w:rsidRPr="004E2E06">
        <w:rPr>
          <w:rFonts w:ascii="Arial" w:hAnsi="Arial" w:cs="Arial"/>
          <w:b/>
          <w:color w:val="000000"/>
          <w:sz w:val="22"/>
        </w:rPr>
        <w:t xml:space="preserve"> </w:t>
      </w:r>
      <w:r w:rsidR="00C83F94" w:rsidRPr="004E2E06">
        <w:rPr>
          <w:rFonts w:ascii="Arial" w:hAnsi="Arial" w:cs="Arial"/>
          <w:b/>
          <w:color w:val="000000"/>
          <w:sz w:val="22"/>
        </w:rPr>
        <w:t>B</w:t>
      </w:r>
      <w:r w:rsidRPr="004E2E06">
        <w:rPr>
          <w:rFonts w:ascii="Arial" w:hAnsi="Arial" w:cs="Arial"/>
          <w:b/>
          <w:color w:val="000000"/>
          <w:sz w:val="22"/>
        </w:rPr>
        <w:t>e Reported:</w:t>
      </w:r>
    </w:p>
    <w:p w:rsidR="00363515" w:rsidRPr="004E2E06" w:rsidRDefault="00363515" w:rsidP="00363515">
      <w:pPr>
        <w:pStyle w:val="BodyText"/>
        <w:keepLines w:val="0"/>
        <w:widowControl w:val="0"/>
        <w:jc w:val="left"/>
        <w:outlineLvl w:val="0"/>
        <w:rPr>
          <w:b/>
          <w:color w:val="000000"/>
          <w:sz w:val="22"/>
        </w:rPr>
      </w:pPr>
    </w:p>
    <w:p w:rsidR="006C5EB0" w:rsidRPr="004E2E06" w:rsidRDefault="00363515" w:rsidP="00363515">
      <w:pPr>
        <w:pStyle w:val="BodyText"/>
        <w:keepLines w:val="0"/>
        <w:widowControl w:val="0"/>
        <w:jc w:val="left"/>
        <w:outlineLvl w:val="0"/>
        <w:rPr>
          <w:color w:val="000000"/>
          <w:sz w:val="22"/>
        </w:rPr>
      </w:pPr>
      <w:r w:rsidRPr="004E2E06">
        <w:rPr>
          <w:color w:val="000000"/>
          <w:sz w:val="22"/>
        </w:rPr>
        <w:tab/>
      </w:r>
      <w:r w:rsidR="00C83F94" w:rsidRPr="004E2E06">
        <w:rPr>
          <w:color w:val="000000"/>
          <w:sz w:val="22"/>
        </w:rPr>
        <w:t>P</w:t>
      </w:r>
      <w:r w:rsidR="00CD789D" w:rsidRPr="004E2E06">
        <w:rPr>
          <w:color w:val="000000"/>
          <w:sz w:val="22"/>
        </w:rPr>
        <w:t>T Form</w:t>
      </w:r>
      <w:r w:rsidRPr="004E2E06">
        <w:rPr>
          <w:color w:val="000000"/>
          <w:sz w:val="22"/>
        </w:rPr>
        <w:t xml:space="preserve"> Data Items</w:t>
      </w:r>
      <w:r w:rsidR="00065E12" w:rsidRPr="004E2E06">
        <w:rPr>
          <w:color w:val="000000"/>
          <w:sz w:val="22"/>
        </w:rPr>
        <w:t xml:space="preserve"> include the following</w:t>
      </w:r>
      <w:r w:rsidRPr="004E2E06">
        <w:rPr>
          <w:color w:val="000000"/>
          <w:sz w:val="22"/>
        </w:rPr>
        <w:t>:</w:t>
      </w:r>
    </w:p>
    <w:p w:rsidR="00F416BC" w:rsidRPr="004E2E06" w:rsidRDefault="00F416BC" w:rsidP="00363515">
      <w:pPr>
        <w:pStyle w:val="BodyText"/>
        <w:keepLines w:val="0"/>
        <w:widowControl w:val="0"/>
        <w:jc w:val="left"/>
        <w:outlineLvl w:val="0"/>
        <w:rPr>
          <w:color w:val="000000"/>
          <w:sz w:val="22"/>
        </w:rPr>
      </w:pPr>
    </w:p>
    <w:tbl>
      <w:tblPr>
        <w:tblW w:w="9864" w:type="dxa"/>
        <w:jc w:val="center"/>
        <w:tblLook w:val="04A0" w:firstRow="1" w:lastRow="0" w:firstColumn="1" w:lastColumn="0" w:noHBand="0" w:noVBand="1"/>
      </w:tblPr>
      <w:tblGrid>
        <w:gridCol w:w="1023"/>
        <w:gridCol w:w="1323"/>
        <w:gridCol w:w="1440"/>
        <w:gridCol w:w="1659"/>
        <w:gridCol w:w="4419"/>
      </w:tblGrid>
      <w:tr w:rsidR="00CE0766" w:rsidRPr="004E2E06" w:rsidTr="00CE0766">
        <w:trPr>
          <w:cantSplit/>
          <w:trHeight w:val="450"/>
          <w:tblHeader/>
          <w:jc w:val="center"/>
        </w:trPr>
        <w:tc>
          <w:tcPr>
            <w:tcW w:w="1023" w:type="dxa"/>
            <w:tcBorders>
              <w:top w:val="single" w:sz="4" w:space="0" w:color="auto"/>
              <w:left w:val="single" w:sz="4" w:space="0" w:color="auto"/>
              <w:bottom w:val="single" w:sz="4" w:space="0" w:color="auto"/>
              <w:right w:val="single" w:sz="4" w:space="0" w:color="auto"/>
            </w:tcBorders>
            <w:shd w:val="clear" w:color="000000" w:fill="FFCC99"/>
          </w:tcPr>
          <w:p w:rsidR="00CE0766" w:rsidRPr="004E2E06" w:rsidRDefault="00CE0766" w:rsidP="003E7AD6">
            <w:pPr>
              <w:widowControl/>
              <w:jc w:val="center"/>
              <w:rPr>
                <w:rFonts w:ascii="Arial" w:hAnsi="Arial" w:cs="Arial"/>
                <w:b/>
                <w:bCs/>
                <w:snapToGrid/>
                <w:color w:val="800080"/>
                <w:sz w:val="22"/>
                <w:szCs w:val="22"/>
              </w:rPr>
            </w:pPr>
            <w:r w:rsidRPr="004E2E06">
              <w:rPr>
                <w:rFonts w:ascii="Arial" w:hAnsi="Arial" w:cs="Arial"/>
                <w:b/>
                <w:bCs/>
                <w:snapToGrid/>
                <w:color w:val="800080"/>
                <w:sz w:val="22"/>
                <w:szCs w:val="22"/>
              </w:rPr>
              <w:t>LINE NO.</w:t>
            </w:r>
          </w:p>
        </w:tc>
        <w:tc>
          <w:tcPr>
            <w:tcW w:w="1323"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CE0766" w:rsidRPr="004E2E06" w:rsidRDefault="00CE0766" w:rsidP="003E7AD6">
            <w:pPr>
              <w:widowControl/>
              <w:jc w:val="center"/>
              <w:rPr>
                <w:rFonts w:ascii="Arial" w:hAnsi="Arial" w:cs="Arial"/>
                <w:b/>
                <w:bCs/>
                <w:snapToGrid/>
                <w:color w:val="800080"/>
                <w:sz w:val="22"/>
                <w:szCs w:val="22"/>
              </w:rPr>
            </w:pPr>
            <w:r w:rsidRPr="004E2E06">
              <w:rPr>
                <w:rFonts w:ascii="Arial" w:hAnsi="Arial" w:cs="Arial"/>
                <w:b/>
                <w:bCs/>
                <w:snapToGrid/>
                <w:color w:val="800080"/>
                <w:sz w:val="22"/>
                <w:szCs w:val="22"/>
              </w:rPr>
              <w:t>PP</w:t>
            </w:r>
            <w:r w:rsidR="00CD789D" w:rsidRPr="004E2E06">
              <w:rPr>
                <w:rFonts w:ascii="Arial" w:hAnsi="Arial" w:cs="Arial"/>
                <w:b/>
                <w:bCs/>
                <w:snapToGrid/>
                <w:color w:val="800080"/>
                <w:sz w:val="22"/>
                <w:szCs w:val="22"/>
              </w:rPr>
              <w:t>T FORM</w:t>
            </w:r>
          </w:p>
        </w:tc>
        <w:tc>
          <w:tcPr>
            <w:tcW w:w="1440" w:type="dxa"/>
            <w:tcBorders>
              <w:top w:val="single" w:sz="4" w:space="0" w:color="auto"/>
              <w:left w:val="nil"/>
              <w:bottom w:val="single" w:sz="4" w:space="0" w:color="auto"/>
              <w:right w:val="single" w:sz="4" w:space="0" w:color="auto"/>
            </w:tcBorders>
            <w:shd w:val="clear" w:color="000000" w:fill="FFCC99"/>
            <w:vAlign w:val="center"/>
            <w:hideMark/>
          </w:tcPr>
          <w:p w:rsidR="00CE0766" w:rsidRPr="004E2E06" w:rsidRDefault="00CE0766" w:rsidP="003E7AD6">
            <w:pPr>
              <w:widowControl/>
              <w:jc w:val="center"/>
              <w:rPr>
                <w:rFonts w:ascii="Arial" w:hAnsi="Arial" w:cs="Arial"/>
                <w:b/>
                <w:bCs/>
                <w:snapToGrid/>
                <w:color w:val="800080"/>
                <w:sz w:val="22"/>
                <w:szCs w:val="22"/>
              </w:rPr>
            </w:pPr>
            <w:r w:rsidRPr="004E2E06">
              <w:rPr>
                <w:rFonts w:ascii="Arial" w:hAnsi="Arial" w:cs="Arial"/>
                <w:b/>
                <w:bCs/>
                <w:snapToGrid/>
                <w:color w:val="800080"/>
                <w:sz w:val="22"/>
                <w:szCs w:val="22"/>
              </w:rPr>
              <w:t>ACCOUNT CODE</w:t>
            </w:r>
          </w:p>
        </w:tc>
        <w:tc>
          <w:tcPr>
            <w:tcW w:w="1659" w:type="dxa"/>
            <w:tcBorders>
              <w:top w:val="single" w:sz="4" w:space="0" w:color="auto"/>
              <w:left w:val="nil"/>
              <w:bottom w:val="single" w:sz="4" w:space="0" w:color="auto"/>
              <w:right w:val="single" w:sz="4" w:space="0" w:color="auto"/>
            </w:tcBorders>
            <w:shd w:val="clear" w:color="000000" w:fill="FFCC99"/>
            <w:vAlign w:val="center"/>
            <w:hideMark/>
          </w:tcPr>
          <w:p w:rsidR="00CE0766" w:rsidRPr="004E2E06" w:rsidRDefault="00CE0766" w:rsidP="003E7AD6">
            <w:pPr>
              <w:widowControl/>
              <w:jc w:val="center"/>
              <w:rPr>
                <w:rFonts w:ascii="Arial" w:hAnsi="Arial" w:cs="Arial"/>
                <w:b/>
                <w:bCs/>
                <w:snapToGrid/>
                <w:color w:val="800080"/>
                <w:sz w:val="22"/>
                <w:szCs w:val="22"/>
              </w:rPr>
            </w:pPr>
            <w:r w:rsidRPr="004E2E06">
              <w:rPr>
                <w:rFonts w:ascii="Arial" w:hAnsi="Arial" w:cs="Arial"/>
                <w:b/>
                <w:bCs/>
                <w:snapToGrid/>
                <w:color w:val="800080"/>
                <w:sz w:val="22"/>
                <w:szCs w:val="22"/>
              </w:rPr>
              <w:t>ALLOCATION CODE</w:t>
            </w:r>
          </w:p>
        </w:tc>
        <w:tc>
          <w:tcPr>
            <w:tcW w:w="4419" w:type="dxa"/>
            <w:tcBorders>
              <w:top w:val="single" w:sz="4" w:space="0" w:color="auto"/>
              <w:left w:val="nil"/>
              <w:bottom w:val="single" w:sz="4" w:space="0" w:color="auto"/>
              <w:right w:val="single" w:sz="4" w:space="0" w:color="auto"/>
            </w:tcBorders>
            <w:shd w:val="clear" w:color="000000" w:fill="FFCC99"/>
            <w:vAlign w:val="center"/>
          </w:tcPr>
          <w:p w:rsidR="00CE0766" w:rsidRPr="004E2E06" w:rsidRDefault="00CE0766" w:rsidP="003E7AD6">
            <w:pPr>
              <w:widowControl/>
              <w:jc w:val="center"/>
              <w:rPr>
                <w:rFonts w:ascii="Arial" w:hAnsi="Arial" w:cs="Arial"/>
                <w:b/>
                <w:bCs/>
                <w:snapToGrid/>
                <w:color w:val="800080"/>
                <w:sz w:val="22"/>
                <w:szCs w:val="22"/>
              </w:rPr>
            </w:pPr>
            <w:r w:rsidRPr="004E2E06">
              <w:rPr>
                <w:rFonts w:ascii="Arial" w:hAnsi="Arial" w:cs="Arial"/>
                <w:b/>
                <w:bCs/>
                <w:snapToGrid/>
                <w:color w:val="800080"/>
                <w:sz w:val="22"/>
                <w:szCs w:val="22"/>
              </w:rPr>
              <w:t>ALLOCATION CODE DESCRIPTION</w:t>
            </w:r>
          </w:p>
        </w:tc>
      </w:tr>
      <w:tr w:rsidR="0047459B"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47459B" w:rsidRPr="004E2E06" w:rsidRDefault="0047459B" w:rsidP="00F705EB">
            <w:pPr>
              <w:pStyle w:val="ListParagraph"/>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59B" w:rsidRPr="004E2E06" w:rsidRDefault="0047459B" w:rsidP="004C4FDA">
            <w:pPr>
              <w:jc w:val="center"/>
              <w:rPr>
                <w:rFonts w:ascii="Arial" w:hAnsi="Arial" w:cs="Arial"/>
                <w:snapToGrid/>
                <w:sz w:val="22"/>
                <w:szCs w:val="22"/>
              </w:rPr>
            </w:pPr>
            <w:r w:rsidRPr="004E2E06">
              <w:rPr>
                <w:rFonts w:ascii="Arial" w:hAnsi="Arial" w:cs="Arial"/>
                <w:snapToGrid/>
                <w:sz w:val="22"/>
                <w:szCs w:val="22"/>
              </w:rPr>
              <w:t>PTR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59B" w:rsidRPr="004E2E06" w:rsidRDefault="0047459B" w:rsidP="00AF1582">
            <w:pPr>
              <w:widowControl/>
              <w:jc w:val="center"/>
              <w:rPr>
                <w:rFonts w:ascii="Arial" w:hAnsi="Arial" w:cs="Arial"/>
                <w:snapToGrid/>
                <w:sz w:val="22"/>
                <w:szCs w:val="22"/>
              </w:rPr>
            </w:pPr>
            <w:r w:rsidRPr="004E2E0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59B" w:rsidRPr="004E2E06" w:rsidRDefault="0047459B" w:rsidP="00AF1582">
            <w:pPr>
              <w:widowControl/>
              <w:jc w:val="center"/>
              <w:rPr>
                <w:rFonts w:ascii="Arial" w:hAnsi="Arial" w:cs="Arial"/>
                <w:snapToGrid/>
                <w:sz w:val="22"/>
                <w:szCs w:val="22"/>
              </w:rPr>
            </w:pPr>
            <w:r w:rsidRPr="004E2E06">
              <w:rPr>
                <w:rFonts w:ascii="Arial" w:hAnsi="Arial" w:cs="Arial"/>
                <w:snapToGrid/>
                <w:sz w:val="22"/>
                <w:szCs w:val="22"/>
              </w:rPr>
              <w:t>KPRK</w:t>
            </w:r>
          </w:p>
        </w:tc>
        <w:tc>
          <w:tcPr>
            <w:tcW w:w="4419" w:type="dxa"/>
            <w:tcBorders>
              <w:top w:val="single" w:sz="4" w:space="0" w:color="auto"/>
              <w:left w:val="single" w:sz="4" w:space="0" w:color="auto"/>
              <w:bottom w:val="single" w:sz="4" w:space="0" w:color="auto"/>
              <w:right w:val="single" w:sz="4" w:space="0" w:color="auto"/>
            </w:tcBorders>
            <w:shd w:val="clear" w:color="auto" w:fill="auto"/>
          </w:tcPr>
          <w:p w:rsidR="0047459B" w:rsidRPr="004E2E06" w:rsidRDefault="0047459B" w:rsidP="00AF1582">
            <w:pPr>
              <w:widowControl/>
              <w:rPr>
                <w:rFonts w:ascii="Arial" w:hAnsi="Arial" w:cs="Arial"/>
                <w:snapToGrid/>
                <w:sz w:val="22"/>
                <w:szCs w:val="22"/>
              </w:rPr>
            </w:pPr>
            <w:r w:rsidRPr="004E2E06">
              <w:rPr>
                <w:rFonts w:ascii="Arial" w:hAnsi="Arial" w:cs="Arial"/>
                <w:snapToGrid/>
                <w:sz w:val="22"/>
                <w:szCs w:val="22"/>
              </w:rPr>
              <w:t>KPRK Lease (Yes = 1 / No = 2)</w:t>
            </w:r>
            <w:r w:rsidRPr="004E2E06">
              <w:rPr>
                <w:rFonts w:ascii="Arial" w:hAnsi="Arial" w:cs="Arial"/>
                <w:sz w:val="22"/>
                <w:szCs w:val="22"/>
              </w:rPr>
              <w:t xml:space="preserve"> (Input </w:t>
            </w:r>
            <w:proofErr w:type="gramStart"/>
            <w:r w:rsidRPr="004E2E06">
              <w:rPr>
                <w:rFonts w:ascii="Arial" w:hAnsi="Arial" w:cs="Arial"/>
                <w:sz w:val="22"/>
                <w:szCs w:val="22"/>
              </w:rPr>
              <w:t>By</w:t>
            </w:r>
            <w:proofErr w:type="gramEnd"/>
            <w:r w:rsidRPr="004E2E06">
              <w:rPr>
                <w:rFonts w:ascii="Arial" w:hAnsi="Arial" w:cs="Arial"/>
                <w:sz w:val="22"/>
                <w:szCs w:val="22"/>
              </w:rPr>
              <w:t xml:space="preserve"> Producer)</w:t>
            </w:r>
          </w:p>
        </w:tc>
      </w:tr>
      <w:tr w:rsidR="0047459B"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47459B" w:rsidRPr="004E2E06" w:rsidRDefault="0047459B" w:rsidP="00F705EB">
            <w:pPr>
              <w:pStyle w:val="ListParagraph"/>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59B" w:rsidRPr="004E2E06" w:rsidRDefault="0047459B" w:rsidP="004C4FDA">
            <w:pPr>
              <w:jc w:val="center"/>
              <w:rPr>
                <w:rFonts w:ascii="Arial" w:hAnsi="Arial" w:cs="Arial"/>
                <w:snapToGrid/>
                <w:sz w:val="22"/>
                <w:szCs w:val="22"/>
              </w:rPr>
            </w:pPr>
            <w:r w:rsidRPr="004E2E06">
              <w:rPr>
                <w:rFonts w:ascii="Arial" w:hAnsi="Arial" w:cs="Arial"/>
                <w:snapToGrid/>
                <w:sz w:val="22"/>
                <w:szCs w:val="22"/>
              </w:rPr>
              <w:t>PTR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59B" w:rsidRPr="004E2E06" w:rsidRDefault="0047459B" w:rsidP="00AF1582">
            <w:pPr>
              <w:widowControl/>
              <w:jc w:val="center"/>
              <w:rPr>
                <w:rFonts w:ascii="Arial" w:hAnsi="Arial" w:cs="Arial"/>
                <w:snapToGrid/>
                <w:sz w:val="22"/>
                <w:szCs w:val="22"/>
              </w:rPr>
            </w:pPr>
            <w:r w:rsidRPr="004E2E0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7459B" w:rsidRPr="004E2E06" w:rsidRDefault="0047459B" w:rsidP="00AF1582">
            <w:pPr>
              <w:widowControl/>
              <w:jc w:val="center"/>
              <w:rPr>
                <w:rFonts w:ascii="Arial" w:hAnsi="Arial" w:cs="Arial"/>
                <w:snapToGrid/>
                <w:sz w:val="22"/>
                <w:szCs w:val="22"/>
              </w:rPr>
            </w:pPr>
            <w:r w:rsidRPr="004E2E06">
              <w:rPr>
                <w:rFonts w:ascii="Arial" w:hAnsi="Arial" w:cs="Arial"/>
                <w:snapToGrid/>
                <w:sz w:val="22"/>
                <w:szCs w:val="22"/>
              </w:rPr>
              <w:t>BNDCPT</w:t>
            </w:r>
          </w:p>
        </w:tc>
        <w:tc>
          <w:tcPr>
            <w:tcW w:w="4419" w:type="dxa"/>
            <w:tcBorders>
              <w:top w:val="single" w:sz="4" w:space="0" w:color="auto"/>
              <w:left w:val="single" w:sz="4" w:space="0" w:color="auto"/>
              <w:bottom w:val="single" w:sz="4" w:space="0" w:color="auto"/>
              <w:right w:val="single" w:sz="4" w:space="0" w:color="auto"/>
            </w:tcBorders>
            <w:shd w:val="clear" w:color="auto" w:fill="auto"/>
          </w:tcPr>
          <w:p w:rsidR="0047459B" w:rsidRPr="004E2E06" w:rsidRDefault="0047459B" w:rsidP="00AF1582">
            <w:pPr>
              <w:widowControl/>
              <w:rPr>
                <w:rFonts w:ascii="Arial" w:hAnsi="Arial" w:cs="Arial"/>
                <w:snapToGrid/>
                <w:sz w:val="22"/>
                <w:szCs w:val="22"/>
              </w:rPr>
            </w:pPr>
            <w:r w:rsidRPr="004E2E06">
              <w:rPr>
                <w:rFonts w:ascii="Arial" w:hAnsi="Arial" w:cs="Arial"/>
                <w:sz w:val="22"/>
                <w:szCs w:val="22"/>
              </w:rPr>
              <w:t>Base Annual Net Direct Charges (Sum of NDCPT from 4/2006 through 12/2006)</w:t>
            </w:r>
          </w:p>
        </w:tc>
      </w:tr>
      <w:tr w:rsidR="0047459B"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47459B" w:rsidRPr="004E2E06" w:rsidRDefault="0047459B"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59B" w:rsidRPr="004E2E06" w:rsidRDefault="0047459B" w:rsidP="004C4FDA">
            <w:pPr>
              <w:jc w:val="center"/>
              <w:rPr>
                <w:rFonts w:ascii="Arial" w:hAnsi="Arial" w:cs="Arial"/>
                <w:snapToGrid/>
                <w:sz w:val="22"/>
                <w:szCs w:val="22"/>
              </w:rPr>
            </w:pPr>
            <w:r w:rsidRPr="004E2E06">
              <w:rPr>
                <w:rFonts w:ascii="Arial" w:hAnsi="Arial" w:cs="Arial"/>
                <w:snapToGrid/>
                <w:sz w:val="22"/>
                <w:szCs w:val="22"/>
              </w:rPr>
              <w:t>PTB</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59B" w:rsidRPr="004E2E06" w:rsidRDefault="0047459B" w:rsidP="00AF1582">
            <w:pPr>
              <w:widowControl/>
              <w:jc w:val="center"/>
              <w:rPr>
                <w:rFonts w:ascii="Arial" w:hAnsi="Arial" w:cs="Arial"/>
                <w:snapToGrid/>
                <w:sz w:val="22"/>
                <w:szCs w:val="22"/>
              </w:rPr>
            </w:pPr>
            <w:r w:rsidRPr="004E2E0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59B" w:rsidRPr="004E2E06" w:rsidRDefault="0047459B" w:rsidP="00AF1582">
            <w:pPr>
              <w:widowControl/>
              <w:jc w:val="center"/>
              <w:rPr>
                <w:rFonts w:ascii="Arial" w:hAnsi="Arial" w:cs="Arial"/>
                <w:snapToGrid/>
                <w:sz w:val="22"/>
                <w:szCs w:val="22"/>
              </w:rPr>
            </w:pPr>
            <w:r w:rsidRPr="004E2E06">
              <w:rPr>
                <w:rFonts w:ascii="Arial" w:hAnsi="Arial" w:cs="Arial"/>
                <w:snapToGrid/>
                <w:sz w:val="22"/>
                <w:szCs w:val="22"/>
              </w:rPr>
              <w:t>ANS</w:t>
            </w:r>
          </w:p>
        </w:tc>
        <w:tc>
          <w:tcPr>
            <w:tcW w:w="4419" w:type="dxa"/>
            <w:tcBorders>
              <w:top w:val="single" w:sz="4" w:space="0" w:color="auto"/>
              <w:left w:val="single" w:sz="4" w:space="0" w:color="auto"/>
              <w:bottom w:val="single" w:sz="4" w:space="0" w:color="auto"/>
              <w:right w:val="single" w:sz="4" w:space="0" w:color="auto"/>
            </w:tcBorders>
          </w:tcPr>
          <w:p w:rsidR="0047459B" w:rsidRPr="004E2E06" w:rsidRDefault="0047459B" w:rsidP="00AF1582">
            <w:pPr>
              <w:widowControl/>
              <w:rPr>
                <w:rFonts w:ascii="Arial" w:hAnsi="Arial" w:cs="Arial"/>
                <w:snapToGrid/>
                <w:sz w:val="22"/>
                <w:szCs w:val="22"/>
              </w:rPr>
            </w:pPr>
            <w:r w:rsidRPr="004E2E06">
              <w:rPr>
                <w:rFonts w:ascii="Arial" w:hAnsi="Arial" w:cs="Arial"/>
                <w:snapToGrid/>
                <w:sz w:val="22"/>
                <w:szCs w:val="22"/>
              </w:rPr>
              <w:t>West Coast ANS Price</w:t>
            </w:r>
          </w:p>
        </w:tc>
      </w:tr>
      <w:tr w:rsidR="0047459B"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47459B" w:rsidRPr="004E2E06" w:rsidRDefault="0047459B"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59B" w:rsidRPr="004E2E06" w:rsidRDefault="0047459B" w:rsidP="004C4FDA">
            <w:pPr>
              <w:jc w:val="center"/>
              <w:rPr>
                <w:rFonts w:ascii="Arial" w:hAnsi="Arial" w:cs="Arial"/>
                <w:snapToGrid/>
                <w:sz w:val="22"/>
                <w:szCs w:val="22"/>
              </w:rPr>
            </w:pPr>
            <w:r w:rsidRPr="004E2E06">
              <w:rPr>
                <w:rFonts w:ascii="Arial" w:hAnsi="Arial" w:cs="Arial"/>
                <w:snapToGrid/>
                <w:sz w:val="22"/>
                <w:szCs w:val="22"/>
              </w:rPr>
              <w:t>SPC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59B" w:rsidRPr="004E2E06" w:rsidRDefault="0047459B" w:rsidP="00AF1582">
            <w:pPr>
              <w:widowControl/>
              <w:jc w:val="center"/>
              <w:rPr>
                <w:rFonts w:ascii="Arial" w:hAnsi="Arial" w:cs="Arial"/>
                <w:snapToGrid/>
                <w:sz w:val="22"/>
                <w:szCs w:val="22"/>
              </w:rPr>
            </w:pPr>
            <w:r w:rsidRPr="004E2E0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59B" w:rsidRPr="004E2E06" w:rsidRDefault="0047459B" w:rsidP="00AF1582">
            <w:pPr>
              <w:widowControl/>
              <w:jc w:val="center"/>
              <w:rPr>
                <w:rFonts w:ascii="Arial" w:hAnsi="Arial" w:cs="Arial"/>
                <w:snapToGrid/>
                <w:sz w:val="22"/>
                <w:szCs w:val="22"/>
              </w:rPr>
            </w:pPr>
            <w:r w:rsidRPr="004E2E06">
              <w:rPr>
                <w:rFonts w:ascii="Arial" w:hAnsi="Arial" w:cs="Arial"/>
                <w:snapToGrid/>
                <w:sz w:val="22"/>
                <w:szCs w:val="22"/>
              </w:rPr>
              <w:t>SWTPD</w:t>
            </w:r>
          </w:p>
        </w:tc>
        <w:tc>
          <w:tcPr>
            <w:tcW w:w="4419" w:type="dxa"/>
            <w:tcBorders>
              <w:top w:val="single" w:sz="4" w:space="0" w:color="auto"/>
              <w:left w:val="single" w:sz="4" w:space="0" w:color="auto"/>
              <w:bottom w:val="single" w:sz="4" w:space="0" w:color="auto"/>
              <w:right w:val="single" w:sz="4" w:space="0" w:color="auto"/>
            </w:tcBorders>
          </w:tcPr>
          <w:p w:rsidR="0047459B" w:rsidRPr="004E2E06" w:rsidRDefault="0047459B" w:rsidP="00AF1582">
            <w:pPr>
              <w:widowControl/>
              <w:rPr>
                <w:rFonts w:ascii="Arial" w:hAnsi="Arial" w:cs="Arial"/>
                <w:snapToGrid/>
                <w:sz w:val="22"/>
                <w:szCs w:val="22"/>
              </w:rPr>
            </w:pPr>
            <w:r w:rsidRPr="004E2E06">
              <w:rPr>
                <w:rFonts w:ascii="Arial" w:hAnsi="Arial" w:cs="Arial"/>
                <w:snapToGrid/>
                <w:sz w:val="22"/>
                <w:szCs w:val="22"/>
              </w:rPr>
              <w:t>State-wide Total Production net of royalty on a BOE Per Day</w:t>
            </w:r>
          </w:p>
        </w:tc>
      </w:tr>
      <w:tr w:rsidR="004C4FDA"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4C4FDA" w:rsidRPr="004C4FDA" w:rsidRDefault="004C4FDA" w:rsidP="00F705EB">
            <w:pPr>
              <w:pStyle w:val="ListParagraph"/>
              <w:numPr>
                <w:ilvl w:val="0"/>
                <w:numId w:val="16"/>
              </w:numPr>
              <w:jc w:val="center"/>
              <w:rPr>
                <w:rFonts w:ascii="Arial" w:hAnsi="Arial" w:cs="Arial"/>
                <w:snapToGrid/>
                <w:sz w:val="22"/>
                <w:szCs w:val="22"/>
                <w:highlight w:val="yellow"/>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4FDA" w:rsidRPr="004C4FDA" w:rsidRDefault="004C4FDA" w:rsidP="004C4FDA">
            <w:pPr>
              <w:jc w:val="center"/>
              <w:rPr>
                <w:rFonts w:ascii="Arial" w:hAnsi="Arial" w:cs="Arial"/>
                <w:snapToGrid/>
                <w:sz w:val="22"/>
                <w:szCs w:val="22"/>
                <w:highlight w:val="yellow"/>
              </w:rPr>
            </w:pPr>
            <w:r w:rsidRPr="004C4FDA">
              <w:rPr>
                <w:rFonts w:ascii="Arial" w:hAnsi="Arial" w:cs="Arial"/>
                <w:snapToGrid/>
                <w:sz w:val="22"/>
                <w:szCs w:val="22"/>
                <w:highlight w:val="yellow"/>
              </w:rPr>
              <w:t>PTR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4FDA" w:rsidRPr="004C4FDA" w:rsidRDefault="004C4FDA" w:rsidP="003E7AD6">
            <w:pPr>
              <w:widowControl/>
              <w:jc w:val="center"/>
              <w:rPr>
                <w:rFonts w:ascii="Arial" w:hAnsi="Arial" w:cs="Arial"/>
                <w:snapToGrid/>
                <w:sz w:val="22"/>
                <w:szCs w:val="22"/>
                <w:highlight w:val="yellow"/>
              </w:rPr>
            </w:pPr>
            <w:r w:rsidRPr="004C4FDA">
              <w:rPr>
                <w:rFonts w:ascii="Arial" w:hAnsi="Arial" w:cs="Arial"/>
                <w:snapToGrid/>
                <w:sz w:val="22"/>
                <w:szCs w:val="22"/>
                <w:highlight w:val="yellow"/>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C4FDA" w:rsidRPr="004C4FDA" w:rsidRDefault="004C4FDA" w:rsidP="003E7AD6">
            <w:pPr>
              <w:widowControl/>
              <w:jc w:val="center"/>
              <w:rPr>
                <w:rFonts w:ascii="Arial" w:hAnsi="Arial" w:cs="Arial"/>
                <w:snapToGrid/>
                <w:sz w:val="22"/>
                <w:szCs w:val="22"/>
                <w:highlight w:val="yellow"/>
              </w:rPr>
            </w:pPr>
            <w:r w:rsidRPr="004C4FDA">
              <w:rPr>
                <w:rFonts w:ascii="Arial" w:hAnsi="Arial" w:cs="Arial"/>
                <w:snapToGrid/>
                <w:sz w:val="22"/>
                <w:szCs w:val="22"/>
                <w:highlight w:val="yellow"/>
              </w:rPr>
              <w:t>QGVR</w:t>
            </w:r>
          </w:p>
        </w:tc>
        <w:tc>
          <w:tcPr>
            <w:tcW w:w="4419" w:type="dxa"/>
            <w:tcBorders>
              <w:top w:val="single" w:sz="4" w:space="0" w:color="auto"/>
              <w:left w:val="single" w:sz="4" w:space="0" w:color="auto"/>
              <w:bottom w:val="single" w:sz="4" w:space="0" w:color="auto"/>
              <w:right w:val="single" w:sz="4" w:space="0" w:color="auto"/>
            </w:tcBorders>
          </w:tcPr>
          <w:p w:rsidR="004C4FDA" w:rsidRPr="004C4FDA" w:rsidRDefault="004C4FDA" w:rsidP="0050401B">
            <w:pPr>
              <w:widowControl/>
              <w:rPr>
                <w:rFonts w:ascii="Arial" w:hAnsi="Arial" w:cs="Arial"/>
                <w:sz w:val="22"/>
                <w:szCs w:val="22"/>
                <w:highlight w:val="yellow"/>
              </w:rPr>
            </w:pPr>
            <w:r w:rsidRPr="004C4FDA">
              <w:rPr>
                <w:rFonts w:ascii="Arial" w:hAnsi="Arial" w:cs="Arial"/>
                <w:sz w:val="22"/>
                <w:szCs w:val="22"/>
                <w:highlight w:val="yellow"/>
              </w:rPr>
              <w:t>Does Lessee Qualify for the Gross Value Reduction? (1 = YES, 2 = NO)</w:t>
            </w:r>
          </w:p>
        </w:tc>
      </w:tr>
      <w:tr w:rsidR="00CE0766"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CE0766" w:rsidRPr="004E2E06" w:rsidRDefault="00CE0766" w:rsidP="00F705EB">
            <w:pPr>
              <w:pStyle w:val="ListParagraph"/>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4E2E06" w:rsidRDefault="00CE0766" w:rsidP="004C4FDA">
            <w:pPr>
              <w:jc w:val="center"/>
              <w:rPr>
                <w:rFonts w:ascii="Arial" w:hAnsi="Arial" w:cs="Arial"/>
                <w:snapToGrid/>
                <w:sz w:val="22"/>
                <w:szCs w:val="22"/>
              </w:rPr>
            </w:pPr>
            <w:r w:rsidRPr="004E2E06">
              <w:rPr>
                <w:rFonts w:ascii="Arial" w:hAnsi="Arial" w:cs="Arial"/>
                <w:snapToGrid/>
                <w:sz w:val="22"/>
                <w:szCs w:val="22"/>
              </w:rPr>
              <w:t>PTR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4E2E06" w:rsidRDefault="00CE0766" w:rsidP="003E7AD6">
            <w:pPr>
              <w:widowControl/>
              <w:jc w:val="center"/>
              <w:rPr>
                <w:rFonts w:ascii="Arial" w:hAnsi="Arial" w:cs="Arial"/>
                <w:snapToGrid/>
                <w:sz w:val="22"/>
                <w:szCs w:val="22"/>
              </w:rPr>
            </w:pPr>
            <w:r w:rsidRPr="004E2E06">
              <w:rPr>
                <w:rFonts w:ascii="Arial" w:hAnsi="Arial" w:cs="Arial"/>
                <w:snapToGrid/>
                <w:sz w:val="22"/>
                <w:szCs w:val="22"/>
              </w:rPr>
              <w:t>PR</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4E2E06" w:rsidRDefault="00CE0766" w:rsidP="003E7AD6">
            <w:pPr>
              <w:widowControl/>
              <w:jc w:val="center"/>
              <w:rPr>
                <w:rFonts w:ascii="Arial" w:hAnsi="Arial" w:cs="Arial"/>
                <w:snapToGrid/>
                <w:sz w:val="22"/>
                <w:szCs w:val="22"/>
              </w:rPr>
            </w:pPr>
            <w:r w:rsidRPr="004E2E06">
              <w:rPr>
                <w:rFonts w:ascii="Arial" w:hAnsi="Arial" w:cs="Arial"/>
                <w:snapToGrid/>
                <w:sz w:val="22"/>
                <w:szCs w:val="22"/>
              </w:rPr>
              <w:t>TCR</w:t>
            </w:r>
          </w:p>
        </w:tc>
        <w:tc>
          <w:tcPr>
            <w:tcW w:w="4419" w:type="dxa"/>
            <w:tcBorders>
              <w:top w:val="single" w:sz="4" w:space="0" w:color="auto"/>
              <w:left w:val="single" w:sz="4" w:space="0" w:color="auto"/>
              <w:bottom w:val="single" w:sz="4" w:space="0" w:color="auto"/>
              <w:right w:val="single" w:sz="4" w:space="0" w:color="auto"/>
            </w:tcBorders>
          </w:tcPr>
          <w:p w:rsidR="00CE0766" w:rsidRPr="004E2E06" w:rsidRDefault="00CE0766" w:rsidP="0050401B">
            <w:pPr>
              <w:widowControl/>
              <w:rPr>
                <w:rFonts w:ascii="Arial" w:hAnsi="Arial" w:cs="Arial"/>
                <w:snapToGrid/>
                <w:sz w:val="22"/>
                <w:szCs w:val="22"/>
              </w:rPr>
            </w:pPr>
            <w:r w:rsidRPr="004E2E06">
              <w:rPr>
                <w:rFonts w:ascii="Arial" w:hAnsi="Arial" w:cs="Arial"/>
                <w:sz w:val="22"/>
                <w:szCs w:val="22"/>
              </w:rPr>
              <w:t>Total Credits (Gross Revenue) (from AC</w:t>
            </w:r>
            <w:r w:rsidR="00AC674A" w:rsidRPr="004E2E06">
              <w:rPr>
                <w:rFonts w:ascii="Arial" w:hAnsi="Arial" w:cs="Arial"/>
                <w:sz w:val="22"/>
                <w:szCs w:val="22"/>
              </w:rPr>
              <w:t xml:space="preserve"> or VV if Unitized Substances are included</w:t>
            </w:r>
            <w:r w:rsidRPr="004E2E06">
              <w:rPr>
                <w:rFonts w:ascii="Arial" w:hAnsi="Arial" w:cs="Arial"/>
                <w:sz w:val="22"/>
                <w:szCs w:val="22"/>
              </w:rPr>
              <w:t>)</w:t>
            </w:r>
          </w:p>
        </w:tc>
      </w:tr>
      <w:tr w:rsidR="00CE0766"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CE0766" w:rsidRPr="004E2E06" w:rsidRDefault="00CE0766" w:rsidP="00F705EB">
            <w:pPr>
              <w:pStyle w:val="ListParagraph"/>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4E2E06" w:rsidRDefault="00CE0766" w:rsidP="004C4FDA">
            <w:pPr>
              <w:jc w:val="center"/>
            </w:pPr>
            <w:r w:rsidRPr="004E2E06">
              <w:rPr>
                <w:rFonts w:ascii="Arial" w:hAnsi="Arial" w:cs="Arial"/>
                <w:snapToGrid/>
                <w:sz w:val="22"/>
                <w:szCs w:val="22"/>
              </w:rPr>
              <w:t>PTR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4E2E06" w:rsidRDefault="00CE0766" w:rsidP="003E7AD6">
            <w:pPr>
              <w:widowControl/>
              <w:jc w:val="center"/>
              <w:rPr>
                <w:rFonts w:ascii="Arial" w:hAnsi="Arial" w:cs="Arial"/>
                <w:snapToGrid/>
                <w:sz w:val="22"/>
                <w:szCs w:val="22"/>
              </w:rPr>
            </w:pPr>
            <w:r w:rsidRPr="004E2E06">
              <w:rPr>
                <w:rFonts w:ascii="Arial" w:hAnsi="Arial" w:cs="Arial"/>
                <w:snapToGrid/>
                <w:sz w:val="22"/>
                <w:szCs w:val="22"/>
              </w:rPr>
              <w:t>PR</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4E2E06" w:rsidRDefault="00CE0766" w:rsidP="003E7AD6">
            <w:pPr>
              <w:widowControl/>
              <w:jc w:val="center"/>
              <w:rPr>
                <w:rFonts w:ascii="Arial" w:hAnsi="Arial" w:cs="Arial"/>
                <w:snapToGrid/>
                <w:sz w:val="22"/>
                <w:szCs w:val="22"/>
              </w:rPr>
            </w:pPr>
            <w:r w:rsidRPr="004E2E06">
              <w:rPr>
                <w:rFonts w:ascii="Arial" w:hAnsi="Arial" w:cs="Arial"/>
                <w:snapToGrid/>
                <w:sz w:val="22"/>
                <w:szCs w:val="22"/>
              </w:rPr>
              <w:t>TOI</w:t>
            </w:r>
          </w:p>
        </w:tc>
        <w:tc>
          <w:tcPr>
            <w:tcW w:w="4419" w:type="dxa"/>
            <w:tcBorders>
              <w:top w:val="single" w:sz="4" w:space="0" w:color="auto"/>
              <w:left w:val="single" w:sz="4" w:space="0" w:color="auto"/>
              <w:bottom w:val="single" w:sz="4" w:space="0" w:color="auto"/>
              <w:right w:val="single" w:sz="4" w:space="0" w:color="auto"/>
            </w:tcBorders>
          </w:tcPr>
          <w:p w:rsidR="00CE0766" w:rsidRPr="004E2E06" w:rsidRDefault="00CE0766" w:rsidP="00367ED8">
            <w:pPr>
              <w:widowControl/>
              <w:rPr>
                <w:rFonts w:ascii="Arial" w:hAnsi="Arial" w:cs="Arial"/>
                <w:snapToGrid/>
                <w:sz w:val="22"/>
                <w:szCs w:val="22"/>
              </w:rPr>
            </w:pPr>
            <w:r w:rsidRPr="004E2E06">
              <w:rPr>
                <w:rFonts w:ascii="Arial" w:hAnsi="Arial" w:cs="Arial"/>
                <w:sz w:val="22"/>
                <w:szCs w:val="22"/>
              </w:rPr>
              <w:t>Total Overhead Items (from AC)</w:t>
            </w:r>
          </w:p>
        </w:tc>
      </w:tr>
      <w:tr w:rsidR="00CE0766"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CE0766" w:rsidRPr="004E2E06" w:rsidRDefault="00CE0766" w:rsidP="00F705EB">
            <w:pPr>
              <w:pStyle w:val="ListParagraph"/>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4E2E06" w:rsidRDefault="00CE0766" w:rsidP="004C4FDA">
            <w:pPr>
              <w:jc w:val="center"/>
              <w:rPr>
                <w:rFonts w:ascii="Arial" w:hAnsi="Arial" w:cs="Arial"/>
                <w:snapToGrid/>
                <w:sz w:val="22"/>
                <w:szCs w:val="22"/>
              </w:rPr>
            </w:pPr>
            <w:r w:rsidRPr="004E2E06">
              <w:rPr>
                <w:rFonts w:ascii="Arial" w:hAnsi="Arial" w:cs="Arial"/>
                <w:snapToGrid/>
                <w:sz w:val="22"/>
                <w:szCs w:val="22"/>
              </w:rPr>
              <w:t>PTR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4E2E06" w:rsidRDefault="00CE0766" w:rsidP="003E7AD6">
            <w:pPr>
              <w:widowControl/>
              <w:jc w:val="center"/>
              <w:rPr>
                <w:rFonts w:ascii="Arial" w:hAnsi="Arial" w:cs="Arial"/>
                <w:snapToGrid/>
                <w:sz w:val="22"/>
                <w:szCs w:val="22"/>
              </w:rPr>
            </w:pPr>
            <w:r w:rsidRPr="004E2E06">
              <w:rPr>
                <w:rFonts w:ascii="Arial" w:hAnsi="Arial" w:cs="Arial"/>
                <w:snapToGrid/>
                <w:sz w:val="22"/>
                <w:szCs w:val="22"/>
              </w:rPr>
              <w:t>PR</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4E2E06" w:rsidRDefault="00CE0766" w:rsidP="003E7AD6">
            <w:pPr>
              <w:widowControl/>
              <w:jc w:val="center"/>
              <w:rPr>
                <w:rFonts w:ascii="Arial" w:hAnsi="Arial" w:cs="Arial"/>
                <w:snapToGrid/>
                <w:sz w:val="22"/>
                <w:szCs w:val="22"/>
              </w:rPr>
            </w:pPr>
            <w:r w:rsidRPr="004E2E06">
              <w:rPr>
                <w:rFonts w:ascii="Arial" w:hAnsi="Arial" w:cs="Arial"/>
                <w:snapToGrid/>
                <w:sz w:val="22"/>
                <w:szCs w:val="22"/>
              </w:rPr>
              <w:t>OVHR</w:t>
            </w:r>
          </w:p>
        </w:tc>
        <w:tc>
          <w:tcPr>
            <w:tcW w:w="4419" w:type="dxa"/>
            <w:tcBorders>
              <w:top w:val="single" w:sz="4" w:space="0" w:color="auto"/>
              <w:left w:val="single" w:sz="4" w:space="0" w:color="auto"/>
              <w:bottom w:val="single" w:sz="4" w:space="0" w:color="auto"/>
              <w:right w:val="single" w:sz="4" w:space="0" w:color="auto"/>
            </w:tcBorders>
          </w:tcPr>
          <w:p w:rsidR="00CE0766" w:rsidRPr="004E2E06" w:rsidRDefault="00CE0766" w:rsidP="00E62D97">
            <w:pPr>
              <w:widowControl/>
              <w:rPr>
                <w:rFonts w:ascii="Arial" w:hAnsi="Arial" w:cs="Arial"/>
                <w:sz w:val="22"/>
                <w:szCs w:val="22"/>
              </w:rPr>
            </w:pPr>
            <w:r w:rsidRPr="004E2E06">
              <w:rPr>
                <w:rFonts w:ascii="Arial" w:hAnsi="Arial" w:cs="Arial"/>
                <w:sz w:val="22"/>
                <w:szCs w:val="22"/>
              </w:rPr>
              <w:t>Overhead for Production Revenue Account (from AC)</w:t>
            </w:r>
          </w:p>
        </w:tc>
      </w:tr>
      <w:tr w:rsidR="00CE0766"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CE0766" w:rsidRPr="004E2E06" w:rsidRDefault="00CE0766" w:rsidP="00F705EB">
            <w:pPr>
              <w:pStyle w:val="ListParagraph"/>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4E2E06" w:rsidRDefault="00CE0766" w:rsidP="004C4FDA">
            <w:pPr>
              <w:jc w:val="center"/>
            </w:pPr>
            <w:r w:rsidRPr="004E2E06">
              <w:rPr>
                <w:rFonts w:ascii="Arial" w:hAnsi="Arial" w:cs="Arial"/>
                <w:snapToGrid/>
                <w:sz w:val="22"/>
                <w:szCs w:val="22"/>
              </w:rPr>
              <w:t>PTR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4E2E06" w:rsidRDefault="00CE0766" w:rsidP="003E7AD6">
            <w:pPr>
              <w:widowControl/>
              <w:jc w:val="center"/>
              <w:rPr>
                <w:rFonts w:ascii="Arial" w:hAnsi="Arial" w:cs="Arial"/>
                <w:snapToGrid/>
                <w:sz w:val="22"/>
                <w:szCs w:val="22"/>
              </w:rPr>
            </w:pPr>
            <w:r w:rsidRPr="004E2E06">
              <w:rPr>
                <w:rFonts w:ascii="Arial" w:hAnsi="Arial" w:cs="Arial"/>
                <w:snapToGrid/>
                <w:sz w:val="22"/>
                <w:szCs w:val="22"/>
              </w:rPr>
              <w:t>PR</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4E2E06" w:rsidRDefault="00CE0766" w:rsidP="003E7AD6">
            <w:pPr>
              <w:widowControl/>
              <w:jc w:val="center"/>
              <w:rPr>
                <w:rFonts w:ascii="Arial" w:hAnsi="Arial" w:cs="Arial"/>
                <w:snapToGrid/>
                <w:sz w:val="22"/>
                <w:szCs w:val="22"/>
              </w:rPr>
            </w:pPr>
            <w:r w:rsidRPr="004E2E06">
              <w:rPr>
                <w:rFonts w:ascii="Arial" w:hAnsi="Arial" w:cs="Arial"/>
                <w:snapToGrid/>
                <w:sz w:val="22"/>
                <w:szCs w:val="22"/>
              </w:rPr>
              <w:t>GOAE</w:t>
            </w:r>
          </w:p>
        </w:tc>
        <w:tc>
          <w:tcPr>
            <w:tcW w:w="4419" w:type="dxa"/>
            <w:tcBorders>
              <w:top w:val="single" w:sz="4" w:space="0" w:color="auto"/>
              <w:left w:val="single" w:sz="4" w:space="0" w:color="auto"/>
              <w:bottom w:val="single" w:sz="4" w:space="0" w:color="auto"/>
              <w:right w:val="single" w:sz="4" w:space="0" w:color="auto"/>
            </w:tcBorders>
          </w:tcPr>
          <w:p w:rsidR="00CE0766" w:rsidRPr="004E2E06" w:rsidRDefault="00CE0766" w:rsidP="0050401B">
            <w:pPr>
              <w:widowControl/>
              <w:rPr>
                <w:rFonts w:ascii="Arial" w:hAnsi="Arial" w:cs="Arial"/>
                <w:snapToGrid/>
                <w:sz w:val="22"/>
                <w:szCs w:val="22"/>
              </w:rPr>
            </w:pPr>
            <w:r w:rsidRPr="004E2E06">
              <w:rPr>
                <w:rFonts w:ascii="Arial" w:hAnsi="Arial" w:cs="Arial"/>
                <w:sz w:val="22"/>
                <w:szCs w:val="22"/>
              </w:rPr>
              <w:t>General Overhead &amp; Admin. Expense (from AC)</w:t>
            </w:r>
          </w:p>
        </w:tc>
      </w:tr>
      <w:tr w:rsidR="00CE0766"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CE0766" w:rsidRPr="004E2E06" w:rsidRDefault="00CE0766" w:rsidP="00F705EB">
            <w:pPr>
              <w:pStyle w:val="ListParagraph"/>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4E2E06" w:rsidRDefault="00CE0766" w:rsidP="004C4FDA">
            <w:pPr>
              <w:jc w:val="center"/>
            </w:pPr>
            <w:r w:rsidRPr="004E2E06">
              <w:rPr>
                <w:rFonts w:ascii="Arial" w:hAnsi="Arial" w:cs="Arial"/>
                <w:snapToGrid/>
                <w:sz w:val="22"/>
                <w:szCs w:val="22"/>
              </w:rPr>
              <w:t>PTR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4E2E06" w:rsidRDefault="00CE0766" w:rsidP="003E7AD6">
            <w:pPr>
              <w:widowControl/>
              <w:jc w:val="center"/>
              <w:rPr>
                <w:rFonts w:ascii="Arial" w:hAnsi="Arial" w:cs="Arial"/>
                <w:snapToGrid/>
                <w:sz w:val="22"/>
                <w:szCs w:val="22"/>
              </w:rPr>
            </w:pPr>
            <w:r w:rsidRPr="004E2E06">
              <w:rPr>
                <w:rFonts w:ascii="Arial" w:hAnsi="Arial" w:cs="Arial"/>
                <w:snapToGrid/>
                <w:sz w:val="22"/>
                <w:szCs w:val="22"/>
              </w:rPr>
              <w:t>PR</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4E2E06" w:rsidRDefault="00CE0766" w:rsidP="003E7AD6">
            <w:pPr>
              <w:widowControl/>
              <w:jc w:val="center"/>
              <w:rPr>
                <w:rFonts w:ascii="Arial" w:hAnsi="Arial" w:cs="Arial"/>
                <w:snapToGrid/>
                <w:sz w:val="22"/>
                <w:szCs w:val="22"/>
              </w:rPr>
            </w:pPr>
            <w:r w:rsidRPr="004E2E06">
              <w:rPr>
                <w:rFonts w:ascii="Arial" w:hAnsi="Arial" w:cs="Arial"/>
                <w:snapToGrid/>
                <w:sz w:val="22"/>
                <w:szCs w:val="22"/>
              </w:rPr>
              <w:t>AVT</w:t>
            </w:r>
          </w:p>
        </w:tc>
        <w:tc>
          <w:tcPr>
            <w:tcW w:w="4419" w:type="dxa"/>
            <w:tcBorders>
              <w:top w:val="single" w:sz="4" w:space="0" w:color="auto"/>
              <w:left w:val="single" w:sz="4" w:space="0" w:color="auto"/>
              <w:bottom w:val="single" w:sz="4" w:space="0" w:color="auto"/>
              <w:right w:val="single" w:sz="4" w:space="0" w:color="auto"/>
            </w:tcBorders>
            <w:shd w:val="clear" w:color="auto" w:fill="auto"/>
          </w:tcPr>
          <w:p w:rsidR="00CE0766" w:rsidRPr="004E2E06" w:rsidRDefault="00CE0766" w:rsidP="00050EB1">
            <w:pPr>
              <w:widowControl/>
              <w:rPr>
                <w:rFonts w:ascii="Arial" w:hAnsi="Arial" w:cs="Arial"/>
                <w:snapToGrid/>
                <w:sz w:val="22"/>
                <w:szCs w:val="22"/>
              </w:rPr>
            </w:pPr>
            <w:r w:rsidRPr="004E2E06">
              <w:rPr>
                <w:rFonts w:ascii="Arial" w:hAnsi="Arial" w:cs="Arial"/>
                <w:sz w:val="22"/>
                <w:szCs w:val="22"/>
              </w:rPr>
              <w:t>AD Valorem Taxes (from AC)</w:t>
            </w:r>
          </w:p>
        </w:tc>
      </w:tr>
      <w:tr w:rsidR="00CE0766"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CE0766" w:rsidRPr="004E2E06" w:rsidRDefault="00CE0766" w:rsidP="00F705EB">
            <w:pPr>
              <w:pStyle w:val="ListParagraph"/>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4E2E06" w:rsidRDefault="00CE0766" w:rsidP="004C4FDA">
            <w:pPr>
              <w:jc w:val="center"/>
            </w:pPr>
            <w:r w:rsidRPr="004E2E06">
              <w:rPr>
                <w:rFonts w:ascii="Arial" w:hAnsi="Arial" w:cs="Arial"/>
                <w:snapToGrid/>
                <w:sz w:val="22"/>
                <w:szCs w:val="22"/>
              </w:rPr>
              <w:t>PTR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4E2E06" w:rsidRDefault="00CE0766" w:rsidP="003E7AD6">
            <w:pPr>
              <w:widowControl/>
              <w:jc w:val="center"/>
              <w:rPr>
                <w:rFonts w:ascii="Arial" w:hAnsi="Arial" w:cs="Arial"/>
                <w:snapToGrid/>
                <w:sz w:val="22"/>
                <w:szCs w:val="22"/>
              </w:rPr>
            </w:pPr>
            <w:r w:rsidRPr="004E2E06">
              <w:rPr>
                <w:rFonts w:ascii="Arial" w:hAnsi="Arial" w:cs="Arial"/>
                <w:snapToGrid/>
                <w:sz w:val="22"/>
                <w:szCs w:val="22"/>
              </w:rPr>
              <w:t>PR</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4E2E06" w:rsidRDefault="00CE0766" w:rsidP="003E7AD6">
            <w:pPr>
              <w:widowControl/>
              <w:jc w:val="center"/>
              <w:rPr>
                <w:rFonts w:ascii="Arial" w:hAnsi="Arial" w:cs="Arial"/>
                <w:snapToGrid/>
                <w:sz w:val="22"/>
                <w:szCs w:val="22"/>
              </w:rPr>
            </w:pPr>
            <w:r w:rsidRPr="004E2E06">
              <w:rPr>
                <w:rFonts w:ascii="Arial" w:hAnsi="Arial" w:cs="Arial"/>
                <w:snapToGrid/>
                <w:sz w:val="22"/>
                <w:szCs w:val="22"/>
              </w:rPr>
              <w:t>NOP</w:t>
            </w:r>
          </w:p>
        </w:tc>
        <w:tc>
          <w:tcPr>
            <w:tcW w:w="4419" w:type="dxa"/>
            <w:tcBorders>
              <w:top w:val="single" w:sz="4" w:space="0" w:color="auto"/>
              <w:left w:val="single" w:sz="4" w:space="0" w:color="auto"/>
              <w:bottom w:val="single" w:sz="4" w:space="0" w:color="auto"/>
              <w:right w:val="single" w:sz="4" w:space="0" w:color="auto"/>
            </w:tcBorders>
            <w:shd w:val="clear" w:color="auto" w:fill="auto"/>
          </w:tcPr>
          <w:p w:rsidR="00CE0766" w:rsidRPr="004E2E06" w:rsidRDefault="00CE0766" w:rsidP="00050EB1">
            <w:pPr>
              <w:widowControl/>
              <w:rPr>
                <w:rFonts w:ascii="Arial" w:hAnsi="Arial" w:cs="Arial"/>
                <w:snapToGrid/>
                <w:sz w:val="22"/>
                <w:szCs w:val="22"/>
              </w:rPr>
            </w:pPr>
            <w:r w:rsidRPr="004E2E06">
              <w:rPr>
                <w:rFonts w:ascii="Arial" w:hAnsi="Arial" w:cs="Arial"/>
                <w:sz w:val="22"/>
                <w:szCs w:val="22"/>
              </w:rPr>
              <w:t>Non-Operator Charges (from AC)</w:t>
            </w:r>
          </w:p>
        </w:tc>
      </w:tr>
      <w:tr w:rsidR="00CE0766"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CE0766" w:rsidRPr="004E2E06" w:rsidRDefault="00CE0766" w:rsidP="00F705EB">
            <w:pPr>
              <w:pStyle w:val="ListParagraph"/>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4E2E06" w:rsidRDefault="00CE0766" w:rsidP="004C4FDA">
            <w:pPr>
              <w:jc w:val="center"/>
            </w:pPr>
            <w:r w:rsidRPr="004E2E06">
              <w:rPr>
                <w:rFonts w:ascii="Arial" w:hAnsi="Arial" w:cs="Arial"/>
                <w:snapToGrid/>
                <w:sz w:val="22"/>
                <w:szCs w:val="22"/>
              </w:rPr>
              <w:t>PTR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4E2E06" w:rsidRDefault="00CE0766" w:rsidP="003E7AD6">
            <w:pPr>
              <w:widowControl/>
              <w:jc w:val="center"/>
              <w:rPr>
                <w:rFonts w:ascii="Arial" w:hAnsi="Arial" w:cs="Arial"/>
                <w:snapToGrid/>
                <w:sz w:val="22"/>
                <w:szCs w:val="22"/>
              </w:rPr>
            </w:pPr>
            <w:r w:rsidRPr="004E2E06">
              <w:rPr>
                <w:rFonts w:ascii="Arial" w:hAnsi="Arial" w:cs="Arial"/>
                <w:snapToGrid/>
                <w:sz w:val="22"/>
                <w:szCs w:val="22"/>
              </w:rPr>
              <w:t>PR</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4E2E06" w:rsidRDefault="00CE0766" w:rsidP="003E7AD6">
            <w:pPr>
              <w:widowControl/>
              <w:jc w:val="center"/>
              <w:rPr>
                <w:rFonts w:ascii="Arial" w:hAnsi="Arial" w:cs="Arial"/>
                <w:snapToGrid/>
                <w:sz w:val="22"/>
                <w:szCs w:val="22"/>
              </w:rPr>
            </w:pPr>
            <w:r w:rsidRPr="004E2E06">
              <w:rPr>
                <w:rFonts w:ascii="Arial" w:hAnsi="Arial" w:cs="Arial"/>
                <w:snapToGrid/>
                <w:sz w:val="22"/>
                <w:szCs w:val="22"/>
              </w:rPr>
              <w:t>AANOH</w:t>
            </w:r>
          </w:p>
        </w:tc>
        <w:tc>
          <w:tcPr>
            <w:tcW w:w="4419" w:type="dxa"/>
            <w:tcBorders>
              <w:top w:val="single" w:sz="4" w:space="0" w:color="auto"/>
              <w:left w:val="single" w:sz="4" w:space="0" w:color="auto"/>
              <w:bottom w:val="single" w:sz="4" w:space="0" w:color="auto"/>
              <w:right w:val="single" w:sz="4" w:space="0" w:color="auto"/>
            </w:tcBorders>
            <w:shd w:val="clear" w:color="auto" w:fill="auto"/>
          </w:tcPr>
          <w:p w:rsidR="00CE0766" w:rsidRPr="004E2E06" w:rsidRDefault="00CE0766" w:rsidP="00050EB1">
            <w:pPr>
              <w:widowControl/>
              <w:rPr>
                <w:rFonts w:ascii="Arial" w:hAnsi="Arial" w:cs="Arial"/>
                <w:snapToGrid/>
                <w:sz w:val="22"/>
                <w:szCs w:val="22"/>
              </w:rPr>
            </w:pPr>
            <w:r w:rsidRPr="004E2E06">
              <w:rPr>
                <w:rFonts w:ascii="Arial" w:hAnsi="Arial" w:cs="Arial"/>
                <w:sz w:val="22"/>
                <w:szCs w:val="22"/>
              </w:rPr>
              <w:t>Audit Adjustments – Non-Overhead Items (from AC)</w:t>
            </w:r>
          </w:p>
        </w:tc>
      </w:tr>
      <w:tr w:rsidR="00CE0766"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CE0766" w:rsidRPr="004E2E06" w:rsidRDefault="00CE0766" w:rsidP="00F705EB">
            <w:pPr>
              <w:pStyle w:val="ListParagraph"/>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4E2E06" w:rsidRDefault="00CE0766" w:rsidP="004C4FDA">
            <w:pPr>
              <w:jc w:val="center"/>
            </w:pPr>
            <w:r w:rsidRPr="004E2E06">
              <w:rPr>
                <w:rFonts w:ascii="Arial" w:hAnsi="Arial" w:cs="Arial"/>
                <w:snapToGrid/>
                <w:sz w:val="22"/>
                <w:szCs w:val="22"/>
              </w:rPr>
              <w:t>PTR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4E2E06" w:rsidRDefault="00CE0766" w:rsidP="003E7AD6">
            <w:pPr>
              <w:widowControl/>
              <w:jc w:val="center"/>
              <w:rPr>
                <w:rFonts w:ascii="Arial" w:hAnsi="Arial" w:cs="Arial"/>
                <w:snapToGrid/>
                <w:sz w:val="22"/>
                <w:szCs w:val="22"/>
              </w:rPr>
            </w:pPr>
            <w:r w:rsidRPr="004E2E06">
              <w:rPr>
                <w:rFonts w:ascii="Arial" w:hAnsi="Arial" w:cs="Arial"/>
                <w:snapToGrid/>
                <w:sz w:val="22"/>
                <w:szCs w:val="22"/>
              </w:rPr>
              <w:t>PR</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4E2E06" w:rsidRDefault="00CE0766" w:rsidP="003E7AD6">
            <w:pPr>
              <w:widowControl/>
              <w:jc w:val="center"/>
              <w:rPr>
                <w:rFonts w:ascii="Arial" w:hAnsi="Arial" w:cs="Arial"/>
                <w:snapToGrid/>
                <w:sz w:val="22"/>
                <w:szCs w:val="22"/>
              </w:rPr>
            </w:pPr>
            <w:r w:rsidRPr="004E2E06">
              <w:rPr>
                <w:rFonts w:ascii="Arial" w:hAnsi="Arial" w:cs="Arial"/>
                <w:snapToGrid/>
                <w:sz w:val="22"/>
                <w:szCs w:val="22"/>
              </w:rPr>
              <w:t>TRYE</w:t>
            </w:r>
          </w:p>
        </w:tc>
        <w:tc>
          <w:tcPr>
            <w:tcW w:w="4419" w:type="dxa"/>
            <w:tcBorders>
              <w:top w:val="single" w:sz="4" w:space="0" w:color="auto"/>
              <w:left w:val="single" w:sz="4" w:space="0" w:color="auto"/>
              <w:bottom w:val="single" w:sz="4" w:space="0" w:color="auto"/>
              <w:right w:val="single" w:sz="4" w:space="0" w:color="auto"/>
            </w:tcBorders>
            <w:shd w:val="clear" w:color="auto" w:fill="auto"/>
          </w:tcPr>
          <w:p w:rsidR="00CE0766" w:rsidRPr="004E2E06" w:rsidRDefault="00CE0766" w:rsidP="0050401B">
            <w:pPr>
              <w:widowControl/>
              <w:rPr>
                <w:rFonts w:ascii="Arial" w:hAnsi="Arial" w:cs="Arial"/>
                <w:snapToGrid/>
                <w:sz w:val="22"/>
                <w:szCs w:val="22"/>
              </w:rPr>
            </w:pPr>
            <w:r w:rsidRPr="004E2E06">
              <w:rPr>
                <w:rFonts w:ascii="Arial" w:hAnsi="Arial" w:cs="Arial"/>
                <w:sz w:val="22"/>
                <w:szCs w:val="22"/>
              </w:rPr>
              <w:t>Royalty payments (from AC)</w:t>
            </w:r>
          </w:p>
        </w:tc>
      </w:tr>
      <w:tr w:rsidR="00CE0766"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CE0766" w:rsidRPr="004E2E06" w:rsidRDefault="00CE0766" w:rsidP="00F705EB">
            <w:pPr>
              <w:pStyle w:val="ListParagraph"/>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4E2E06" w:rsidRDefault="00CE0766" w:rsidP="004C4FDA">
            <w:pPr>
              <w:jc w:val="center"/>
            </w:pPr>
            <w:r w:rsidRPr="004E2E06">
              <w:rPr>
                <w:rFonts w:ascii="Arial" w:hAnsi="Arial" w:cs="Arial"/>
                <w:snapToGrid/>
                <w:sz w:val="22"/>
                <w:szCs w:val="22"/>
              </w:rPr>
              <w:t>PTR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4E2E06" w:rsidRDefault="00CE0766" w:rsidP="003E7AD6">
            <w:pPr>
              <w:widowControl/>
              <w:jc w:val="center"/>
              <w:rPr>
                <w:rFonts w:ascii="Arial" w:hAnsi="Arial" w:cs="Arial"/>
                <w:snapToGrid/>
                <w:sz w:val="22"/>
                <w:szCs w:val="22"/>
              </w:rPr>
            </w:pPr>
            <w:r w:rsidRPr="004E2E0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4E2E06" w:rsidRDefault="00CE0766" w:rsidP="003E7AD6">
            <w:pPr>
              <w:widowControl/>
              <w:jc w:val="center"/>
              <w:rPr>
                <w:rFonts w:ascii="Arial" w:hAnsi="Arial" w:cs="Arial"/>
                <w:snapToGrid/>
                <w:sz w:val="22"/>
                <w:szCs w:val="22"/>
              </w:rPr>
            </w:pPr>
            <w:r w:rsidRPr="004E2E06">
              <w:rPr>
                <w:rFonts w:ascii="Arial" w:hAnsi="Arial" w:cs="Arial"/>
                <w:snapToGrid/>
                <w:sz w:val="22"/>
                <w:szCs w:val="22"/>
              </w:rPr>
              <w:t>NDCPT</w:t>
            </w:r>
          </w:p>
        </w:tc>
        <w:tc>
          <w:tcPr>
            <w:tcW w:w="4419" w:type="dxa"/>
            <w:tcBorders>
              <w:top w:val="single" w:sz="4" w:space="0" w:color="auto"/>
              <w:left w:val="single" w:sz="4" w:space="0" w:color="auto"/>
              <w:bottom w:val="single" w:sz="4" w:space="0" w:color="auto"/>
              <w:right w:val="single" w:sz="4" w:space="0" w:color="auto"/>
            </w:tcBorders>
            <w:shd w:val="clear" w:color="auto" w:fill="auto"/>
          </w:tcPr>
          <w:p w:rsidR="00CE0766" w:rsidRPr="004E2E06" w:rsidRDefault="00CE0766" w:rsidP="003637D4">
            <w:pPr>
              <w:widowControl/>
              <w:rPr>
                <w:rFonts w:ascii="Arial" w:hAnsi="Arial" w:cs="Arial"/>
                <w:snapToGrid/>
                <w:sz w:val="22"/>
                <w:szCs w:val="22"/>
              </w:rPr>
            </w:pPr>
            <w:r w:rsidRPr="004E2E06">
              <w:rPr>
                <w:rFonts w:ascii="Arial" w:hAnsi="Arial" w:cs="Arial"/>
                <w:sz w:val="22"/>
                <w:szCs w:val="22"/>
              </w:rPr>
              <w:t xml:space="preserve">Net Direct Charges PPT Lease Allowance </w:t>
            </w:r>
          </w:p>
        </w:tc>
      </w:tr>
      <w:tr w:rsidR="00CE0766"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CE0766" w:rsidRPr="004E2E06" w:rsidRDefault="00CE0766" w:rsidP="00F705EB">
            <w:pPr>
              <w:pStyle w:val="ListParagraph"/>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4E2E06" w:rsidRDefault="00CE0766" w:rsidP="004C4FDA">
            <w:pPr>
              <w:jc w:val="center"/>
            </w:pPr>
            <w:r w:rsidRPr="004E2E06">
              <w:rPr>
                <w:rFonts w:ascii="Arial" w:hAnsi="Arial" w:cs="Arial"/>
                <w:snapToGrid/>
                <w:sz w:val="22"/>
                <w:szCs w:val="22"/>
              </w:rPr>
              <w:t>PTR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4E2E06" w:rsidRDefault="00CE0766" w:rsidP="003E7AD6">
            <w:pPr>
              <w:widowControl/>
              <w:jc w:val="center"/>
              <w:rPr>
                <w:rFonts w:ascii="Arial" w:hAnsi="Arial" w:cs="Arial"/>
                <w:snapToGrid/>
                <w:sz w:val="22"/>
                <w:szCs w:val="22"/>
              </w:rPr>
            </w:pPr>
            <w:r w:rsidRPr="004E2E06">
              <w:rPr>
                <w:rFonts w:ascii="Arial" w:hAnsi="Arial" w:cs="Arial"/>
                <w:snapToGrid/>
                <w:sz w:val="22"/>
                <w:szCs w:val="22"/>
              </w:rPr>
              <w:t>DV</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4E2E06" w:rsidRDefault="00CE0766" w:rsidP="003E7AD6">
            <w:pPr>
              <w:widowControl/>
              <w:jc w:val="center"/>
              <w:rPr>
                <w:rFonts w:ascii="Arial" w:hAnsi="Arial" w:cs="Arial"/>
                <w:snapToGrid/>
                <w:sz w:val="22"/>
                <w:szCs w:val="22"/>
              </w:rPr>
            </w:pPr>
            <w:r w:rsidRPr="004E2E06">
              <w:rPr>
                <w:rFonts w:ascii="Arial" w:hAnsi="Arial" w:cs="Arial"/>
                <w:snapToGrid/>
                <w:sz w:val="22"/>
                <w:szCs w:val="22"/>
              </w:rPr>
              <w:t>TOI</w:t>
            </w:r>
          </w:p>
        </w:tc>
        <w:tc>
          <w:tcPr>
            <w:tcW w:w="4419" w:type="dxa"/>
            <w:tcBorders>
              <w:top w:val="single" w:sz="4" w:space="0" w:color="auto"/>
              <w:left w:val="single" w:sz="4" w:space="0" w:color="auto"/>
              <w:bottom w:val="single" w:sz="4" w:space="0" w:color="auto"/>
              <w:right w:val="single" w:sz="4" w:space="0" w:color="auto"/>
            </w:tcBorders>
            <w:shd w:val="clear" w:color="auto" w:fill="auto"/>
          </w:tcPr>
          <w:p w:rsidR="00CE0766" w:rsidRPr="004E2E06" w:rsidRDefault="00CE0766" w:rsidP="0033396F">
            <w:pPr>
              <w:widowControl/>
              <w:rPr>
                <w:rFonts w:ascii="Arial" w:hAnsi="Arial" w:cs="Arial"/>
                <w:snapToGrid/>
                <w:sz w:val="22"/>
                <w:szCs w:val="22"/>
              </w:rPr>
            </w:pPr>
            <w:r w:rsidRPr="004E2E06">
              <w:rPr>
                <w:rFonts w:ascii="Arial" w:hAnsi="Arial" w:cs="Arial"/>
                <w:sz w:val="22"/>
                <w:szCs w:val="22"/>
              </w:rPr>
              <w:t>Total Overhead Items (from AC)</w:t>
            </w:r>
          </w:p>
        </w:tc>
      </w:tr>
      <w:tr w:rsidR="00CE0766"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CE0766" w:rsidRPr="004E2E06" w:rsidRDefault="00CE0766" w:rsidP="00F705EB">
            <w:pPr>
              <w:pStyle w:val="ListParagraph"/>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4E2E06" w:rsidRDefault="00CE0766" w:rsidP="004C4FDA">
            <w:pPr>
              <w:jc w:val="center"/>
              <w:rPr>
                <w:rFonts w:ascii="Arial" w:hAnsi="Arial" w:cs="Arial"/>
                <w:snapToGrid/>
                <w:sz w:val="22"/>
                <w:szCs w:val="22"/>
              </w:rPr>
            </w:pPr>
            <w:r w:rsidRPr="004E2E06">
              <w:rPr>
                <w:rFonts w:ascii="Arial" w:hAnsi="Arial" w:cs="Arial"/>
                <w:snapToGrid/>
                <w:sz w:val="22"/>
                <w:szCs w:val="22"/>
              </w:rPr>
              <w:t>PTR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4E2E06" w:rsidRDefault="00CE0766" w:rsidP="003E7AD6">
            <w:pPr>
              <w:widowControl/>
              <w:jc w:val="center"/>
              <w:rPr>
                <w:rFonts w:ascii="Arial" w:hAnsi="Arial" w:cs="Arial"/>
                <w:snapToGrid/>
                <w:sz w:val="22"/>
                <w:szCs w:val="22"/>
              </w:rPr>
            </w:pPr>
            <w:r w:rsidRPr="004E2E06">
              <w:rPr>
                <w:rFonts w:ascii="Arial" w:hAnsi="Arial" w:cs="Arial"/>
                <w:snapToGrid/>
                <w:sz w:val="22"/>
                <w:szCs w:val="22"/>
              </w:rPr>
              <w:t>DV</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4E2E06" w:rsidRDefault="00CE0766" w:rsidP="003E7AD6">
            <w:pPr>
              <w:widowControl/>
              <w:jc w:val="center"/>
              <w:rPr>
                <w:rFonts w:ascii="Arial" w:hAnsi="Arial" w:cs="Arial"/>
                <w:snapToGrid/>
                <w:sz w:val="22"/>
                <w:szCs w:val="22"/>
              </w:rPr>
            </w:pPr>
            <w:r w:rsidRPr="004E2E06">
              <w:rPr>
                <w:rFonts w:ascii="Arial" w:hAnsi="Arial" w:cs="Arial"/>
                <w:snapToGrid/>
                <w:sz w:val="22"/>
                <w:szCs w:val="22"/>
              </w:rPr>
              <w:t>OVHR</w:t>
            </w:r>
          </w:p>
        </w:tc>
        <w:tc>
          <w:tcPr>
            <w:tcW w:w="4419" w:type="dxa"/>
            <w:tcBorders>
              <w:top w:val="single" w:sz="4" w:space="0" w:color="auto"/>
              <w:left w:val="single" w:sz="4" w:space="0" w:color="auto"/>
              <w:bottom w:val="single" w:sz="4" w:space="0" w:color="auto"/>
              <w:right w:val="single" w:sz="4" w:space="0" w:color="auto"/>
            </w:tcBorders>
            <w:shd w:val="clear" w:color="auto" w:fill="auto"/>
          </w:tcPr>
          <w:p w:rsidR="00CE0766" w:rsidRPr="004E2E06" w:rsidRDefault="00CE0766" w:rsidP="0033396F">
            <w:pPr>
              <w:widowControl/>
              <w:rPr>
                <w:rFonts w:ascii="Arial" w:hAnsi="Arial" w:cs="Arial"/>
                <w:snapToGrid/>
                <w:sz w:val="22"/>
                <w:szCs w:val="22"/>
              </w:rPr>
            </w:pPr>
            <w:r w:rsidRPr="004E2E06">
              <w:rPr>
                <w:rFonts w:ascii="Arial" w:hAnsi="Arial" w:cs="Arial"/>
                <w:snapToGrid/>
                <w:sz w:val="22"/>
                <w:szCs w:val="22"/>
              </w:rPr>
              <w:t>Overhead for Development Account (from AC)</w:t>
            </w:r>
          </w:p>
        </w:tc>
      </w:tr>
      <w:tr w:rsidR="00CE0766"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CE0766" w:rsidRPr="004E2E06" w:rsidRDefault="00CE0766" w:rsidP="00F705EB">
            <w:pPr>
              <w:pStyle w:val="ListParagraph"/>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4E2E06" w:rsidRDefault="00CE0766" w:rsidP="004C4FDA">
            <w:pPr>
              <w:jc w:val="center"/>
            </w:pPr>
            <w:r w:rsidRPr="004E2E06">
              <w:rPr>
                <w:rFonts w:ascii="Arial" w:hAnsi="Arial" w:cs="Arial"/>
                <w:snapToGrid/>
                <w:sz w:val="22"/>
                <w:szCs w:val="22"/>
              </w:rPr>
              <w:t>PTR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D26A2" w:rsidRPr="004E2E06" w:rsidRDefault="005D26A2" w:rsidP="005D26A2">
            <w:pPr>
              <w:widowControl/>
              <w:jc w:val="center"/>
              <w:rPr>
                <w:rFonts w:ascii="Arial" w:hAnsi="Arial" w:cs="Arial"/>
                <w:snapToGrid/>
                <w:sz w:val="22"/>
                <w:szCs w:val="22"/>
              </w:rPr>
            </w:pPr>
            <w:r w:rsidRPr="004E2E06">
              <w:rPr>
                <w:rFonts w:ascii="Arial" w:hAnsi="Arial" w:cs="Arial"/>
                <w:snapToGrid/>
                <w:sz w:val="22"/>
                <w:szCs w:val="22"/>
              </w:rPr>
              <w:t>DV</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4E2E06" w:rsidRDefault="00CE0766" w:rsidP="003E7AD6">
            <w:pPr>
              <w:widowControl/>
              <w:jc w:val="center"/>
              <w:rPr>
                <w:rFonts w:ascii="Arial" w:hAnsi="Arial" w:cs="Arial"/>
                <w:snapToGrid/>
                <w:sz w:val="22"/>
                <w:szCs w:val="22"/>
              </w:rPr>
            </w:pPr>
            <w:r w:rsidRPr="004E2E06">
              <w:rPr>
                <w:rFonts w:ascii="Arial" w:hAnsi="Arial" w:cs="Arial"/>
                <w:snapToGrid/>
                <w:sz w:val="22"/>
                <w:szCs w:val="22"/>
              </w:rPr>
              <w:t>GOAE</w:t>
            </w:r>
          </w:p>
        </w:tc>
        <w:tc>
          <w:tcPr>
            <w:tcW w:w="4419" w:type="dxa"/>
            <w:tcBorders>
              <w:top w:val="single" w:sz="4" w:space="0" w:color="auto"/>
              <w:left w:val="single" w:sz="4" w:space="0" w:color="auto"/>
              <w:bottom w:val="single" w:sz="4" w:space="0" w:color="auto"/>
              <w:right w:val="single" w:sz="4" w:space="0" w:color="auto"/>
            </w:tcBorders>
            <w:shd w:val="clear" w:color="auto" w:fill="auto"/>
          </w:tcPr>
          <w:p w:rsidR="00CE0766" w:rsidRPr="004E2E06" w:rsidRDefault="00CE0766" w:rsidP="0033396F">
            <w:pPr>
              <w:widowControl/>
              <w:rPr>
                <w:rFonts w:ascii="Arial" w:hAnsi="Arial" w:cs="Arial"/>
                <w:snapToGrid/>
                <w:sz w:val="22"/>
                <w:szCs w:val="22"/>
              </w:rPr>
            </w:pPr>
            <w:r w:rsidRPr="004E2E06">
              <w:rPr>
                <w:rFonts w:ascii="Arial" w:hAnsi="Arial" w:cs="Arial"/>
                <w:snapToGrid/>
                <w:sz w:val="22"/>
                <w:szCs w:val="22"/>
              </w:rPr>
              <w:t>General Overhead &amp; Administrative Expense</w:t>
            </w:r>
            <w:r w:rsidRPr="004E2E06">
              <w:rPr>
                <w:rFonts w:ascii="Arial" w:hAnsi="Arial" w:cs="Arial"/>
                <w:sz w:val="22"/>
                <w:szCs w:val="22"/>
              </w:rPr>
              <w:t xml:space="preserve"> (from AC)</w:t>
            </w:r>
          </w:p>
        </w:tc>
      </w:tr>
      <w:tr w:rsidR="00CE0766"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CE0766" w:rsidRPr="004E2E06" w:rsidRDefault="00CE0766" w:rsidP="00F705EB">
            <w:pPr>
              <w:pStyle w:val="ListParagraph"/>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4E2E06" w:rsidRDefault="00CE0766" w:rsidP="004C4FDA">
            <w:pPr>
              <w:jc w:val="center"/>
            </w:pPr>
            <w:r w:rsidRPr="004E2E06">
              <w:rPr>
                <w:rFonts w:ascii="Arial" w:hAnsi="Arial" w:cs="Arial"/>
                <w:snapToGrid/>
                <w:sz w:val="22"/>
                <w:szCs w:val="22"/>
              </w:rPr>
              <w:t>PTR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4E2E06" w:rsidRDefault="00CE0766" w:rsidP="003E7AD6">
            <w:pPr>
              <w:widowControl/>
              <w:jc w:val="center"/>
              <w:rPr>
                <w:rFonts w:ascii="Arial" w:hAnsi="Arial" w:cs="Arial"/>
                <w:snapToGrid/>
                <w:sz w:val="22"/>
                <w:szCs w:val="22"/>
              </w:rPr>
            </w:pPr>
            <w:r w:rsidRPr="004E2E06">
              <w:rPr>
                <w:rFonts w:ascii="Arial" w:hAnsi="Arial" w:cs="Arial"/>
                <w:snapToGrid/>
                <w:sz w:val="22"/>
                <w:szCs w:val="22"/>
              </w:rPr>
              <w:t>DV</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4E2E06" w:rsidRDefault="00CE0766" w:rsidP="003E7AD6">
            <w:pPr>
              <w:widowControl/>
              <w:jc w:val="center"/>
              <w:rPr>
                <w:rFonts w:ascii="Arial" w:hAnsi="Arial" w:cs="Arial"/>
                <w:snapToGrid/>
                <w:sz w:val="22"/>
                <w:szCs w:val="22"/>
              </w:rPr>
            </w:pPr>
            <w:r w:rsidRPr="004E2E06">
              <w:rPr>
                <w:rFonts w:ascii="Arial" w:hAnsi="Arial" w:cs="Arial"/>
                <w:snapToGrid/>
                <w:sz w:val="22"/>
                <w:szCs w:val="22"/>
              </w:rPr>
              <w:t>RTO</w:t>
            </w:r>
          </w:p>
        </w:tc>
        <w:tc>
          <w:tcPr>
            <w:tcW w:w="4419" w:type="dxa"/>
            <w:tcBorders>
              <w:top w:val="single" w:sz="4" w:space="0" w:color="auto"/>
              <w:left w:val="single" w:sz="4" w:space="0" w:color="auto"/>
              <w:bottom w:val="single" w:sz="4" w:space="0" w:color="auto"/>
              <w:right w:val="single" w:sz="4" w:space="0" w:color="auto"/>
            </w:tcBorders>
            <w:shd w:val="clear" w:color="auto" w:fill="auto"/>
          </w:tcPr>
          <w:p w:rsidR="00CE0766" w:rsidRPr="004E2E06" w:rsidRDefault="00CE0766" w:rsidP="00E62D97">
            <w:pPr>
              <w:widowControl/>
              <w:rPr>
                <w:rFonts w:ascii="Arial" w:hAnsi="Arial" w:cs="Arial"/>
                <w:snapToGrid/>
                <w:sz w:val="22"/>
                <w:szCs w:val="22"/>
              </w:rPr>
            </w:pPr>
            <w:r w:rsidRPr="004E2E06">
              <w:rPr>
                <w:rFonts w:ascii="Arial" w:hAnsi="Arial" w:cs="Arial"/>
                <w:snapToGrid/>
                <w:sz w:val="22"/>
                <w:szCs w:val="22"/>
              </w:rPr>
              <w:t xml:space="preserve">Reimbursements </w:t>
            </w:r>
            <w:proofErr w:type="gramStart"/>
            <w:r w:rsidRPr="004E2E06">
              <w:rPr>
                <w:rFonts w:ascii="Arial" w:hAnsi="Arial" w:cs="Arial"/>
                <w:snapToGrid/>
                <w:sz w:val="22"/>
                <w:szCs w:val="22"/>
              </w:rPr>
              <w:t>To</w:t>
            </w:r>
            <w:proofErr w:type="gramEnd"/>
            <w:r w:rsidRPr="004E2E06">
              <w:rPr>
                <w:rFonts w:ascii="Arial" w:hAnsi="Arial" w:cs="Arial"/>
                <w:snapToGrid/>
                <w:sz w:val="22"/>
                <w:szCs w:val="22"/>
              </w:rPr>
              <w:t xml:space="preserve"> Operator (Capital) (from AC)</w:t>
            </w:r>
          </w:p>
        </w:tc>
      </w:tr>
      <w:tr w:rsidR="00CE0766"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CE0766" w:rsidRPr="004E2E06" w:rsidRDefault="00CE0766" w:rsidP="00F705EB">
            <w:pPr>
              <w:pStyle w:val="ListParagraph"/>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4E2E06" w:rsidRDefault="00CE0766" w:rsidP="004C4FDA">
            <w:pPr>
              <w:jc w:val="center"/>
              <w:rPr>
                <w:rFonts w:ascii="Arial" w:hAnsi="Arial" w:cs="Arial"/>
                <w:snapToGrid/>
                <w:sz w:val="22"/>
                <w:szCs w:val="22"/>
              </w:rPr>
            </w:pPr>
            <w:r w:rsidRPr="004E2E06">
              <w:rPr>
                <w:rFonts w:ascii="Arial" w:hAnsi="Arial" w:cs="Arial"/>
                <w:snapToGrid/>
                <w:sz w:val="22"/>
                <w:szCs w:val="22"/>
              </w:rPr>
              <w:t>PTR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4E2E06" w:rsidRDefault="00CE0766" w:rsidP="003E7AD6">
            <w:pPr>
              <w:widowControl/>
              <w:jc w:val="center"/>
              <w:rPr>
                <w:rFonts w:ascii="Arial" w:hAnsi="Arial" w:cs="Arial"/>
                <w:snapToGrid/>
                <w:sz w:val="22"/>
                <w:szCs w:val="22"/>
              </w:rPr>
            </w:pPr>
            <w:r w:rsidRPr="004E2E0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CE0766" w:rsidRPr="004E2E06" w:rsidRDefault="00CE0766" w:rsidP="003E7AD6">
            <w:pPr>
              <w:widowControl/>
              <w:jc w:val="center"/>
              <w:rPr>
                <w:rFonts w:ascii="Arial" w:hAnsi="Arial" w:cs="Arial"/>
                <w:snapToGrid/>
                <w:sz w:val="22"/>
                <w:szCs w:val="22"/>
              </w:rPr>
            </w:pPr>
            <w:r w:rsidRPr="004E2E06">
              <w:rPr>
                <w:rFonts w:ascii="Arial" w:hAnsi="Arial" w:cs="Arial"/>
                <w:snapToGrid/>
                <w:sz w:val="22"/>
                <w:szCs w:val="22"/>
              </w:rPr>
              <w:t>CEER</w:t>
            </w:r>
          </w:p>
        </w:tc>
        <w:tc>
          <w:tcPr>
            <w:tcW w:w="4419" w:type="dxa"/>
            <w:tcBorders>
              <w:top w:val="single" w:sz="4" w:space="0" w:color="auto"/>
              <w:left w:val="single" w:sz="4" w:space="0" w:color="auto"/>
              <w:bottom w:val="single" w:sz="4" w:space="0" w:color="auto"/>
              <w:right w:val="single" w:sz="4" w:space="0" w:color="auto"/>
            </w:tcBorders>
            <w:shd w:val="clear" w:color="auto" w:fill="auto"/>
          </w:tcPr>
          <w:p w:rsidR="00CE0766" w:rsidRPr="004E2E06" w:rsidRDefault="00CE0766" w:rsidP="003637D4">
            <w:pPr>
              <w:widowControl/>
              <w:rPr>
                <w:rFonts w:ascii="Arial" w:hAnsi="Arial" w:cs="Arial"/>
                <w:snapToGrid/>
                <w:sz w:val="22"/>
                <w:szCs w:val="22"/>
              </w:rPr>
            </w:pPr>
            <w:r w:rsidRPr="004E2E06">
              <w:rPr>
                <w:rFonts w:ascii="Arial" w:hAnsi="Arial" w:cs="Arial"/>
                <w:snapToGrid/>
                <w:sz w:val="22"/>
                <w:szCs w:val="22"/>
              </w:rPr>
              <w:t>Capital Exclusion – Cents Per BOE</w:t>
            </w:r>
          </w:p>
        </w:tc>
      </w:tr>
      <w:tr w:rsidR="00F87008"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F87008" w:rsidRPr="004E2E06" w:rsidRDefault="00F87008" w:rsidP="00F705EB">
            <w:pPr>
              <w:pStyle w:val="ListParagraph"/>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4C4FDA">
            <w:pPr>
              <w:jc w:val="center"/>
            </w:pPr>
            <w:r w:rsidRPr="004E2E06">
              <w:rPr>
                <w:rFonts w:ascii="Arial" w:hAnsi="Arial" w:cs="Arial"/>
                <w:snapToGrid/>
                <w:sz w:val="22"/>
                <w:szCs w:val="22"/>
              </w:rPr>
              <w:t>PTR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3E7AD6">
            <w:pPr>
              <w:widowControl/>
              <w:jc w:val="center"/>
              <w:rPr>
                <w:rFonts w:ascii="Arial" w:hAnsi="Arial" w:cs="Arial"/>
                <w:snapToGrid/>
                <w:sz w:val="22"/>
                <w:szCs w:val="22"/>
              </w:rPr>
            </w:pPr>
            <w:r w:rsidRPr="004E2E0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3E7AD6">
            <w:pPr>
              <w:widowControl/>
              <w:jc w:val="center"/>
              <w:rPr>
                <w:rFonts w:ascii="Arial" w:hAnsi="Arial" w:cs="Arial"/>
                <w:snapToGrid/>
                <w:sz w:val="22"/>
                <w:szCs w:val="22"/>
              </w:rPr>
            </w:pPr>
            <w:r w:rsidRPr="004E2E06">
              <w:rPr>
                <w:rFonts w:ascii="Arial" w:hAnsi="Arial" w:cs="Arial"/>
                <w:snapToGrid/>
                <w:sz w:val="22"/>
                <w:szCs w:val="22"/>
              </w:rPr>
              <w:t>EXCAP</w:t>
            </w:r>
          </w:p>
        </w:tc>
        <w:tc>
          <w:tcPr>
            <w:tcW w:w="4419" w:type="dxa"/>
            <w:tcBorders>
              <w:top w:val="single" w:sz="4" w:space="0" w:color="auto"/>
              <w:left w:val="single" w:sz="4" w:space="0" w:color="auto"/>
              <w:bottom w:val="single" w:sz="4" w:space="0" w:color="auto"/>
              <w:right w:val="single" w:sz="4" w:space="0" w:color="auto"/>
            </w:tcBorders>
            <w:shd w:val="clear" w:color="auto" w:fill="auto"/>
          </w:tcPr>
          <w:p w:rsidR="00F87008" w:rsidRPr="004E2E06" w:rsidRDefault="00F87008" w:rsidP="003637D4">
            <w:pPr>
              <w:widowControl/>
              <w:rPr>
                <w:rFonts w:ascii="Arial" w:hAnsi="Arial" w:cs="Arial"/>
                <w:snapToGrid/>
                <w:sz w:val="22"/>
                <w:szCs w:val="22"/>
              </w:rPr>
            </w:pPr>
            <w:r w:rsidRPr="004E2E06">
              <w:rPr>
                <w:rFonts w:ascii="Arial" w:hAnsi="Arial" w:cs="Arial"/>
                <w:snapToGrid/>
                <w:sz w:val="22"/>
                <w:szCs w:val="22"/>
              </w:rPr>
              <w:t>Excluded Capital</w:t>
            </w:r>
            <w:r w:rsidRPr="004E2E06">
              <w:rPr>
                <w:rFonts w:ascii="Arial" w:hAnsi="Arial" w:cs="Arial"/>
                <w:sz w:val="22"/>
                <w:szCs w:val="22"/>
              </w:rPr>
              <w:t xml:space="preserve"> (see AS 43.55.165(e</w:t>
            </w:r>
            <w:proofErr w:type="gramStart"/>
            <w:r w:rsidRPr="004E2E06">
              <w:rPr>
                <w:rFonts w:ascii="Arial" w:hAnsi="Arial" w:cs="Arial"/>
                <w:sz w:val="22"/>
                <w:szCs w:val="22"/>
              </w:rPr>
              <w:t>)(</w:t>
            </w:r>
            <w:proofErr w:type="gramEnd"/>
            <w:r w:rsidRPr="004E2E06">
              <w:rPr>
                <w:rFonts w:ascii="Arial" w:hAnsi="Arial" w:cs="Arial"/>
                <w:sz w:val="22"/>
                <w:szCs w:val="22"/>
              </w:rPr>
              <w:t>18))</w:t>
            </w:r>
          </w:p>
        </w:tc>
      </w:tr>
      <w:tr w:rsidR="00F87008"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F87008" w:rsidRPr="004E2E06" w:rsidRDefault="00F87008" w:rsidP="00F705EB">
            <w:pPr>
              <w:pStyle w:val="ListParagraph"/>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4C4FDA">
            <w:pPr>
              <w:jc w:val="center"/>
            </w:pPr>
            <w:r w:rsidRPr="004E2E06">
              <w:rPr>
                <w:rFonts w:ascii="Arial" w:hAnsi="Arial" w:cs="Arial"/>
                <w:snapToGrid/>
                <w:sz w:val="22"/>
                <w:szCs w:val="22"/>
              </w:rPr>
              <w:t>PTR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3E7AD6">
            <w:pPr>
              <w:widowControl/>
              <w:jc w:val="center"/>
              <w:rPr>
                <w:rFonts w:ascii="Arial" w:hAnsi="Arial" w:cs="Arial"/>
                <w:snapToGrid/>
                <w:sz w:val="22"/>
                <w:szCs w:val="22"/>
              </w:rPr>
            </w:pPr>
            <w:r w:rsidRPr="004E2E0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3E7AD6">
            <w:pPr>
              <w:widowControl/>
              <w:jc w:val="center"/>
              <w:rPr>
                <w:rFonts w:ascii="Arial" w:hAnsi="Arial" w:cs="Arial"/>
                <w:snapToGrid/>
                <w:sz w:val="22"/>
                <w:szCs w:val="22"/>
              </w:rPr>
            </w:pPr>
            <w:r w:rsidRPr="004E2E06">
              <w:rPr>
                <w:rFonts w:ascii="Arial" w:hAnsi="Arial" w:cs="Arial"/>
                <w:snapToGrid/>
                <w:sz w:val="22"/>
                <w:szCs w:val="22"/>
              </w:rPr>
              <w:t>QCE</w:t>
            </w:r>
          </w:p>
        </w:tc>
        <w:tc>
          <w:tcPr>
            <w:tcW w:w="4419" w:type="dxa"/>
            <w:tcBorders>
              <w:top w:val="single" w:sz="4" w:space="0" w:color="auto"/>
              <w:left w:val="single" w:sz="4" w:space="0" w:color="auto"/>
              <w:bottom w:val="single" w:sz="4" w:space="0" w:color="auto"/>
              <w:right w:val="single" w:sz="4" w:space="0" w:color="auto"/>
            </w:tcBorders>
            <w:shd w:val="clear" w:color="auto" w:fill="auto"/>
          </w:tcPr>
          <w:p w:rsidR="00F87008" w:rsidRPr="004E2E06" w:rsidRDefault="00F87008" w:rsidP="003637D4">
            <w:pPr>
              <w:widowControl/>
              <w:rPr>
                <w:rFonts w:ascii="Arial" w:hAnsi="Arial" w:cs="Arial"/>
                <w:snapToGrid/>
                <w:sz w:val="22"/>
                <w:szCs w:val="22"/>
              </w:rPr>
            </w:pPr>
            <w:r w:rsidRPr="004E2E06">
              <w:rPr>
                <w:rFonts w:ascii="Arial" w:hAnsi="Arial" w:cs="Arial"/>
                <w:snapToGrid/>
                <w:sz w:val="22"/>
                <w:szCs w:val="22"/>
              </w:rPr>
              <w:t>Qualified Capital Expenditures</w:t>
            </w:r>
          </w:p>
        </w:tc>
      </w:tr>
      <w:tr w:rsidR="00F87008"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F87008" w:rsidRPr="004E2E06" w:rsidRDefault="00F87008" w:rsidP="00F705EB">
            <w:pPr>
              <w:pStyle w:val="ListParagraph"/>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4C4FDA">
            <w:pPr>
              <w:jc w:val="center"/>
            </w:pPr>
            <w:r w:rsidRPr="004E2E06">
              <w:rPr>
                <w:rFonts w:ascii="Arial" w:hAnsi="Arial" w:cs="Arial"/>
                <w:snapToGrid/>
                <w:sz w:val="22"/>
                <w:szCs w:val="22"/>
              </w:rPr>
              <w:t>PTR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3E7AD6">
            <w:pPr>
              <w:widowControl/>
              <w:jc w:val="center"/>
              <w:rPr>
                <w:rFonts w:ascii="Arial" w:hAnsi="Arial" w:cs="Arial"/>
                <w:snapToGrid/>
                <w:sz w:val="22"/>
                <w:szCs w:val="22"/>
              </w:rPr>
            </w:pPr>
            <w:r w:rsidRPr="004E2E06">
              <w:rPr>
                <w:rFonts w:ascii="Arial" w:hAnsi="Arial" w:cs="Arial"/>
                <w:snapToGrid/>
                <w:sz w:val="22"/>
                <w:szCs w:val="22"/>
              </w:rPr>
              <w:t>DV</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3E7AD6">
            <w:pPr>
              <w:widowControl/>
              <w:jc w:val="center"/>
              <w:rPr>
                <w:rFonts w:ascii="Arial" w:hAnsi="Arial" w:cs="Arial"/>
                <w:snapToGrid/>
                <w:sz w:val="22"/>
                <w:szCs w:val="22"/>
              </w:rPr>
            </w:pPr>
            <w:r w:rsidRPr="004E2E06">
              <w:rPr>
                <w:rFonts w:ascii="Arial" w:hAnsi="Arial" w:cs="Arial"/>
                <w:snapToGrid/>
                <w:sz w:val="22"/>
                <w:szCs w:val="22"/>
              </w:rPr>
              <w:t>CAPF</w:t>
            </w:r>
          </w:p>
        </w:tc>
        <w:tc>
          <w:tcPr>
            <w:tcW w:w="4419" w:type="dxa"/>
            <w:tcBorders>
              <w:top w:val="single" w:sz="4" w:space="0" w:color="auto"/>
              <w:left w:val="single" w:sz="4" w:space="0" w:color="auto"/>
              <w:bottom w:val="single" w:sz="4" w:space="0" w:color="auto"/>
              <w:right w:val="single" w:sz="4" w:space="0" w:color="auto"/>
            </w:tcBorders>
            <w:shd w:val="clear" w:color="auto" w:fill="auto"/>
          </w:tcPr>
          <w:p w:rsidR="00F87008" w:rsidRPr="004E2E06" w:rsidRDefault="00F87008" w:rsidP="00E62D97">
            <w:pPr>
              <w:widowControl/>
              <w:rPr>
                <w:rFonts w:ascii="Arial" w:hAnsi="Arial" w:cs="Arial"/>
                <w:snapToGrid/>
                <w:sz w:val="22"/>
                <w:szCs w:val="22"/>
              </w:rPr>
            </w:pPr>
            <w:r w:rsidRPr="004E2E06">
              <w:rPr>
                <w:rFonts w:ascii="Arial" w:hAnsi="Arial" w:cs="Arial"/>
                <w:snapToGrid/>
                <w:sz w:val="22"/>
                <w:szCs w:val="22"/>
              </w:rPr>
              <w:t>Capital Access Fee (Milne Point Leases Only)</w:t>
            </w:r>
            <w:r w:rsidRPr="004E2E06">
              <w:rPr>
                <w:rFonts w:ascii="Arial" w:hAnsi="Arial" w:cs="Arial"/>
                <w:sz w:val="22"/>
                <w:szCs w:val="22"/>
              </w:rPr>
              <w:t xml:space="preserve"> (from AC)</w:t>
            </w:r>
          </w:p>
        </w:tc>
      </w:tr>
      <w:tr w:rsidR="00F87008"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shd w:val="clear" w:color="auto" w:fill="auto"/>
            <w:vAlign w:val="center"/>
          </w:tcPr>
          <w:p w:rsidR="00F87008" w:rsidRPr="004E2E06" w:rsidRDefault="00F87008" w:rsidP="00F705EB">
            <w:pPr>
              <w:pStyle w:val="ListParagraph"/>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4C4FDA">
            <w:pPr>
              <w:jc w:val="center"/>
            </w:pPr>
            <w:r w:rsidRPr="004E2E06">
              <w:rPr>
                <w:rFonts w:ascii="Arial" w:hAnsi="Arial" w:cs="Arial"/>
                <w:snapToGrid/>
                <w:sz w:val="22"/>
                <w:szCs w:val="22"/>
              </w:rPr>
              <w:t>PTR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3E7AD6">
            <w:pPr>
              <w:widowControl/>
              <w:jc w:val="center"/>
              <w:rPr>
                <w:rFonts w:ascii="Arial" w:hAnsi="Arial" w:cs="Arial"/>
                <w:snapToGrid/>
                <w:sz w:val="22"/>
                <w:szCs w:val="22"/>
              </w:rPr>
            </w:pPr>
            <w:r w:rsidRPr="004E2E0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EB021B">
            <w:pPr>
              <w:widowControl/>
              <w:jc w:val="center"/>
              <w:rPr>
                <w:rFonts w:ascii="Arial" w:hAnsi="Arial" w:cs="Arial"/>
                <w:snapToGrid/>
                <w:sz w:val="22"/>
                <w:szCs w:val="22"/>
              </w:rPr>
            </w:pPr>
            <w:r w:rsidRPr="004E2E06">
              <w:rPr>
                <w:rFonts w:ascii="Arial" w:hAnsi="Arial" w:cs="Arial"/>
                <w:snapToGrid/>
                <w:sz w:val="22"/>
                <w:szCs w:val="22"/>
              </w:rPr>
              <w:t>TPTD</w:t>
            </w:r>
          </w:p>
        </w:tc>
        <w:tc>
          <w:tcPr>
            <w:tcW w:w="4419" w:type="dxa"/>
            <w:tcBorders>
              <w:top w:val="single" w:sz="4" w:space="0" w:color="auto"/>
              <w:left w:val="single" w:sz="4" w:space="0" w:color="auto"/>
              <w:bottom w:val="single" w:sz="4" w:space="0" w:color="auto"/>
              <w:right w:val="single" w:sz="4" w:space="0" w:color="auto"/>
            </w:tcBorders>
            <w:shd w:val="clear" w:color="auto" w:fill="auto"/>
          </w:tcPr>
          <w:p w:rsidR="00F87008" w:rsidRPr="004E2E06" w:rsidRDefault="00F87008" w:rsidP="003637D4">
            <w:pPr>
              <w:widowControl/>
              <w:rPr>
                <w:rFonts w:ascii="Arial" w:hAnsi="Arial" w:cs="Arial"/>
                <w:snapToGrid/>
                <w:sz w:val="22"/>
                <w:szCs w:val="22"/>
              </w:rPr>
            </w:pPr>
            <w:r w:rsidRPr="004E2E06">
              <w:rPr>
                <w:rFonts w:ascii="Arial" w:hAnsi="Arial" w:cs="Arial"/>
                <w:sz w:val="22"/>
                <w:szCs w:val="22"/>
              </w:rPr>
              <w:t>Total PPT Development Lease Allowance Development Costs</w:t>
            </w:r>
          </w:p>
        </w:tc>
      </w:tr>
      <w:tr w:rsidR="00F87008"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4E2E06" w:rsidRDefault="00F87008" w:rsidP="00F705EB">
            <w:pPr>
              <w:pStyle w:val="ListParagraph"/>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008" w:rsidRPr="004E2E06" w:rsidRDefault="00F87008" w:rsidP="004C4FDA">
            <w:pPr>
              <w:jc w:val="center"/>
            </w:pPr>
            <w:r w:rsidRPr="004E2E06">
              <w:rPr>
                <w:rFonts w:ascii="Arial" w:hAnsi="Arial" w:cs="Arial"/>
                <w:snapToGrid/>
                <w:sz w:val="22"/>
                <w:szCs w:val="22"/>
              </w:rPr>
              <w:t>PTR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008" w:rsidRPr="004E2E06" w:rsidRDefault="00F87008" w:rsidP="00E33E8D">
            <w:pPr>
              <w:widowControl/>
              <w:jc w:val="center"/>
              <w:rPr>
                <w:rFonts w:ascii="Arial" w:hAnsi="Arial" w:cs="Arial"/>
                <w:snapToGrid/>
                <w:sz w:val="22"/>
                <w:szCs w:val="22"/>
              </w:rPr>
            </w:pPr>
            <w:r w:rsidRPr="004E2E0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008" w:rsidRPr="004E2E06" w:rsidRDefault="00F87008" w:rsidP="00E716AE">
            <w:pPr>
              <w:jc w:val="center"/>
              <w:rPr>
                <w:rFonts w:ascii="Arial" w:hAnsi="Arial" w:cs="Arial"/>
                <w:color w:val="000000"/>
                <w:sz w:val="22"/>
                <w:szCs w:val="22"/>
              </w:rPr>
            </w:pPr>
            <w:r w:rsidRPr="004E2E06">
              <w:rPr>
                <w:rFonts w:ascii="Arial" w:hAnsi="Arial" w:cs="Arial"/>
                <w:color w:val="000000"/>
                <w:sz w:val="22"/>
                <w:szCs w:val="22"/>
              </w:rPr>
              <w:t>GVR</w:t>
            </w:r>
          </w:p>
        </w:tc>
        <w:tc>
          <w:tcPr>
            <w:tcW w:w="4419" w:type="dxa"/>
            <w:tcBorders>
              <w:top w:val="single" w:sz="4" w:space="0" w:color="auto"/>
              <w:left w:val="single" w:sz="4" w:space="0" w:color="auto"/>
              <w:bottom w:val="single" w:sz="4" w:space="0" w:color="auto"/>
              <w:right w:val="single" w:sz="4" w:space="0" w:color="auto"/>
            </w:tcBorders>
            <w:vAlign w:val="bottom"/>
          </w:tcPr>
          <w:p w:rsidR="00F87008" w:rsidRPr="004E2E06" w:rsidRDefault="00F87008" w:rsidP="003637D4">
            <w:pPr>
              <w:widowControl/>
              <w:rPr>
                <w:rFonts w:ascii="Arial" w:hAnsi="Arial" w:cs="Arial"/>
                <w:sz w:val="22"/>
                <w:szCs w:val="22"/>
              </w:rPr>
            </w:pPr>
            <w:r w:rsidRPr="004E2E06">
              <w:rPr>
                <w:rFonts w:ascii="Arial" w:hAnsi="Arial" w:cs="Arial"/>
                <w:sz w:val="22"/>
                <w:szCs w:val="22"/>
              </w:rPr>
              <w:t>Gross Value Reduction</w:t>
            </w:r>
          </w:p>
        </w:tc>
      </w:tr>
      <w:tr w:rsidR="00F87008"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4E2E06" w:rsidRDefault="00F87008" w:rsidP="00F705EB">
            <w:pPr>
              <w:pStyle w:val="ListParagraph"/>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008" w:rsidRPr="004E2E06" w:rsidRDefault="00F87008" w:rsidP="004C4FDA">
            <w:pPr>
              <w:jc w:val="center"/>
            </w:pPr>
            <w:r w:rsidRPr="004E2E06">
              <w:rPr>
                <w:rFonts w:ascii="Arial" w:hAnsi="Arial" w:cs="Arial"/>
                <w:snapToGrid/>
                <w:sz w:val="22"/>
                <w:szCs w:val="22"/>
              </w:rPr>
              <w:t>PTR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008" w:rsidRPr="004E2E06" w:rsidRDefault="00F87008" w:rsidP="00E33E8D">
            <w:pPr>
              <w:widowControl/>
              <w:jc w:val="center"/>
              <w:rPr>
                <w:rFonts w:ascii="Arial" w:hAnsi="Arial" w:cs="Arial"/>
                <w:snapToGrid/>
                <w:sz w:val="22"/>
                <w:szCs w:val="22"/>
              </w:rPr>
            </w:pPr>
            <w:r w:rsidRPr="004E2E0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008" w:rsidRPr="004E2E06" w:rsidRDefault="00F87008" w:rsidP="00E33E8D">
            <w:pPr>
              <w:jc w:val="center"/>
              <w:rPr>
                <w:rFonts w:ascii="Arial" w:hAnsi="Arial" w:cs="Arial"/>
                <w:color w:val="000000"/>
                <w:sz w:val="22"/>
                <w:szCs w:val="22"/>
              </w:rPr>
            </w:pPr>
            <w:r w:rsidRPr="004E2E06">
              <w:rPr>
                <w:rFonts w:ascii="Arial" w:hAnsi="Arial" w:cs="Arial"/>
                <w:color w:val="000000"/>
                <w:sz w:val="22"/>
                <w:szCs w:val="22"/>
              </w:rPr>
              <w:t>GVPOP</w:t>
            </w:r>
            <w:r w:rsidR="009523D9" w:rsidRPr="004E2E06">
              <w:rPr>
                <w:rFonts w:ascii="Arial" w:hAnsi="Arial" w:cs="Arial"/>
                <w:color w:val="000000"/>
                <w:sz w:val="22"/>
                <w:szCs w:val="22"/>
              </w:rPr>
              <w:t>A</w:t>
            </w:r>
          </w:p>
        </w:tc>
        <w:tc>
          <w:tcPr>
            <w:tcW w:w="4419" w:type="dxa"/>
            <w:tcBorders>
              <w:top w:val="single" w:sz="4" w:space="0" w:color="auto"/>
              <w:left w:val="single" w:sz="4" w:space="0" w:color="auto"/>
              <w:bottom w:val="single" w:sz="4" w:space="0" w:color="auto"/>
              <w:right w:val="single" w:sz="4" w:space="0" w:color="auto"/>
            </w:tcBorders>
            <w:vAlign w:val="bottom"/>
          </w:tcPr>
          <w:p w:rsidR="00F87008" w:rsidRPr="004E2E06" w:rsidRDefault="009523D9" w:rsidP="003637D4">
            <w:pPr>
              <w:widowControl/>
              <w:rPr>
                <w:rFonts w:ascii="Arial" w:hAnsi="Arial" w:cs="Arial"/>
                <w:sz w:val="22"/>
                <w:szCs w:val="22"/>
              </w:rPr>
            </w:pPr>
            <w:r w:rsidRPr="004E2E06">
              <w:rPr>
                <w:rFonts w:ascii="Arial" w:hAnsi="Arial" w:cs="Arial"/>
                <w:sz w:val="22"/>
                <w:szCs w:val="22"/>
              </w:rPr>
              <w:t>Gross Value at Point of Production Adjusted for Gross Value Reduction</w:t>
            </w:r>
          </w:p>
        </w:tc>
      </w:tr>
      <w:tr w:rsidR="00F87008"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4E2E06" w:rsidRDefault="00F87008" w:rsidP="00F705EB">
            <w:pPr>
              <w:pStyle w:val="ListParagraph"/>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4C4FDA">
            <w:pPr>
              <w:jc w:val="center"/>
            </w:pPr>
            <w:r w:rsidRPr="004E2E06">
              <w:rPr>
                <w:rFonts w:ascii="Arial" w:hAnsi="Arial" w:cs="Arial"/>
                <w:snapToGrid/>
                <w:sz w:val="22"/>
                <w:szCs w:val="22"/>
              </w:rPr>
              <w:t>PTR</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E33E8D">
            <w:pPr>
              <w:widowControl/>
              <w:jc w:val="center"/>
              <w:rPr>
                <w:rFonts w:ascii="Arial" w:hAnsi="Arial" w:cs="Arial"/>
                <w:snapToGrid/>
                <w:sz w:val="22"/>
                <w:szCs w:val="22"/>
              </w:rPr>
            </w:pPr>
            <w:r w:rsidRPr="004E2E0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E33E8D">
            <w:pPr>
              <w:widowControl/>
              <w:jc w:val="center"/>
              <w:rPr>
                <w:rFonts w:ascii="Arial" w:hAnsi="Arial" w:cs="Arial"/>
                <w:snapToGrid/>
                <w:sz w:val="22"/>
                <w:szCs w:val="22"/>
              </w:rPr>
            </w:pPr>
            <w:r w:rsidRPr="004E2E06">
              <w:rPr>
                <w:rFonts w:ascii="Arial" w:hAnsi="Arial" w:cs="Arial"/>
                <w:snapToGrid/>
                <w:sz w:val="22"/>
                <w:szCs w:val="22"/>
              </w:rPr>
              <w:t>PTNR</w:t>
            </w:r>
          </w:p>
        </w:tc>
        <w:tc>
          <w:tcPr>
            <w:tcW w:w="4419" w:type="dxa"/>
            <w:tcBorders>
              <w:top w:val="single" w:sz="4" w:space="0" w:color="auto"/>
              <w:left w:val="single" w:sz="4" w:space="0" w:color="auto"/>
              <w:bottom w:val="single" w:sz="4" w:space="0" w:color="auto"/>
              <w:right w:val="single" w:sz="4" w:space="0" w:color="auto"/>
            </w:tcBorders>
            <w:vAlign w:val="bottom"/>
          </w:tcPr>
          <w:p w:rsidR="00F87008" w:rsidRPr="004E2E06" w:rsidRDefault="00F87008" w:rsidP="003637D4">
            <w:pPr>
              <w:widowControl/>
              <w:rPr>
                <w:rFonts w:ascii="Arial" w:hAnsi="Arial" w:cs="Arial"/>
                <w:sz w:val="22"/>
                <w:szCs w:val="22"/>
              </w:rPr>
            </w:pPr>
            <w:r w:rsidRPr="004E2E06">
              <w:rPr>
                <w:rFonts w:ascii="Arial" w:hAnsi="Arial" w:cs="Arial"/>
                <w:sz w:val="22"/>
                <w:szCs w:val="22"/>
              </w:rPr>
              <w:t>Petroleum Production Tax Lease Allowance Net Revenue</w:t>
            </w:r>
          </w:p>
        </w:tc>
      </w:tr>
      <w:tr w:rsidR="00F87008"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4E2E06" w:rsidRDefault="00F87008" w:rsidP="00F705EB">
            <w:pPr>
              <w:pStyle w:val="ListParagraph"/>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4C4FDA">
            <w:pPr>
              <w:widowControl/>
              <w:jc w:val="center"/>
              <w:rPr>
                <w:rFonts w:ascii="Arial" w:hAnsi="Arial" w:cs="Arial"/>
                <w:snapToGrid/>
                <w:sz w:val="22"/>
                <w:szCs w:val="22"/>
              </w:rPr>
            </w:pPr>
            <w:r w:rsidRPr="004E2E06">
              <w:rPr>
                <w:rFonts w:ascii="Arial" w:hAnsi="Arial" w:cs="Arial"/>
                <w:snapToGrid/>
                <w:sz w:val="22"/>
                <w:szCs w:val="22"/>
              </w:rPr>
              <w:t>QCC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3E7AD6">
            <w:pPr>
              <w:widowControl/>
              <w:jc w:val="center"/>
              <w:rPr>
                <w:rFonts w:ascii="Arial" w:hAnsi="Arial" w:cs="Arial"/>
                <w:snapToGrid/>
                <w:sz w:val="22"/>
                <w:szCs w:val="22"/>
              </w:rPr>
            </w:pPr>
            <w:r w:rsidRPr="004E2E0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3E7AD6">
            <w:pPr>
              <w:widowControl/>
              <w:jc w:val="center"/>
              <w:rPr>
                <w:rFonts w:ascii="Arial" w:hAnsi="Arial" w:cs="Arial"/>
                <w:snapToGrid/>
                <w:sz w:val="22"/>
                <w:szCs w:val="22"/>
              </w:rPr>
            </w:pPr>
            <w:r w:rsidRPr="004E2E06">
              <w:rPr>
                <w:rFonts w:ascii="Arial" w:hAnsi="Arial" w:cs="Arial"/>
                <w:snapToGrid/>
                <w:sz w:val="22"/>
                <w:szCs w:val="22"/>
              </w:rPr>
              <w:t>TWIO</w:t>
            </w:r>
          </w:p>
        </w:tc>
        <w:tc>
          <w:tcPr>
            <w:tcW w:w="4419" w:type="dxa"/>
            <w:tcBorders>
              <w:top w:val="single" w:sz="4" w:space="0" w:color="auto"/>
              <w:left w:val="single" w:sz="4" w:space="0" w:color="auto"/>
              <w:bottom w:val="single" w:sz="4" w:space="0" w:color="auto"/>
              <w:right w:val="single" w:sz="4" w:space="0" w:color="auto"/>
            </w:tcBorders>
          </w:tcPr>
          <w:p w:rsidR="00F87008" w:rsidRPr="004E2E06" w:rsidRDefault="00F87008" w:rsidP="00C86D18">
            <w:pPr>
              <w:widowControl/>
              <w:rPr>
                <w:rFonts w:ascii="Arial" w:hAnsi="Arial" w:cs="Arial"/>
                <w:snapToGrid/>
                <w:sz w:val="22"/>
                <w:szCs w:val="22"/>
              </w:rPr>
            </w:pPr>
            <w:r w:rsidRPr="004E2E06">
              <w:rPr>
                <w:rFonts w:ascii="Arial" w:hAnsi="Arial" w:cs="Arial"/>
                <w:snapToGrid/>
                <w:sz w:val="22"/>
                <w:szCs w:val="22"/>
              </w:rPr>
              <w:t>Working Interest Ownership Volume (BOE) (from VV). This equals WIO for product codes O &amp; N + WIOB for product code D</w:t>
            </w:r>
            <w:r w:rsidR="007472C0" w:rsidRPr="004E2E06">
              <w:rPr>
                <w:rFonts w:ascii="Arial" w:hAnsi="Arial" w:cs="Arial"/>
                <w:snapToGrid/>
                <w:sz w:val="22"/>
                <w:szCs w:val="22"/>
              </w:rPr>
              <w:t xml:space="preserve"> </w:t>
            </w:r>
            <w:r w:rsidRPr="004E2E06">
              <w:rPr>
                <w:rFonts w:ascii="Arial" w:hAnsi="Arial" w:cs="Arial"/>
                <w:snapToGrid/>
                <w:sz w:val="22"/>
                <w:szCs w:val="22"/>
              </w:rPr>
              <w:t>&amp; W.</w:t>
            </w:r>
          </w:p>
        </w:tc>
      </w:tr>
      <w:tr w:rsidR="00F87008"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4E2E06" w:rsidRDefault="00F87008"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4C4FDA">
            <w:pPr>
              <w:widowControl/>
              <w:jc w:val="center"/>
              <w:rPr>
                <w:rFonts w:ascii="Arial" w:hAnsi="Arial" w:cs="Arial"/>
                <w:snapToGrid/>
                <w:sz w:val="22"/>
                <w:szCs w:val="22"/>
              </w:rPr>
            </w:pPr>
            <w:r w:rsidRPr="004E2E06">
              <w:rPr>
                <w:rFonts w:ascii="Arial" w:hAnsi="Arial" w:cs="Arial"/>
                <w:snapToGrid/>
                <w:sz w:val="22"/>
                <w:szCs w:val="22"/>
              </w:rPr>
              <w:t>QCC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3E7AD6">
            <w:pPr>
              <w:widowControl/>
              <w:jc w:val="center"/>
              <w:rPr>
                <w:rFonts w:ascii="Arial" w:hAnsi="Arial" w:cs="Arial"/>
                <w:snapToGrid/>
                <w:sz w:val="22"/>
                <w:szCs w:val="22"/>
              </w:rPr>
            </w:pPr>
            <w:r w:rsidRPr="004E2E0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BE4325">
            <w:pPr>
              <w:widowControl/>
              <w:jc w:val="center"/>
              <w:rPr>
                <w:rFonts w:ascii="Arial" w:hAnsi="Arial" w:cs="Arial"/>
                <w:snapToGrid/>
                <w:sz w:val="22"/>
                <w:szCs w:val="22"/>
              </w:rPr>
            </w:pPr>
            <w:r w:rsidRPr="004E2E06">
              <w:rPr>
                <w:rFonts w:ascii="Arial" w:hAnsi="Arial" w:cs="Arial"/>
                <w:snapToGrid/>
                <w:sz w:val="22"/>
                <w:szCs w:val="22"/>
              </w:rPr>
              <w:t>TRV</w:t>
            </w:r>
          </w:p>
        </w:tc>
        <w:tc>
          <w:tcPr>
            <w:tcW w:w="4419" w:type="dxa"/>
            <w:tcBorders>
              <w:top w:val="single" w:sz="4" w:space="0" w:color="auto"/>
              <w:left w:val="single" w:sz="4" w:space="0" w:color="auto"/>
              <w:bottom w:val="single" w:sz="4" w:space="0" w:color="auto"/>
              <w:right w:val="single" w:sz="4" w:space="0" w:color="auto"/>
            </w:tcBorders>
          </w:tcPr>
          <w:p w:rsidR="00F87008" w:rsidRPr="004E2E06" w:rsidRDefault="00F87008" w:rsidP="00C86D18">
            <w:pPr>
              <w:widowControl/>
              <w:rPr>
                <w:rFonts w:ascii="Arial" w:hAnsi="Arial" w:cs="Arial"/>
                <w:snapToGrid/>
                <w:sz w:val="22"/>
                <w:szCs w:val="22"/>
              </w:rPr>
            </w:pPr>
            <w:r w:rsidRPr="004E2E06">
              <w:rPr>
                <w:rFonts w:ascii="Arial" w:hAnsi="Arial" w:cs="Arial"/>
                <w:snapToGrid/>
                <w:sz w:val="22"/>
                <w:szCs w:val="22"/>
              </w:rPr>
              <w:t>Royalty Volume – (BOE) (from VV). This equals ROY for product codes O &amp; N + ROYB for product code D &amp; W.</w:t>
            </w:r>
          </w:p>
        </w:tc>
      </w:tr>
      <w:tr w:rsidR="00F87008"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4E2E06" w:rsidRDefault="00F87008"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4C4FDA">
            <w:pPr>
              <w:widowControl/>
              <w:jc w:val="center"/>
              <w:rPr>
                <w:rFonts w:ascii="Arial" w:hAnsi="Arial" w:cs="Arial"/>
                <w:snapToGrid/>
                <w:sz w:val="22"/>
                <w:szCs w:val="22"/>
              </w:rPr>
            </w:pPr>
            <w:r w:rsidRPr="004E2E06">
              <w:rPr>
                <w:rFonts w:ascii="Arial" w:hAnsi="Arial" w:cs="Arial"/>
                <w:snapToGrid/>
                <w:sz w:val="22"/>
                <w:szCs w:val="22"/>
              </w:rPr>
              <w:t>QCC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3E7AD6">
            <w:pPr>
              <w:widowControl/>
              <w:jc w:val="center"/>
              <w:rPr>
                <w:rFonts w:ascii="Arial" w:hAnsi="Arial" w:cs="Arial"/>
                <w:snapToGrid/>
                <w:sz w:val="22"/>
                <w:szCs w:val="22"/>
              </w:rPr>
            </w:pPr>
            <w:r w:rsidRPr="004E2E0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3E7AD6">
            <w:pPr>
              <w:widowControl/>
              <w:jc w:val="center"/>
              <w:rPr>
                <w:rFonts w:ascii="Arial" w:hAnsi="Arial" w:cs="Arial"/>
                <w:snapToGrid/>
                <w:sz w:val="22"/>
                <w:szCs w:val="22"/>
              </w:rPr>
            </w:pPr>
            <w:r w:rsidRPr="004E2E06">
              <w:rPr>
                <w:rFonts w:ascii="Arial" w:hAnsi="Arial" w:cs="Arial"/>
                <w:snapToGrid/>
                <w:sz w:val="22"/>
                <w:szCs w:val="22"/>
              </w:rPr>
              <w:t>PTWIO</w:t>
            </w:r>
          </w:p>
        </w:tc>
        <w:tc>
          <w:tcPr>
            <w:tcW w:w="4419" w:type="dxa"/>
            <w:tcBorders>
              <w:top w:val="single" w:sz="4" w:space="0" w:color="auto"/>
              <w:left w:val="single" w:sz="4" w:space="0" w:color="auto"/>
              <w:bottom w:val="single" w:sz="4" w:space="0" w:color="auto"/>
              <w:right w:val="single" w:sz="4" w:space="0" w:color="auto"/>
            </w:tcBorders>
          </w:tcPr>
          <w:p w:rsidR="00F87008" w:rsidRPr="004E2E06" w:rsidRDefault="00F87008" w:rsidP="003637D4">
            <w:pPr>
              <w:widowControl/>
              <w:rPr>
                <w:rFonts w:ascii="Arial" w:hAnsi="Arial" w:cs="Arial"/>
                <w:snapToGrid/>
                <w:sz w:val="22"/>
                <w:szCs w:val="22"/>
              </w:rPr>
            </w:pPr>
            <w:r w:rsidRPr="004E2E06">
              <w:rPr>
                <w:rFonts w:ascii="Arial" w:hAnsi="Arial" w:cs="Arial"/>
                <w:snapToGrid/>
                <w:sz w:val="22"/>
                <w:szCs w:val="22"/>
              </w:rPr>
              <w:t>PPT Tax Lease Allowance Working Interest Owner Volume (BOE) net of Royalty Volume (BOE)</w:t>
            </w:r>
          </w:p>
        </w:tc>
      </w:tr>
      <w:tr w:rsidR="00F87008"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4E2E06" w:rsidRDefault="00F87008"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4C4FDA">
            <w:pPr>
              <w:widowControl/>
              <w:jc w:val="center"/>
              <w:rPr>
                <w:rFonts w:ascii="Arial" w:hAnsi="Arial" w:cs="Arial"/>
                <w:snapToGrid/>
                <w:sz w:val="22"/>
                <w:szCs w:val="22"/>
              </w:rPr>
            </w:pPr>
            <w:r w:rsidRPr="004E2E06">
              <w:rPr>
                <w:rFonts w:ascii="Arial" w:hAnsi="Arial" w:cs="Arial"/>
                <w:snapToGrid/>
                <w:sz w:val="22"/>
                <w:szCs w:val="22"/>
              </w:rPr>
              <w:t>QCC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3E7AD6">
            <w:pPr>
              <w:widowControl/>
              <w:jc w:val="center"/>
              <w:rPr>
                <w:rFonts w:ascii="Arial" w:hAnsi="Arial" w:cs="Arial"/>
                <w:snapToGrid/>
                <w:sz w:val="22"/>
                <w:szCs w:val="22"/>
              </w:rPr>
            </w:pPr>
            <w:r w:rsidRPr="004E2E0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3E7AD6">
            <w:pPr>
              <w:widowControl/>
              <w:jc w:val="center"/>
              <w:rPr>
                <w:rFonts w:ascii="Arial" w:hAnsi="Arial" w:cs="Arial"/>
                <w:snapToGrid/>
                <w:sz w:val="22"/>
                <w:szCs w:val="22"/>
              </w:rPr>
            </w:pPr>
            <w:r w:rsidRPr="004E2E06">
              <w:rPr>
                <w:rFonts w:ascii="Arial" w:hAnsi="Arial" w:cs="Arial"/>
                <w:snapToGrid/>
                <w:sz w:val="22"/>
                <w:szCs w:val="22"/>
              </w:rPr>
              <w:t>QCECR</w:t>
            </w:r>
          </w:p>
        </w:tc>
        <w:tc>
          <w:tcPr>
            <w:tcW w:w="4419" w:type="dxa"/>
            <w:tcBorders>
              <w:top w:val="single" w:sz="4" w:space="0" w:color="auto"/>
              <w:left w:val="single" w:sz="4" w:space="0" w:color="auto"/>
              <w:bottom w:val="single" w:sz="4" w:space="0" w:color="auto"/>
              <w:right w:val="single" w:sz="4" w:space="0" w:color="auto"/>
            </w:tcBorders>
          </w:tcPr>
          <w:p w:rsidR="00F87008" w:rsidRPr="004E2E06" w:rsidRDefault="00F87008" w:rsidP="003637D4">
            <w:pPr>
              <w:widowControl/>
              <w:rPr>
                <w:rFonts w:ascii="Arial" w:hAnsi="Arial" w:cs="Arial"/>
                <w:snapToGrid/>
                <w:sz w:val="22"/>
                <w:szCs w:val="22"/>
              </w:rPr>
            </w:pPr>
            <w:r w:rsidRPr="004E2E06">
              <w:rPr>
                <w:rFonts w:ascii="Arial" w:hAnsi="Arial" w:cs="Arial"/>
                <w:snapToGrid/>
                <w:sz w:val="22"/>
                <w:szCs w:val="22"/>
              </w:rPr>
              <w:t>Qualified Capital Expenditure Rate</w:t>
            </w:r>
          </w:p>
        </w:tc>
      </w:tr>
      <w:tr w:rsidR="00F87008"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4E2E06" w:rsidRDefault="00F87008"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4C4FDA">
            <w:pPr>
              <w:widowControl/>
              <w:jc w:val="center"/>
              <w:rPr>
                <w:rFonts w:ascii="Arial" w:hAnsi="Arial" w:cs="Arial"/>
                <w:snapToGrid/>
                <w:sz w:val="22"/>
                <w:szCs w:val="22"/>
              </w:rPr>
            </w:pPr>
            <w:r w:rsidRPr="004E2E06">
              <w:rPr>
                <w:rFonts w:ascii="Arial" w:hAnsi="Arial" w:cs="Arial"/>
                <w:snapToGrid/>
                <w:sz w:val="22"/>
                <w:szCs w:val="22"/>
              </w:rPr>
              <w:t>QCC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3E7AD6">
            <w:pPr>
              <w:widowControl/>
              <w:jc w:val="center"/>
              <w:rPr>
                <w:rFonts w:ascii="Arial" w:hAnsi="Arial" w:cs="Arial"/>
                <w:snapToGrid/>
                <w:sz w:val="22"/>
                <w:szCs w:val="22"/>
              </w:rPr>
            </w:pPr>
            <w:r w:rsidRPr="004E2E0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3E7AD6">
            <w:pPr>
              <w:widowControl/>
              <w:jc w:val="center"/>
              <w:rPr>
                <w:rFonts w:ascii="Arial" w:hAnsi="Arial" w:cs="Arial"/>
                <w:snapToGrid/>
                <w:sz w:val="22"/>
                <w:szCs w:val="22"/>
              </w:rPr>
            </w:pPr>
            <w:r w:rsidRPr="004E2E06">
              <w:rPr>
                <w:rFonts w:ascii="Arial" w:hAnsi="Arial" w:cs="Arial"/>
                <w:snapToGrid/>
                <w:sz w:val="22"/>
                <w:szCs w:val="22"/>
              </w:rPr>
              <w:t>NPAR</w:t>
            </w:r>
          </w:p>
        </w:tc>
        <w:tc>
          <w:tcPr>
            <w:tcW w:w="4419" w:type="dxa"/>
            <w:tcBorders>
              <w:top w:val="single" w:sz="4" w:space="0" w:color="auto"/>
              <w:left w:val="single" w:sz="4" w:space="0" w:color="auto"/>
              <w:bottom w:val="single" w:sz="4" w:space="0" w:color="auto"/>
              <w:right w:val="single" w:sz="4" w:space="0" w:color="auto"/>
            </w:tcBorders>
          </w:tcPr>
          <w:p w:rsidR="00F87008" w:rsidRPr="004E2E06" w:rsidRDefault="00F87008" w:rsidP="003637D4">
            <w:pPr>
              <w:widowControl/>
              <w:rPr>
                <w:rFonts w:ascii="Arial" w:hAnsi="Arial" w:cs="Arial"/>
                <w:snapToGrid/>
                <w:sz w:val="22"/>
                <w:szCs w:val="22"/>
              </w:rPr>
            </w:pPr>
            <w:r w:rsidRPr="004E2E06">
              <w:rPr>
                <w:rFonts w:ascii="Arial" w:hAnsi="Arial" w:cs="Arial"/>
                <w:snapToGrid/>
                <w:sz w:val="22"/>
                <w:szCs w:val="22"/>
              </w:rPr>
              <w:t>Net Profit Annual Rate</w:t>
            </w:r>
          </w:p>
        </w:tc>
      </w:tr>
      <w:tr w:rsidR="00F87008"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4E2E06" w:rsidRDefault="00F87008"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4C4FDA">
            <w:pPr>
              <w:widowControl/>
              <w:jc w:val="center"/>
              <w:rPr>
                <w:rFonts w:ascii="Arial" w:hAnsi="Arial" w:cs="Arial"/>
                <w:snapToGrid/>
                <w:sz w:val="22"/>
                <w:szCs w:val="22"/>
              </w:rPr>
            </w:pPr>
            <w:r w:rsidRPr="004E2E06">
              <w:rPr>
                <w:rFonts w:ascii="Arial" w:hAnsi="Arial" w:cs="Arial"/>
                <w:snapToGrid/>
                <w:sz w:val="22"/>
                <w:szCs w:val="22"/>
              </w:rPr>
              <w:t>QCC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3E7AD6">
            <w:pPr>
              <w:widowControl/>
              <w:jc w:val="center"/>
              <w:rPr>
                <w:rFonts w:ascii="Arial" w:hAnsi="Arial" w:cs="Arial"/>
                <w:snapToGrid/>
                <w:sz w:val="22"/>
                <w:szCs w:val="22"/>
              </w:rPr>
            </w:pPr>
            <w:r w:rsidRPr="004E2E0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4B025B">
            <w:pPr>
              <w:widowControl/>
              <w:jc w:val="center"/>
              <w:rPr>
                <w:rFonts w:ascii="Arial" w:hAnsi="Arial" w:cs="Arial"/>
                <w:snapToGrid/>
                <w:sz w:val="22"/>
                <w:szCs w:val="22"/>
              </w:rPr>
            </w:pPr>
            <w:r w:rsidRPr="004E2E06">
              <w:rPr>
                <w:rFonts w:ascii="Arial" w:hAnsi="Arial" w:cs="Arial"/>
                <w:snapToGrid/>
                <w:sz w:val="22"/>
                <w:szCs w:val="22"/>
              </w:rPr>
              <w:t>QCEC</w:t>
            </w:r>
          </w:p>
        </w:tc>
        <w:tc>
          <w:tcPr>
            <w:tcW w:w="4419" w:type="dxa"/>
            <w:tcBorders>
              <w:top w:val="single" w:sz="4" w:space="0" w:color="auto"/>
              <w:left w:val="single" w:sz="4" w:space="0" w:color="auto"/>
              <w:bottom w:val="single" w:sz="4" w:space="0" w:color="auto"/>
              <w:right w:val="single" w:sz="4" w:space="0" w:color="auto"/>
            </w:tcBorders>
          </w:tcPr>
          <w:p w:rsidR="00F87008" w:rsidRPr="004E2E06" w:rsidRDefault="00F87008" w:rsidP="003637D4">
            <w:pPr>
              <w:widowControl/>
              <w:rPr>
                <w:rFonts w:ascii="Arial" w:hAnsi="Arial" w:cs="Arial"/>
                <w:snapToGrid/>
                <w:sz w:val="22"/>
                <w:szCs w:val="22"/>
              </w:rPr>
            </w:pPr>
            <w:r w:rsidRPr="004E2E06">
              <w:rPr>
                <w:rFonts w:ascii="Arial" w:hAnsi="Arial" w:cs="Arial"/>
                <w:snapToGrid/>
                <w:sz w:val="22"/>
                <w:szCs w:val="22"/>
              </w:rPr>
              <w:t>Qualified Capital Expenditures Credit</w:t>
            </w:r>
          </w:p>
        </w:tc>
      </w:tr>
      <w:tr w:rsidR="00F87008"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4E2E06" w:rsidRDefault="00F87008"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4C4FDA">
            <w:pPr>
              <w:widowControl/>
              <w:jc w:val="center"/>
              <w:rPr>
                <w:rFonts w:ascii="Arial" w:hAnsi="Arial" w:cs="Arial"/>
                <w:snapToGrid/>
                <w:sz w:val="22"/>
                <w:szCs w:val="22"/>
              </w:rPr>
            </w:pPr>
            <w:r w:rsidRPr="004E2E06">
              <w:rPr>
                <w:rFonts w:ascii="Arial" w:hAnsi="Arial" w:cs="Arial"/>
                <w:snapToGrid/>
                <w:sz w:val="22"/>
                <w:szCs w:val="22"/>
              </w:rPr>
              <w:t>LCF</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3E7AD6">
            <w:pPr>
              <w:widowControl/>
              <w:jc w:val="center"/>
              <w:rPr>
                <w:rFonts w:ascii="Arial" w:hAnsi="Arial" w:cs="Arial"/>
                <w:snapToGrid/>
                <w:sz w:val="22"/>
                <w:szCs w:val="22"/>
              </w:rPr>
            </w:pPr>
            <w:r w:rsidRPr="004E2E0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B62EC9">
            <w:pPr>
              <w:widowControl/>
              <w:jc w:val="center"/>
              <w:rPr>
                <w:rFonts w:ascii="Arial" w:hAnsi="Arial" w:cs="Arial"/>
                <w:snapToGrid/>
                <w:sz w:val="22"/>
                <w:szCs w:val="22"/>
              </w:rPr>
            </w:pPr>
            <w:r w:rsidRPr="004E2E06">
              <w:rPr>
                <w:rFonts w:ascii="Arial" w:hAnsi="Arial" w:cs="Arial"/>
                <w:snapToGrid/>
                <w:sz w:val="22"/>
                <w:szCs w:val="22"/>
              </w:rPr>
              <w:t>CFCR</w:t>
            </w:r>
          </w:p>
        </w:tc>
        <w:tc>
          <w:tcPr>
            <w:tcW w:w="4419" w:type="dxa"/>
            <w:tcBorders>
              <w:top w:val="single" w:sz="4" w:space="0" w:color="auto"/>
              <w:left w:val="single" w:sz="4" w:space="0" w:color="auto"/>
              <w:bottom w:val="single" w:sz="4" w:space="0" w:color="auto"/>
              <w:right w:val="single" w:sz="4" w:space="0" w:color="auto"/>
            </w:tcBorders>
          </w:tcPr>
          <w:p w:rsidR="00F87008" w:rsidRPr="004E2E06" w:rsidRDefault="00F87008" w:rsidP="003637D4">
            <w:pPr>
              <w:widowControl/>
              <w:rPr>
                <w:rFonts w:ascii="Arial" w:hAnsi="Arial" w:cs="Arial"/>
                <w:snapToGrid/>
                <w:sz w:val="22"/>
                <w:szCs w:val="22"/>
              </w:rPr>
            </w:pPr>
            <w:r w:rsidRPr="004E2E06">
              <w:rPr>
                <w:rFonts w:ascii="Arial" w:hAnsi="Arial" w:cs="Arial"/>
                <w:snapToGrid/>
                <w:sz w:val="22"/>
                <w:szCs w:val="22"/>
              </w:rPr>
              <w:t>Loss Carry Forward Credit Rate</w:t>
            </w:r>
          </w:p>
        </w:tc>
      </w:tr>
      <w:tr w:rsidR="00F87008"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4E2E06" w:rsidRDefault="00F87008"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4C4FDA">
            <w:pPr>
              <w:widowControl/>
              <w:jc w:val="center"/>
              <w:rPr>
                <w:rFonts w:ascii="Arial" w:hAnsi="Arial" w:cs="Arial"/>
                <w:snapToGrid/>
                <w:sz w:val="22"/>
                <w:szCs w:val="22"/>
              </w:rPr>
            </w:pPr>
            <w:r w:rsidRPr="004E2E06">
              <w:rPr>
                <w:rFonts w:ascii="Arial" w:hAnsi="Arial" w:cs="Arial"/>
                <w:snapToGrid/>
                <w:sz w:val="22"/>
                <w:szCs w:val="22"/>
              </w:rPr>
              <w:t>LCF</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3E7AD6">
            <w:pPr>
              <w:widowControl/>
              <w:jc w:val="center"/>
              <w:rPr>
                <w:rFonts w:ascii="Arial" w:hAnsi="Arial" w:cs="Arial"/>
                <w:snapToGrid/>
                <w:sz w:val="22"/>
                <w:szCs w:val="22"/>
              </w:rPr>
            </w:pPr>
            <w:r w:rsidRPr="004E2E0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B62EC9">
            <w:pPr>
              <w:widowControl/>
              <w:jc w:val="center"/>
              <w:rPr>
                <w:rFonts w:ascii="Arial" w:hAnsi="Arial" w:cs="Arial"/>
                <w:snapToGrid/>
                <w:sz w:val="22"/>
                <w:szCs w:val="22"/>
              </w:rPr>
            </w:pPr>
            <w:r w:rsidRPr="004E2E06">
              <w:rPr>
                <w:rFonts w:ascii="Arial" w:hAnsi="Arial" w:cs="Arial"/>
                <w:snapToGrid/>
                <w:sz w:val="22"/>
                <w:szCs w:val="22"/>
              </w:rPr>
              <w:t>PTLB</w:t>
            </w:r>
          </w:p>
        </w:tc>
        <w:tc>
          <w:tcPr>
            <w:tcW w:w="4419" w:type="dxa"/>
            <w:tcBorders>
              <w:top w:val="single" w:sz="4" w:space="0" w:color="auto"/>
              <w:left w:val="single" w:sz="4" w:space="0" w:color="auto"/>
              <w:bottom w:val="single" w:sz="4" w:space="0" w:color="auto"/>
              <w:right w:val="single" w:sz="4" w:space="0" w:color="auto"/>
            </w:tcBorders>
          </w:tcPr>
          <w:p w:rsidR="00F87008" w:rsidRPr="004E2E06" w:rsidRDefault="00F87008" w:rsidP="003637D4">
            <w:pPr>
              <w:widowControl/>
              <w:rPr>
                <w:rFonts w:ascii="Arial" w:hAnsi="Arial" w:cs="Arial"/>
                <w:snapToGrid/>
                <w:sz w:val="22"/>
                <w:szCs w:val="22"/>
              </w:rPr>
            </w:pPr>
            <w:r w:rsidRPr="004E2E06">
              <w:rPr>
                <w:rFonts w:ascii="Arial" w:hAnsi="Arial" w:cs="Arial"/>
                <w:snapToGrid/>
                <w:sz w:val="22"/>
                <w:szCs w:val="22"/>
              </w:rPr>
              <w:t>PPT Lease Allowance Loss Before Production</w:t>
            </w:r>
          </w:p>
        </w:tc>
      </w:tr>
      <w:tr w:rsidR="00F87008"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4E2E06" w:rsidRDefault="00F87008"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4C4FDA">
            <w:pPr>
              <w:widowControl/>
              <w:jc w:val="center"/>
              <w:rPr>
                <w:rFonts w:ascii="Arial" w:hAnsi="Arial" w:cs="Arial"/>
                <w:snapToGrid/>
                <w:sz w:val="22"/>
                <w:szCs w:val="22"/>
              </w:rPr>
            </w:pPr>
            <w:r w:rsidRPr="004E2E06">
              <w:rPr>
                <w:rFonts w:ascii="Arial" w:hAnsi="Arial" w:cs="Arial"/>
                <w:snapToGrid/>
                <w:sz w:val="22"/>
                <w:szCs w:val="22"/>
              </w:rPr>
              <w:t>LCF</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3E7AD6">
            <w:pPr>
              <w:widowControl/>
              <w:jc w:val="center"/>
              <w:rPr>
                <w:rFonts w:ascii="Arial" w:hAnsi="Arial" w:cs="Arial"/>
                <w:snapToGrid/>
                <w:sz w:val="22"/>
                <w:szCs w:val="22"/>
              </w:rPr>
            </w:pPr>
            <w:r w:rsidRPr="004E2E0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3E7AD6">
            <w:pPr>
              <w:widowControl/>
              <w:jc w:val="center"/>
              <w:rPr>
                <w:rFonts w:ascii="Arial" w:hAnsi="Arial" w:cs="Arial"/>
                <w:snapToGrid/>
                <w:sz w:val="22"/>
                <w:szCs w:val="22"/>
              </w:rPr>
            </w:pPr>
            <w:r w:rsidRPr="004E2E06">
              <w:rPr>
                <w:rFonts w:ascii="Arial" w:hAnsi="Arial" w:cs="Arial"/>
                <w:snapToGrid/>
                <w:sz w:val="22"/>
                <w:szCs w:val="22"/>
              </w:rPr>
              <w:t>PTLBC</w:t>
            </w:r>
          </w:p>
        </w:tc>
        <w:tc>
          <w:tcPr>
            <w:tcW w:w="4419" w:type="dxa"/>
            <w:tcBorders>
              <w:top w:val="single" w:sz="4" w:space="0" w:color="auto"/>
              <w:left w:val="single" w:sz="4" w:space="0" w:color="auto"/>
              <w:bottom w:val="single" w:sz="4" w:space="0" w:color="auto"/>
              <w:right w:val="single" w:sz="4" w:space="0" w:color="auto"/>
            </w:tcBorders>
          </w:tcPr>
          <w:p w:rsidR="00F87008" w:rsidRPr="004E2E06" w:rsidRDefault="00F87008" w:rsidP="003637D4">
            <w:pPr>
              <w:widowControl/>
              <w:rPr>
                <w:rFonts w:ascii="Arial" w:hAnsi="Arial" w:cs="Arial"/>
                <w:snapToGrid/>
                <w:sz w:val="22"/>
                <w:szCs w:val="22"/>
              </w:rPr>
            </w:pPr>
            <w:r w:rsidRPr="004E2E06">
              <w:rPr>
                <w:rFonts w:ascii="Arial" w:hAnsi="Arial" w:cs="Arial"/>
                <w:snapToGrid/>
                <w:sz w:val="22"/>
                <w:szCs w:val="22"/>
              </w:rPr>
              <w:t>PPT Lease Allowance Loss Before Production Credit</w:t>
            </w:r>
          </w:p>
        </w:tc>
      </w:tr>
      <w:tr w:rsidR="00F87008"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4E2E06" w:rsidRDefault="00F87008"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4C4FDA">
            <w:pPr>
              <w:widowControl/>
              <w:jc w:val="center"/>
              <w:rPr>
                <w:rFonts w:ascii="Arial" w:hAnsi="Arial" w:cs="Arial"/>
                <w:snapToGrid/>
                <w:sz w:val="22"/>
                <w:szCs w:val="22"/>
              </w:rPr>
            </w:pPr>
            <w:r w:rsidRPr="004E2E06">
              <w:rPr>
                <w:rFonts w:ascii="Arial" w:hAnsi="Arial" w:cs="Arial"/>
                <w:snapToGrid/>
                <w:sz w:val="22"/>
                <w:szCs w:val="22"/>
              </w:rPr>
              <w:t>TBP</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3E7AD6">
            <w:pPr>
              <w:widowControl/>
              <w:jc w:val="center"/>
              <w:rPr>
                <w:rFonts w:ascii="Arial" w:hAnsi="Arial" w:cs="Arial"/>
                <w:snapToGrid/>
                <w:sz w:val="22"/>
                <w:szCs w:val="22"/>
              </w:rPr>
            </w:pPr>
            <w:r w:rsidRPr="004E2E0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3E7AD6">
            <w:pPr>
              <w:widowControl/>
              <w:jc w:val="center"/>
              <w:rPr>
                <w:rFonts w:ascii="Arial" w:hAnsi="Arial" w:cs="Arial"/>
                <w:snapToGrid/>
                <w:sz w:val="22"/>
                <w:szCs w:val="22"/>
              </w:rPr>
            </w:pPr>
            <w:r w:rsidRPr="004E2E06">
              <w:rPr>
                <w:rFonts w:ascii="Arial" w:hAnsi="Arial" w:cs="Arial"/>
                <w:snapToGrid/>
                <w:sz w:val="22"/>
                <w:szCs w:val="22"/>
              </w:rPr>
              <w:t>THR1</w:t>
            </w:r>
          </w:p>
        </w:tc>
        <w:tc>
          <w:tcPr>
            <w:tcW w:w="4419" w:type="dxa"/>
            <w:tcBorders>
              <w:top w:val="single" w:sz="4" w:space="0" w:color="auto"/>
              <w:left w:val="single" w:sz="4" w:space="0" w:color="auto"/>
              <w:bottom w:val="single" w:sz="4" w:space="0" w:color="auto"/>
              <w:right w:val="single" w:sz="4" w:space="0" w:color="auto"/>
            </w:tcBorders>
          </w:tcPr>
          <w:p w:rsidR="00F87008" w:rsidRPr="004E2E06" w:rsidRDefault="00F87008" w:rsidP="004E635B">
            <w:pPr>
              <w:widowControl/>
              <w:rPr>
                <w:rFonts w:ascii="Arial" w:hAnsi="Arial" w:cs="Arial"/>
                <w:snapToGrid/>
                <w:sz w:val="22"/>
                <w:szCs w:val="22"/>
              </w:rPr>
            </w:pPr>
            <w:r w:rsidRPr="004E2E06">
              <w:rPr>
                <w:rFonts w:ascii="Arial" w:hAnsi="Arial" w:cs="Arial"/>
                <w:snapToGrid/>
                <w:sz w:val="22"/>
                <w:szCs w:val="22"/>
              </w:rPr>
              <w:t>Threshold #1</w:t>
            </w:r>
          </w:p>
        </w:tc>
      </w:tr>
      <w:tr w:rsidR="00F87008"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4E2E06" w:rsidRDefault="00F87008"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4C4FDA">
            <w:pPr>
              <w:widowControl/>
              <w:jc w:val="center"/>
              <w:rPr>
                <w:rFonts w:ascii="Arial" w:hAnsi="Arial" w:cs="Arial"/>
                <w:snapToGrid/>
                <w:sz w:val="22"/>
                <w:szCs w:val="22"/>
              </w:rPr>
            </w:pPr>
            <w:r w:rsidRPr="004E2E06">
              <w:rPr>
                <w:rFonts w:ascii="Arial" w:hAnsi="Arial" w:cs="Arial"/>
                <w:snapToGrid/>
                <w:sz w:val="22"/>
                <w:szCs w:val="22"/>
              </w:rPr>
              <w:t>TBP</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286D66">
            <w:pPr>
              <w:widowControl/>
              <w:jc w:val="center"/>
              <w:rPr>
                <w:rFonts w:ascii="Arial" w:hAnsi="Arial" w:cs="Arial"/>
                <w:snapToGrid/>
                <w:sz w:val="22"/>
                <w:szCs w:val="22"/>
              </w:rPr>
            </w:pPr>
            <w:r w:rsidRPr="004E2E0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286D66">
            <w:pPr>
              <w:widowControl/>
              <w:jc w:val="center"/>
              <w:rPr>
                <w:rFonts w:ascii="Arial" w:hAnsi="Arial" w:cs="Arial"/>
                <w:snapToGrid/>
                <w:sz w:val="22"/>
                <w:szCs w:val="22"/>
              </w:rPr>
            </w:pPr>
            <w:r w:rsidRPr="004E2E06">
              <w:rPr>
                <w:rFonts w:ascii="Arial" w:hAnsi="Arial" w:cs="Arial"/>
                <w:snapToGrid/>
                <w:sz w:val="22"/>
                <w:szCs w:val="22"/>
              </w:rPr>
              <w:t>MUL1</w:t>
            </w:r>
          </w:p>
        </w:tc>
        <w:tc>
          <w:tcPr>
            <w:tcW w:w="4419" w:type="dxa"/>
            <w:tcBorders>
              <w:top w:val="single" w:sz="4" w:space="0" w:color="auto"/>
              <w:left w:val="single" w:sz="4" w:space="0" w:color="auto"/>
              <w:bottom w:val="single" w:sz="4" w:space="0" w:color="auto"/>
              <w:right w:val="single" w:sz="4" w:space="0" w:color="auto"/>
            </w:tcBorders>
          </w:tcPr>
          <w:p w:rsidR="00F87008" w:rsidRPr="004E2E06" w:rsidRDefault="00F87008" w:rsidP="00AF7C5D">
            <w:pPr>
              <w:widowControl/>
              <w:rPr>
                <w:rFonts w:ascii="Arial" w:hAnsi="Arial" w:cs="Arial"/>
                <w:snapToGrid/>
                <w:sz w:val="22"/>
                <w:szCs w:val="22"/>
              </w:rPr>
            </w:pPr>
            <w:r w:rsidRPr="004E2E06">
              <w:rPr>
                <w:rFonts w:ascii="Arial" w:hAnsi="Arial" w:cs="Arial"/>
                <w:snapToGrid/>
                <w:sz w:val="22"/>
                <w:szCs w:val="22"/>
              </w:rPr>
              <w:t>Multiplier #1 (Progressive Increment #1)</w:t>
            </w:r>
          </w:p>
        </w:tc>
      </w:tr>
      <w:tr w:rsidR="00F87008"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4E2E06" w:rsidRDefault="00F87008"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4C4FDA">
            <w:pPr>
              <w:widowControl/>
              <w:jc w:val="center"/>
              <w:rPr>
                <w:rFonts w:ascii="Arial" w:hAnsi="Arial" w:cs="Arial"/>
                <w:snapToGrid/>
                <w:sz w:val="22"/>
                <w:szCs w:val="22"/>
              </w:rPr>
            </w:pPr>
            <w:r w:rsidRPr="004E2E06">
              <w:rPr>
                <w:rFonts w:ascii="Arial" w:hAnsi="Arial" w:cs="Arial"/>
                <w:snapToGrid/>
                <w:sz w:val="22"/>
                <w:szCs w:val="22"/>
              </w:rPr>
              <w:t>TBP</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3E7AD6">
            <w:pPr>
              <w:widowControl/>
              <w:jc w:val="center"/>
              <w:rPr>
                <w:rFonts w:ascii="Arial" w:hAnsi="Arial" w:cs="Arial"/>
                <w:snapToGrid/>
                <w:sz w:val="22"/>
                <w:szCs w:val="22"/>
              </w:rPr>
            </w:pPr>
            <w:r w:rsidRPr="004E2E0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3E7AD6">
            <w:pPr>
              <w:widowControl/>
              <w:jc w:val="center"/>
              <w:rPr>
                <w:rFonts w:ascii="Arial" w:hAnsi="Arial" w:cs="Arial"/>
                <w:snapToGrid/>
                <w:sz w:val="22"/>
                <w:szCs w:val="22"/>
              </w:rPr>
            </w:pPr>
            <w:r w:rsidRPr="004E2E06">
              <w:rPr>
                <w:rFonts w:ascii="Arial" w:hAnsi="Arial" w:cs="Arial"/>
                <w:snapToGrid/>
                <w:sz w:val="22"/>
                <w:szCs w:val="22"/>
              </w:rPr>
              <w:t>THR2</w:t>
            </w:r>
          </w:p>
        </w:tc>
        <w:tc>
          <w:tcPr>
            <w:tcW w:w="4419" w:type="dxa"/>
            <w:tcBorders>
              <w:top w:val="single" w:sz="4" w:space="0" w:color="auto"/>
              <w:left w:val="single" w:sz="4" w:space="0" w:color="auto"/>
              <w:bottom w:val="single" w:sz="4" w:space="0" w:color="auto"/>
              <w:right w:val="single" w:sz="4" w:space="0" w:color="auto"/>
            </w:tcBorders>
          </w:tcPr>
          <w:p w:rsidR="00F87008" w:rsidRPr="004E2E06" w:rsidRDefault="00F87008" w:rsidP="00AF7C5D">
            <w:pPr>
              <w:widowControl/>
              <w:rPr>
                <w:rFonts w:ascii="Arial" w:hAnsi="Arial" w:cs="Arial"/>
                <w:snapToGrid/>
                <w:sz w:val="22"/>
                <w:szCs w:val="22"/>
              </w:rPr>
            </w:pPr>
            <w:r w:rsidRPr="004E2E06">
              <w:rPr>
                <w:rFonts w:ascii="Arial" w:hAnsi="Arial" w:cs="Arial"/>
                <w:snapToGrid/>
                <w:sz w:val="22"/>
                <w:szCs w:val="22"/>
              </w:rPr>
              <w:t>Threshold #2</w:t>
            </w:r>
          </w:p>
        </w:tc>
      </w:tr>
      <w:tr w:rsidR="00F87008"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4E2E06" w:rsidRDefault="00F87008"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4C4FDA">
            <w:pPr>
              <w:widowControl/>
              <w:jc w:val="center"/>
              <w:rPr>
                <w:rFonts w:ascii="Arial" w:hAnsi="Arial" w:cs="Arial"/>
                <w:snapToGrid/>
                <w:sz w:val="22"/>
                <w:szCs w:val="22"/>
              </w:rPr>
            </w:pPr>
            <w:r w:rsidRPr="004E2E06">
              <w:rPr>
                <w:rFonts w:ascii="Arial" w:hAnsi="Arial" w:cs="Arial"/>
                <w:snapToGrid/>
                <w:sz w:val="22"/>
                <w:szCs w:val="22"/>
              </w:rPr>
              <w:t>TBP</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286D66">
            <w:pPr>
              <w:widowControl/>
              <w:jc w:val="center"/>
              <w:rPr>
                <w:rFonts w:ascii="Arial" w:hAnsi="Arial" w:cs="Arial"/>
                <w:snapToGrid/>
                <w:sz w:val="22"/>
                <w:szCs w:val="22"/>
              </w:rPr>
            </w:pPr>
            <w:r w:rsidRPr="004E2E0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286D66">
            <w:pPr>
              <w:widowControl/>
              <w:jc w:val="center"/>
              <w:rPr>
                <w:rFonts w:ascii="Arial" w:hAnsi="Arial" w:cs="Arial"/>
                <w:snapToGrid/>
                <w:sz w:val="22"/>
                <w:szCs w:val="22"/>
              </w:rPr>
            </w:pPr>
            <w:r w:rsidRPr="004E2E06">
              <w:rPr>
                <w:rFonts w:ascii="Arial" w:hAnsi="Arial" w:cs="Arial"/>
                <w:snapToGrid/>
                <w:sz w:val="22"/>
                <w:szCs w:val="22"/>
              </w:rPr>
              <w:t>MUL2</w:t>
            </w:r>
          </w:p>
        </w:tc>
        <w:tc>
          <w:tcPr>
            <w:tcW w:w="4419" w:type="dxa"/>
            <w:tcBorders>
              <w:top w:val="single" w:sz="4" w:space="0" w:color="auto"/>
              <w:left w:val="single" w:sz="4" w:space="0" w:color="auto"/>
              <w:bottom w:val="single" w:sz="4" w:space="0" w:color="auto"/>
              <w:right w:val="single" w:sz="4" w:space="0" w:color="auto"/>
            </w:tcBorders>
          </w:tcPr>
          <w:p w:rsidR="00F87008" w:rsidRPr="004E2E06" w:rsidRDefault="00F87008" w:rsidP="00AF7C5D">
            <w:pPr>
              <w:widowControl/>
              <w:rPr>
                <w:rFonts w:ascii="Arial" w:hAnsi="Arial" w:cs="Arial"/>
                <w:snapToGrid/>
                <w:sz w:val="22"/>
                <w:szCs w:val="22"/>
              </w:rPr>
            </w:pPr>
            <w:r w:rsidRPr="004E2E06">
              <w:rPr>
                <w:rFonts w:ascii="Arial" w:hAnsi="Arial" w:cs="Arial"/>
                <w:snapToGrid/>
                <w:sz w:val="22"/>
                <w:szCs w:val="22"/>
              </w:rPr>
              <w:t>Multiplier #2 (Progressive Increment #2)</w:t>
            </w:r>
          </w:p>
        </w:tc>
      </w:tr>
      <w:tr w:rsidR="00F87008"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4E2E06" w:rsidRDefault="00F87008"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4C4FDA">
            <w:pPr>
              <w:widowControl/>
              <w:jc w:val="center"/>
              <w:rPr>
                <w:rFonts w:ascii="Arial" w:hAnsi="Arial" w:cs="Arial"/>
                <w:snapToGrid/>
                <w:sz w:val="22"/>
                <w:szCs w:val="22"/>
              </w:rPr>
            </w:pPr>
            <w:r w:rsidRPr="004E2E06">
              <w:rPr>
                <w:rFonts w:ascii="Arial" w:hAnsi="Arial" w:cs="Arial"/>
                <w:snapToGrid/>
                <w:sz w:val="22"/>
                <w:szCs w:val="22"/>
              </w:rPr>
              <w:t>TBP</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3E7AD6">
            <w:pPr>
              <w:widowControl/>
              <w:jc w:val="center"/>
              <w:rPr>
                <w:rFonts w:ascii="Arial" w:hAnsi="Arial" w:cs="Arial"/>
                <w:snapToGrid/>
                <w:sz w:val="22"/>
                <w:szCs w:val="22"/>
              </w:rPr>
            </w:pPr>
            <w:r w:rsidRPr="004E2E0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3E7AD6">
            <w:pPr>
              <w:widowControl/>
              <w:jc w:val="center"/>
              <w:rPr>
                <w:rFonts w:ascii="Arial" w:hAnsi="Arial" w:cs="Arial"/>
                <w:snapToGrid/>
                <w:sz w:val="22"/>
                <w:szCs w:val="22"/>
              </w:rPr>
            </w:pPr>
            <w:r w:rsidRPr="004E2E06">
              <w:rPr>
                <w:rFonts w:ascii="Arial" w:hAnsi="Arial" w:cs="Arial"/>
                <w:snapToGrid/>
                <w:sz w:val="22"/>
                <w:szCs w:val="22"/>
              </w:rPr>
              <w:t>MPIR</w:t>
            </w:r>
          </w:p>
        </w:tc>
        <w:tc>
          <w:tcPr>
            <w:tcW w:w="4419" w:type="dxa"/>
            <w:tcBorders>
              <w:top w:val="single" w:sz="4" w:space="0" w:color="auto"/>
              <w:left w:val="single" w:sz="4" w:space="0" w:color="auto"/>
              <w:bottom w:val="single" w:sz="4" w:space="0" w:color="auto"/>
              <w:right w:val="single" w:sz="4" w:space="0" w:color="auto"/>
            </w:tcBorders>
          </w:tcPr>
          <w:p w:rsidR="00F87008" w:rsidRPr="004E2E06" w:rsidRDefault="00F87008" w:rsidP="007119A0">
            <w:pPr>
              <w:widowControl/>
              <w:rPr>
                <w:rFonts w:ascii="Arial" w:hAnsi="Arial" w:cs="Arial"/>
                <w:snapToGrid/>
                <w:sz w:val="22"/>
                <w:szCs w:val="22"/>
              </w:rPr>
            </w:pPr>
            <w:r w:rsidRPr="004E2E06">
              <w:rPr>
                <w:rFonts w:ascii="Arial" w:hAnsi="Arial" w:cs="Arial"/>
                <w:snapToGrid/>
                <w:sz w:val="22"/>
                <w:szCs w:val="22"/>
              </w:rPr>
              <w:t>Maximum Price Index Rate</w:t>
            </w:r>
          </w:p>
        </w:tc>
      </w:tr>
      <w:tr w:rsidR="00F87008"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4E2E06" w:rsidRDefault="00F87008"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4C4FDA">
            <w:pPr>
              <w:widowControl/>
              <w:jc w:val="center"/>
              <w:rPr>
                <w:rFonts w:ascii="Arial" w:hAnsi="Arial" w:cs="Arial"/>
                <w:snapToGrid/>
                <w:sz w:val="22"/>
                <w:szCs w:val="22"/>
              </w:rPr>
            </w:pPr>
            <w:r w:rsidRPr="004E2E06">
              <w:rPr>
                <w:rFonts w:ascii="Arial" w:hAnsi="Arial" w:cs="Arial"/>
                <w:snapToGrid/>
                <w:sz w:val="22"/>
                <w:szCs w:val="22"/>
              </w:rPr>
              <w:t>TBP</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E260A1">
            <w:pPr>
              <w:widowControl/>
              <w:jc w:val="center"/>
              <w:rPr>
                <w:rFonts w:ascii="Arial" w:hAnsi="Arial" w:cs="Arial"/>
                <w:snapToGrid/>
                <w:sz w:val="22"/>
                <w:szCs w:val="22"/>
              </w:rPr>
            </w:pPr>
            <w:r w:rsidRPr="004E2E06">
              <w:rPr>
                <w:rFonts w:ascii="Arial" w:hAnsi="Arial" w:cs="Arial"/>
                <w:snapToGrid/>
                <w:sz w:val="22"/>
                <w:szCs w:val="22"/>
              </w:rPr>
              <w:t>DV</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3E7AD6">
            <w:pPr>
              <w:widowControl/>
              <w:jc w:val="center"/>
              <w:rPr>
                <w:rFonts w:ascii="Arial" w:hAnsi="Arial" w:cs="Arial"/>
                <w:snapToGrid/>
                <w:sz w:val="22"/>
                <w:szCs w:val="22"/>
              </w:rPr>
            </w:pPr>
            <w:r w:rsidRPr="004E2E06">
              <w:rPr>
                <w:rFonts w:ascii="Arial" w:hAnsi="Arial" w:cs="Arial"/>
                <w:snapToGrid/>
                <w:sz w:val="22"/>
                <w:szCs w:val="22"/>
              </w:rPr>
              <w:t>BEGB</w:t>
            </w:r>
          </w:p>
        </w:tc>
        <w:tc>
          <w:tcPr>
            <w:tcW w:w="4419" w:type="dxa"/>
            <w:tcBorders>
              <w:top w:val="single" w:sz="4" w:space="0" w:color="auto"/>
              <w:left w:val="single" w:sz="4" w:space="0" w:color="auto"/>
              <w:bottom w:val="single" w:sz="4" w:space="0" w:color="auto"/>
              <w:right w:val="single" w:sz="4" w:space="0" w:color="auto"/>
            </w:tcBorders>
          </w:tcPr>
          <w:p w:rsidR="00F87008" w:rsidRPr="004E2E06" w:rsidRDefault="00F87008" w:rsidP="007119A0">
            <w:pPr>
              <w:widowControl/>
              <w:rPr>
                <w:rFonts w:ascii="Arial" w:hAnsi="Arial" w:cs="Arial"/>
                <w:snapToGrid/>
                <w:sz w:val="22"/>
                <w:szCs w:val="22"/>
              </w:rPr>
            </w:pPr>
            <w:r w:rsidRPr="004E2E06">
              <w:rPr>
                <w:rFonts w:ascii="Arial" w:hAnsi="Arial" w:cs="Arial"/>
                <w:snapToGrid/>
                <w:sz w:val="22"/>
                <w:szCs w:val="22"/>
              </w:rPr>
              <w:t>Beginning Balance (from AC)</w:t>
            </w:r>
          </w:p>
        </w:tc>
      </w:tr>
      <w:tr w:rsidR="00F87008"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4E2E06" w:rsidRDefault="00F87008"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4C4FDA">
            <w:pPr>
              <w:widowControl/>
              <w:jc w:val="center"/>
              <w:rPr>
                <w:rFonts w:ascii="Arial" w:hAnsi="Arial" w:cs="Arial"/>
                <w:snapToGrid/>
                <w:sz w:val="22"/>
                <w:szCs w:val="22"/>
              </w:rPr>
            </w:pPr>
            <w:r w:rsidRPr="004E2E06">
              <w:rPr>
                <w:rFonts w:ascii="Arial" w:hAnsi="Arial" w:cs="Arial"/>
                <w:snapToGrid/>
                <w:sz w:val="22"/>
                <w:szCs w:val="22"/>
              </w:rPr>
              <w:t>TBP</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3E7AD6">
            <w:pPr>
              <w:widowControl/>
              <w:jc w:val="center"/>
              <w:rPr>
                <w:rFonts w:ascii="Arial" w:hAnsi="Arial" w:cs="Arial"/>
                <w:snapToGrid/>
                <w:sz w:val="22"/>
                <w:szCs w:val="22"/>
              </w:rPr>
            </w:pPr>
            <w:r w:rsidRPr="004E2E06">
              <w:rPr>
                <w:rFonts w:ascii="Arial" w:hAnsi="Arial" w:cs="Arial"/>
                <w:snapToGrid/>
                <w:sz w:val="22"/>
                <w:szCs w:val="22"/>
              </w:rPr>
              <w:t>NP</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3E7AD6">
            <w:pPr>
              <w:widowControl/>
              <w:jc w:val="center"/>
              <w:rPr>
                <w:rFonts w:ascii="Arial" w:hAnsi="Arial" w:cs="Arial"/>
                <w:snapToGrid/>
                <w:sz w:val="22"/>
                <w:szCs w:val="22"/>
              </w:rPr>
            </w:pPr>
            <w:r w:rsidRPr="004E2E06">
              <w:rPr>
                <w:rFonts w:ascii="Arial" w:hAnsi="Arial" w:cs="Arial"/>
                <w:snapToGrid/>
                <w:sz w:val="22"/>
                <w:szCs w:val="22"/>
              </w:rPr>
              <w:t>NPR</w:t>
            </w:r>
          </w:p>
        </w:tc>
        <w:tc>
          <w:tcPr>
            <w:tcW w:w="4419" w:type="dxa"/>
            <w:tcBorders>
              <w:top w:val="single" w:sz="4" w:space="0" w:color="auto"/>
              <w:left w:val="single" w:sz="4" w:space="0" w:color="auto"/>
              <w:bottom w:val="single" w:sz="4" w:space="0" w:color="auto"/>
              <w:right w:val="single" w:sz="4" w:space="0" w:color="auto"/>
            </w:tcBorders>
          </w:tcPr>
          <w:p w:rsidR="00F87008" w:rsidRPr="004E2E06" w:rsidRDefault="00F87008" w:rsidP="007119A0">
            <w:pPr>
              <w:widowControl/>
              <w:rPr>
                <w:rFonts w:ascii="Arial" w:hAnsi="Arial" w:cs="Arial"/>
                <w:snapToGrid/>
                <w:sz w:val="22"/>
                <w:szCs w:val="22"/>
              </w:rPr>
            </w:pPr>
            <w:r w:rsidRPr="004E2E06">
              <w:rPr>
                <w:rFonts w:ascii="Arial" w:hAnsi="Arial" w:cs="Arial"/>
                <w:snapToGrid/>
                <w:sz w:val="22"/>
                <w:szCs w:val="22"/>
              </w:rPr>
              <w:t xml:space="preserve">Net-Profit-Share Rate (from AC) </w:t>
            </w:r>
          </w:p>
        </w:tc>
      </w:tr>
      <w:tr w:rsidR="00F87008"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4E2E06" w:rsidRDefault="00F87008"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4C4FDA">
            <w:pPr>
              <w:widowControl/>
              <w:jc w:val="center"/>
              <w:rPr>
                <w:rFonts w:ascii="Arial" w:hAnsi="Arial" w:cs="Arial"/>
                <w:snapToGrid/>
                <w:sz w:val="22"/>
                <w:szCs w:val="22"/>
              </w:rPr>
            </w:pPr>
            <w:r w:rsidRPr="004E2E06">
              <w:rPr>
                <w:rFonts w:ascii="Arial" w:hAnsi="Arial" w:cs="Arial"/>
                <w:snapToGrid/>
                <w:sz w:val="22"/>
                <w:szCs w:val="22"/>
              </w:rPr>
              <w:t>TBP</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3E7AD6">
            <w:pPr>
              <w:widowControl/>
              <w:jc w:val="center"/>
              <w:rPr>
                <w:rFonts w:ascii="Arial" w:hAnsi="Arial" w:cs="Arial"/>
                <w:snapToGrid/>
                <w:sz w:val="22"/>
                <w:szCs w:val="22"/>
              </w:rPr>
            </w:pPr>
            <w:r w:rsidRPr="004E2E0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3E7AD6">
            <w:pPr>
              <w:widowControl/>
              <w:jc w:val="center"/>
              <w:rPr>
                <w:rFonts w:ascii="Arial" w:hAnsi="Arial" w:cs="Arial"/>
                <w:snapToGrid/>
                <w:sz w:val="22"/>
                <w:szCs w:val="22"/>
              </w:rPr>
            </w:pPr>
            <w:r w:rsidRPr="004E2E06">
              <w:rPr>
                <w:rFonts w:ascii="Arial" w:hAnsi="Arial" w:cs="Arial"/>
                <w:snapToGrid/>
                <w:sz w:val="22"/>
                <w:szCs w:val="22"/>
              </w:rPr>
              <w:t>BTR</w:t>
            </w:r>
          </w:p>
        </w:tc>
        <w:tc>
          <w:tcPr>
            <w:tcW w:w="4419" w:type="dxa"/>
            <w:tcBorders>
              <w:top w:val="single" w:sz="4" w:space="0" w:color="auto"/>
              <w:left w:val="single" w:sz="4" w:space="0" w:color="auto"/>
              <w:bottom w:val="single" w:sz="4" w:space="0" w:color="auto"/>
              <w:right w:val="single" w:sz="4" w:space="0" w:color="auto"/>
            </w:tcBorders>
          </w:tcPr>
          <w:p w:rsidR="00F87008" w:rsidRPr="004E2E06" w:rsidRDefault="00F87008" w:rsidP="003637D4">
            <w:pPr>
              <w:widowControl/>
              <w:rPr>
                <w:rFonts w:ascii="Arial" w:hAnsi="Arial" w:cs="Arial"/>
                <w:snapToGrid/>
                <w:sz w:val="22"/>
                <w:szCs w:val="22"/>
              </w:rPr>
            </w:pPr>
            <w:r w:rsidRPr="004E2E06">
              <w:rPr>
                <w:rFonts w:ascii="Arial" w:hAnsi="Arial" w:cs="Arial"/>
                <w:snapToGrid/>
                <w:sz w:val="22"/>
                <w:szCs w:val="22"/>
              </w:rPr>
              <w:t>Base Tax Rate</w:t>
            </w:r>
          </w:p>
        </w:tc>
      </w:tr>
      <w:tr w:rsidR="00F87008"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4E2E06" w:rsidRDefault="00F87008"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4C4FDA">
            <w:pPr>
              <w:widowControl/>
              <w:jc w:val="center"/>
              <w:rPr>
                <w:rFonts w:ascii="Arial" w:hAnsi="Arial" w:cs="Arial"/>
                <w:snapToGrid/>
                <w:sz w:val="22"/>
                <w:szCs w:val="22"/>
              </w:rPr>
            </w:pPr>
            <w:r w:rsidRPr="004E2E06">
              <w:rPr>
                <w:rFonts w:ascii="Arial" w:hAnsi="Arial" w:cs="Arial"/>
                <w:snapToGrid/>
                <w:sz w:val="22"/>
                <w:szCs w:val="22"/>
              </w:rPr>
              <w:t>TBP</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3E7AD6">
            <w:pPr>
              <w:widowControl/>
              <w:jc w:val="center"/>
              <w:rPr>
                <w:rFonts w:ascii="Arial" w:hAnsi="Arial" w:cs="Arial"/>
                <w:snapToGrid/>
                <w:sz w:val="22"/>
                <w:szCs w:val="22"/>
              </w:rPr>
            </w:pPr>
            <w:r w:rsidRPr="004E2E0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3E7AD6">
            <w:pPr>
              <w:widowControl/>
              <w:jc w:val="center"/>
              <w:rPr>
                <w:rFonts w:ascii="Arial" w:hAnsi="Arial" w:cs="Arial"/>
                <w:snapToGrid/>
                <w:sz w:val="22"/>
                <w:szCs w:val="22"/>
              </w:rPr>
            </w:pPr>
            <w:r w:rsidRPr="004E2E06">
              <w:rPr>
                <w:rFonts w:ascii="Arial" w:hAnsi="Arial" w:cs="Arial"/>
                <w:snapToGrid/>
                <w:sz w:val="22"/>
                <w:szCs w:val="22"/>
              </w:rPr>
              <w:t>POS</w:t>
            </w:r>
          </w:p>
        </w:tc>
        <w:tc>
          <w:tcPr>
            <w:tcW w:w="4419" w:type="dxa"/>
            <w:tcBorders>
              <w:top w:val="single" w:sz="4" w:space="0" w:color="auto"/>
              <w:left w:val="single" w:sz="4" w:space="0" w:color="auto"/>
              <w:bottom w:val="single" w:sz="4" w:space="0" w:color="auto"/>
              <w:right w:val="single" w:sz="4" w:space="0" w:color="auto"/>
            </w:tcBorders>
          </w:tcPr>
          <w:p w:rsidR="00F87008" w:rsidRPr="004E2E06" w:rsidRDefault="00F87008" w:rsidP="003637D4">
            <w:pPr>
              <w:widowControl/>
              <w:rPr>
                <w:rFonts w:ascii="Arial" w:hAnsi="Arial" w:cs="Arial"/>
                <w:snapToGrid/>
                <w:sz w:val="22"/>
                <w:szCs w:val="22"/>
              </w:rPr>
            </w:pPr>
            <w:r w:rsidRPr="004E2E06">
              <w:rPr>
                <w:rFonts w:ascii="Arial" w:hAnsi="Arial" w:cs="Arial"/>
                <w:snapToGrid/>
                <w:sz w:val="22"/>
                <w:szCs w:val="22"/>
              </w:rPr>
              <w:t>Payout Status Estimate</w:t>
            </w:r>
          </w:p>
        </w:tc>
      </w:tr>
      <w:tr w:rsidR="00F87008"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4E2E06" w:rsidRDefault="00F87008"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4C4FDA">
            <w:pPr>
              <w:widowControl/>
              <w:jc w:val="center"/>
              <w:rPr>
                <w:rFonts w:ascii="Arial" w:hAnsi="Arial" w:cs="Arial"/>
                <w:snapToGrid/>
                <w:sz w:val="22"/>
                <w:szCs w:val="22"/>
              </w:rPr>
            </w:pPr>
            <w:r w:rsidRPr="004E2E06">
              <w:rPr>
                <w:rFonts w:ascii="Arial" w:hAnsi="Arial" w:cs="Arial"/>
                <w:snapToGrid/>
                <w:sz w:val="22"/>
                <w:szCs w:val="22"/>
              </w:rPr>
              <w:t>TBP</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3E7AD6">
            <w:pPr>
              <w:widowControl/>
              <w:jc w:val="center"/>
              <w:rPr>
                <w:rFonts w:ascii="Arial" w:hAnsi="Arial" w:cs="Arial"/>
                <w:snapToGrid/>
                <w:sz w:val="22"/>
                <w:szCs w:val="22"/>
              </w:rPr>
            </w:pPr>
            <w:r w:rsidRPr="004E2E0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3E7AD6">
            <w:pPr>
              <w:widowControl/>
              <w:jc w:val="center"/>
              <w:rPr>
                <w:rFonts w:ascii="Arial" w:hAnsi="Arial" w:cs="Arial"/>
                <w:snapToGrid/>
                <w:sz w:val="22"/>
                <w:szCs w:val="22"/>
              </w:rPr>
            </w:pPr>
            <w:r w:rsidRPr="004E2E06">
              <w:rPr>
                <w:rFonts w:ascii="Arial" w:hAnsi="Arial" w:cs="Arial"/>
                <w:snapToGrid/>
                <w:sz w:val="22"/>
                <w:szCs w:val="22"/>
              </w:rPr>
              <w:t>NPDF</w:t>
            </w:r>
          </w:p>
        </w:tc>
        <w:tc>
          <w:tcPr>
            <w:tcW w:w="4419" w:type="dxa"/>
            <w:tcBorders>
              <w:top w:val="single" w:sz="4" w:space="0" w:color="auto"/>
              <w:left w:val="single" w:sz="4" w:space="0" w:color="auto"/>
              <w:bottom w:val="single" w:sz="4" w:space="0" w:color="auto"/>
              <w:right w:val="single" w:sz="4" w:space="0" w:color="auto"/>
            </w:tcBorders>
          </w:tcPr>
          <w:p w:rsidR="00F87008" w:rsidRPr="004E2E06" w:rsidRDefault="00F87008" w:rsidP="003637D4">
            <w:pPr>
              <w:widowControl/>
              <w:rPr>
                <w:rFonts w:ascii="Arial" w:hAnsi="Arial" w:cs="Arial"/>
                <w:snapToGrid/>
                <w:sz w:val="22"/>
                <w:szCs w:val="22"/>
              </w:rPr>
            </w:pPr>
            <w:r w:rsidRPr="004E2E06">
              <w:rPr>
                <w:rFonts w:ascii="Arial" w:hAnsi="Arial" w:cs="Arial"/>
                <w:snapToGrid/>
                <w:sz w:val="22"/>
                <w:szCs w:val="22"/>
              </w:rPr>
              <w:t>Net Profit Deductibility Factor</w:t>
            </w:r>
          </w:p>
        </w:tc>
      </w:tr>
      <w:tr w:rsidR="00F87008"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4E2E06" w:rsidRDefault="00F87008"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4C4FDA">
            <w:pPr>
              <w:widowControl/>
              <w:jc w:val="center"/>
              <w:rPr>
                <w:rFonts w:ascii="Arial" w:hAnsi="Arial" w:cs="Arial"/>
                <w:snapToGrid/>
                <w:sz w:val="22"/>
                <w:szCs w:val="22"/>
              </w:rPr>
            </w:pPr>
            <w:r w:rsidRPr="004E2E06">
              <w:rPr>
                <w:rFonts w:ascii="Arial" w:hAnsi="Arial" w:cs="Arial"/>
                <w:snapToGrid/>
                <w:sz w:val="22"/>
                <w:szCs w:val="22"/>
              </w:rPr>
              <w:t>TBP</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3E7AD6">
            <w:pPr>
              <w:widowControl/>
              <w:jc w:val="center"/>
              <w:rPr>
                <w:rFonts w:ascii="Arial" w:hAnsi="Arial" w:cs="Arial"/>
                <w:snapToGrid/>
                <w:sz w:val="22"/>
                <w:szCs w:val="22"/>
              </w:rPr>
            </w:pPr>
            <w:r w:rsidRPr="004E2E0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3E7AD6">
            <w:pPr>
              <w:widowControl/>
              <w:jc w:val="center"/>
              <w:rPr>
                <w:rFonts w:ascii="Arial" w:hAnsi="Arial" w:cs="Arial"/>
                <w:snapToGrid/>
                <w:sz w:val="22"/>
                <w:szCs w:val="22"/>
              </w:rPr>
            </w:pPr>
            <w:r w:rsidRPr="004E2E06">
              <w:rPr>
                <w:rFonts w:ascii="Arial" w:hAnsi="Arial" w:cs="Arial"/>
                <w:snapToGrid/>
                <w:sz w:val="22"/>
                <w:szCs w:val="22"/>
              </w:rPr>
              <w:t>PTNRB</w:t>
            </w:r>
          </w:p>
        </w:tc>
        <w:tc>
          <w:tcPr>
            <w:tcW w:w="4419" w:type="dxa"/>
            <w:tcBorders>
              <w:top w:val="single" w:sz="4" w:space="0" w:color="auto"/>
              <w:left w:val="single" w:sz="4" w:space="0" w:color="auto"/>
              <w:bottom w:val="single" w:sz="4" w:space="0" w:color="auto"/>
              <w:right w:val="single" w:sz="4" w:space="0" w:color="auto"/>
            </w:tcBorders>
          </w:tcPr>
          <w:p w:rsidR="00F87008" w:rsidRPr="004E2E06" w:rsidRDefault="00F87008" w:rsidP="003637D4">
            <w:pPr>
              <w:widowControl/>
              <w:rPr>
                <w:rFonts w:ascii="Arial" w:hAnsi="Arial" w:cs="Arial"/>
                <w:snapToGrid/>
                <w:sz w:val="22"/>
                <w:szCs w:val="22"/>
              </w:rPr>
            </w:pPr>
            <w:r w:rsidRPr="004E2E06">
              <w:rPr>
                <w:rFonts w:ascii="Arial" w:hAnsi="Arial" w:cs="Arial"/>
                <w:snapToGrid/>
                <w:sz w:val="22"/>
                <w:szCs w:val="22"/>
              </w:rPr>
              <w:t>PPT Lease Allowance Net Revenue Per BOE</w:t>
            </w:r>
          </w:p>
        </w:tc>
      </w:tr>
      <w:tr w:rsidR="00F87008"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4E2E06" w:rsidRDefault="00F87008"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4C4FDA">
            <w:pPr>
              <w:widowControl/>
              <w:jc w:val="center"/>
              <w:rPr>
                <w:rFonts w:ascii="Arial" w:hAnsi="Arial" w:cs="Arial"/>
                <w:snapToGrid/>
                <w:sz w:val="22"/>
                <w:szCs w:val="22"/>
              </w:rPr>
            </w:pPr>
            <w:r w:rsidRPr="004E2E06">
              <w:rPr>
                <w:rFonts w:ascii="Arial" w:hAnsi="Arial" w:cs="Arial"/>
                <w:snapToGrid/>
                <w:sz w:val="22"/>
                <w:szCs w:val="22"/>
              </w:rPr>
              <w:t>TBP</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3E7AD6">
            <w:pPr>
              <w:widowControl/>
              <w:jc w:val="center"/>
              <w:rPr>
                <w:rFonts w:ascii="Arial" w:hAnsi="Arial" w:cs="Arial"/>
                <w:snapToGrid/>
                <w:sz w:val="22"/>
                <w:szCs w:val="22"/>
              </w:rPr>
            </w:pPr>
            <w:r w:rsidRPr="004E2E0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3E7AD6">
            <w:pPr>
              <w:widowControl/>
              <w:jc w:val="center"/>
              <w:rPr>
                <w:rFonts w:ascii="Arial" w:hAnsi="Arial" w:cs="Arial"/>
                <w:snapToGrid/>
                <w:sz w:val="22"/>
                <w:szCs w:val="22"/>
              </w:rPr>
            </w:pPr>
            <w:r w:rsidRPr="004E2E06">
              <w:rPr>
                <w:rFonts w:ascii="Arial" w:hAnsi="Arial" w:cs="Arial"/>
                <w:snapToGrid/>
                <w:sz w:val="22"/>
                <w:szCs w:val="22"/>
              </w:rPr>
              <w:t>PTPIR</w:t>
            </w:r>
          </w:p>
        </w:tc>
        <w:tc>
          <w:tcPr>
            <w:tcW w:w="4419" w:type="dxa"/>
            <w:tcBorders>
              <w:top w:val="single" w:sz="4" w:space="0" w:color="auto"/>
              <w:left w:val="single" w:sz="4" w:space="0" w:color="auto"/>
              <w:bottom w:val="single" w:sz="4" w:space="0" w:color="auto"/>
              <w:right w:val="single" w:sz="4" w:space="0" w:color="auto"/>
            </w:tcBorders>
          </w:tcPr>
          <w:p w:rsidR="00F87008" w:rsidRPr="004E2E06" w:rsidRDefault="00F87008" w:rsidP="003637D4">
            <w:pPr>
              <w:widowControl/>
              <w:rPr>
                <w:rFonts w:ascii="Arial" w:hAnsi="Arial" w:cs="Arial"/>
                <w:snapToGrid/>
                <w:sz w:val="22"/>
                <w:szCs w:val="22"/>
              </w:rPr>
            </w:pPr>
            <w:r w:rsidRPr="004E2E06">
              <w:rPr>
                <w:rFonts w:ascii="Arial" w:hAnsi="Arial" w:cs="Arial"/>
                <w:snapToGrid/>
                <w:sz w:val="22"/>
                <w:szCs w:val="22"/>
              </w:rPr>
              <w:t>PPT Lease Allowance Price Index Rate</w:t>
            </w:r>
          </w:p>
        </w:tc>
      </w:tr>
      <w:tr w:rsidR="00F87008"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4E2E06" w:rsidRDefault="00F87008"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4C4FDA">
            <w:pPr>
              <w:widowControl/>
              <w:jc w:val="center"/>
              <w:rPr>
                <w:rFonts w:ascii="Arial" w:hAnsi="Arial" w:cs="Arial"/>
                <w:snapToGrid/>
                <w:sz w:val="22"/>
                <w:szCs w:val="22"/>
              </w:rPr>
            </w:pPr>
            <w:r w:rsidRPr="004E2E06">
              <w:rPr>
                <w:rFonts w:ascii="Arial" w:hAnsi="Arial" w:cs="Arial"/>
                <w:snapToGrid/>
                <w:sz w:val="22"/>
                <w:szCs w:val="22"/>
              </w:rPr>
              <w:t>TBP</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7119A0">
            <w:pPr>
              <w:widowControl/>
              <w:jc w:val="center"/>
              <w:rPr>
                <w:rFonts w:ascii="Arial" w:hAnsi="Arial" w:cs="Arial"/>
                <w:snapToGrid/>
                <w:sz w:val="22"/>
                <w:szCs w:val="22"/>
              </w:rPr>
            </w:pPr>
            <w:r w:rsidRPr="004E2E0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7803CF">
            <w:pPr>
              <w:widowControl/>
              <w:jc w:val="center"/>
              <w:rPr>
                <w:rFonts w:ascii="Arial" w:hAnsi="Arial" w:cs="Arial"/>
                <w:snapToGrid/>
                <w:sz w:val="22"/>
                <w:szCs w:val="22"/>
              </w:rPr>
            </w:pPr>
            <w:r w:rsidRPr="004E2E06">
              <w:rPr>
                <w:rFonts w:ascii="Arial" w:hAnsi="Arial" w:cs="Arial"/>
                <w:snapToGrid/>
                <w:sz w:val="22"/>
                <w:szCs w:val="22"/>
              </w:rPr>
              <w:t>PTPI</w:t>
            </w:r>
          </w:p>
        </w:tc>
        <w:tc>
          <w:tcPr>
            <w:tcW w:w="4419" w:type="dxa"/>
            <w:tcBorders>
              <w:top w:val="single" w:sz="4" w:space="0" w:color="auto"/>
              <w:left w:val="single" w:sz="4" w:space="0" w:color="auto"/>
              <w:bottom w:val="single" w:sz="4" w:space="0" w:color="auto"/>
              <w:right w:val="single" w:sz="4" w:space="0" w:color="auto"/>
            </w:tcBorders>
          </w:tcPr>
          <w:p w:rsidR="00F87008" w:rsidRPr="004E2E06" w:rsidRDefault="00F87008" w:rsidP="003637D4">
            <w:pPr>
              <w:widowControl/>
              <w:rPr>
                <w:rFonts w:ascii="Arial" w:hAnsi="Arial" w:cs="Arial"/>
                <w:snapToGrid/>
                <w:sz w:val="22"/>
                <w:szCs w:val="22"/>
              </w:rPr>
            </w:pPr>
            <w:r w:rsidRPr="004E2E06">
              <w:rPr>
                <w:rFonts w:ascii="Arial" w:hAnsi="Arial" w:cs="Arial"/>
                <w:snapToGrid/>
                <w:sz w:val="22"/>
                <w:szCs w:val="22"/>
              </w:rPr>
              <w:t>PPT Lease Allowance Price Index</w:t>
            </w:r>
          </w:p>
        </w:tc>
      </w:tr>
      <w:tr w:rsidR="00F87008"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4E2E06" w:rsidRDefault="00F87008"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4C4FDA">
            <w:pPr>
              <w:widowControl/>
              <w:jc w:val="center"/>
              <w:rPr>
                <w:rFonts w:ascii="Arial" w:hAnsi="Arial" w:cs="Arial"/>
                <w:snapToGrid/>
                <w:sz w:val="22"/>
                <w:szCs w:val="22"/>
              </w:rPr>
            </w:pPr>
            <w:r w:rsidRPr="004E2E06">
              <w:rPr>
                <w:rFonts w:ascii="Arial" w:hAnsi="Arial" w:cs="Arial"/>
                <w:snapToGrid/>
                <w:sz w:val="22"/>
                <w:szCs w:val="22"/>
              </w:rPr>
              <w:t>PTB</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3E7AD6">
            <w:pPr>
              <w:widowControl/>
              <w:jc w:val="center"/>
              <w:rPr>
                <w:rFonts w:ascii="Arial" w:hAnsi="Arial" w:cs="Arial"/>
                <w:snapToGrid/>
                <w:sz w:val="22"/>
                <w:szCs w:val="22"/>
              </w:rPr>
            </w:pPr>
            <w:r w:rsidRPr="004E2E0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87008" w:rsidRPr="004E2E06" w:rsidRDefault="00F87008" w:rsidP="003E7AD6">
            <w:pPr>
              <w:widowControl/>
              <w:jc w:val="center"/>
              <w:rPr>
                <w:rFonts w:ascii="Arial" w:hAnsi="Arial" w:cs="Arial"/>
                <w:snapToGrid/>
                <w:sz w:val="22"/>
                <w:szCs w:val="22"/>
              </w:rPr>
            </w:pPr>
            <w:r w:rsidRPr="004E2E06">
              <w:rPr>
                <w:rFonts w:ascii="Arial" w:hAnsi="Arial" w:cs="Arial"/>
                <w:snapToGrid/>
                <w:sz w:val="22"/>
                <w:szCs w:val="22"/>
              </w:rPr>
              <w:t>PTSE</w:t>
            </w:r>
          </w:p>
        </w:tc>
        <w:tc>
          <w:tcPr>
            <w:tcW w:w="4419" w:type="dxa"/>
            <w:tcBorders>
              <w:top w:val="single" w:sz="4" w:space="0" w:color="auto"/>
              <w:left w:val="single" w:sz="4" w:space="0" w:color="auto"/>
              <w:bottom w:val="single" w:sz="4" w:space="0" w:color="auto"/>
              <w:right w:val="single" w:sz="4" w:space="0" w:color="auto"/>
            </w:tcBorders>
          </w:tcPr>
          <w:p w:rsidR="00F87008" w:rsidRPr="004E2E06" w:rsidRDefault="00F87008" w:rsidP="003637D4">
            <w:pPr>
              <w:widowControl/>
              <w:rPr>
                <w:rFonts w:ascii="Arial" w:hAnsi="Arial" w:cs="Arial"/>
                <w:snapToGrid/>
                <w:sz w:val="22"/>
                <w:szCs w:val="22"/>
              </w:rPr>
            </w:pPr>
            <w:r w:rsidRPr="004E2E06">
              <w:rPr>
                <w:rFonts w:ascii="Arial" w:hAnsi="Arial" w:cs="Arial"/>
                <w:snapToGrid/>
                <w:sz w:val="22"/>
                <w:szCs w:val="22"/>
              </w:rPr>
              <w:t>PPT Lease Allowance Section e</w:t>
            </w:r>
          </w:p>
        </w:tc>
      </w:tr>
      <w:tr w:rsidR="0047459B"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47459B" w:rsidRPr="004E2E06" w:rsidRDefault="0047459B"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59B" w:rsidRPr="004E2E06" w:rsidRDefault="0047459B" w:rsidP="004C4FDA">
            <w:pPr>
              <w:widowControl/>
              <w:jc w:val="center"/>
              <w:rPr>
                <w:rFonts w:ascii="Arial" w:hAnsi="Arial" w:cs="Arial"/>
                <w:snapToGrid/>
                <w:sz w:val="22"/>
                <w:szCs w:val="22"/>
              </w:rPr>
            </w:pPr>
            <w:r w:rsidRPr="004E2E06">
              <w:rPr>
                <w:rFonts w:ascii="Arial" w:hAnsi="Arial" w:cs="Arial"/>
                <w:snapToGrid/>
                <w:sz w:val="22"/>
                <w:szCs w:val="22"/>
              </w:rPr>
              <w:t>P</w:t>
            </w:r>
            <w:r w:rsidR="00E11D6F" w:rsidRPr="004E2E06">
              <w:rPr>
                <w:rFonts w:ascii="Arial" w:hAnsi="Arial" w:cs="Arial"/>
                <w:snapToGrid/>
                <w:sz w:val="22"/>
                <w:szCs w:val="22"/>
              </w:rPr>
              <w:t>T</w:t>
            </w:r>
            <w:r w:rsidRPr="004E2E06">
              <w:rPr>
                <w:rFonts w:ascii="Arial" w:hAnsi="Arial" w:cs="Arial"/>
                <w:snapToGrid/>
                <w:sz w:val="22"/>
                <w:szCs w:val="22"/>
              </w:rPr>
              <w:t>B</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59B" w:rsidRPr="004E2E06" w:rsidRDefault="0047459B" w:rsidP="00157E50">
            <w:pPr>
              <w:widowControl/>
              <w:jc w:val="center"/>
              <w:rPr>
                <w:rFonts w:ascii="Arial" w:hAnsi="Arial" w:cs="Arial"/>
                <w:snapToGrid/>
                <w:sz w:val="22"/>
                <w:szCs w:val="22"/>
              </w:rPr>
            </w:pPr>
            <w:r w:rsidRPr="004E2E0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47459B" w:rsidRPr="004E2E06" w:rsidRDefault="0047459B" w:rsidP="00157E50">
            <w:pPr>
              <w:widowControl/>
              <w:jc w:val="center"/>
              <w:rPr>
                <w:rFonts w:ascii="Arial" w:hAnsi="Arial" w:cs="Arial"/>
                <w:snapToGrid/>
                <w:sz w:val="22"/>
                <w:szCs w:val="22"/>
              </w:rPr>
            </w:pPr>
            <w:r w:rsidRPr="004E2E06">
              <w:rPr>
                <w:rFonts w:ascii="Arial" w:hAnsi="Arial" w:cs="Arial"/>
                <w:snapToGrid/>
                <w:sz w:val="22"/>
                <w:szCs w:val="22"/>
              </w:rPr>
              <w:t>GVPOP</w:t>
            </w:r>
          </w:p>
        </w:tc>
        <w:tc>
          <w:tcPr>
            <w:tcW w:w="4419" w:type="dxa"/>
            <w:tcBorders>
              <w:top w:val="single" w:sz="4" w:space="0" w:color="auto"/>
              <w:left w:val="single" w:sz="4" w:space="0" w:color="auto"/>
              <w:bottom w:val="single" w:sz="4" w:space="0" w:color="auto"/>
              <w:right w:val="single" w:sz="4" w:space="0" w:color="auto"/>
            </w:tcBorders>
          </w:tcPr>
          <w:p w:rsidR="0047459B" w:rsidRPr="004E2E06" w:rsidRDefault="0047459B" w:rsidP="00157E50">
            <w:pPr>
              <w:widowControl/>
              <w:rPr>
                <w:rFonts w:ascii="Arial" w:hAnsi="Arial" w:cs="Arial"/>
                <w:snapToGrid/>
                <w:sz w:val="22"/>
                <w:szCs w:val="22"/>
              </w:rPr>
            </w:pPr>
            <w:r w:rsidRPr="004E2E06">
              <w:rPr>
                <w:rFonts w:ascii="Arial" w:hAnsi="Arial" w:cs="Arial"/>
                <w:snapToGrid/>
                <w:sz w:val="22"/>
                <w:szCs w:val="22"/>
              </w:rPr>
              <w:t>Gross Value at Point of Production</w:t>
            </w:r>
          </w:p>
        </w:tc>
      </w:tr>
      <w:tr w:rsidR="00F87008"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4E2E06" w:rsidRDefault="00F87008"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008" w:rsidRPr="004E2E06" w:rsidRDefault="00F87008" w:rsidP="004C4FDA">
            <w:pPr>
              <w:widowControl/>
              <w:jc w:val="center"/>
              <w:rPr>
                <w:rFonts w:ascii="Arial" w:hAnsi="Arial" w:cs="Arial"/>
                <w:snapToGrid/>
                <w:sz w:val="22"/>
                <w:szCs w:val="22"/>
              </w:rPr>
            </w:pPr>
            <w:r w:rsidRPr="004E2E06">
              <w:rPr>
                <w:rFonts w:ascii="Arial" w:hAnsi="Arial" w:cs="Arial"/>
                <w:snapToGrid/>
                <w:sz w:val="22"/>
                <w:szCs w:val="22"/>
              </w:rPr>
              <w:t>PTB</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008" w:rsidRPr="004E2E06" w:rsidRDefault="00F87008" w:rsidP="00AF1582">
            <w:pPr>
              <w:widowControl/>
              <w:jc w:val="center"/>
              <w:rPr>
                <w:rFonts w:ascii="Arial" w:hAnsi="Arial" w:cs="Arial"/>
                <w:snapToGrid/>
                <w:sz w:val="22"/>
                <w:szCs w:val="22"/>
              </w:rPr>
            </w:pPr>
            <w:r w:rsidRPr="004E2E0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008" w:rsidRPr="004E2E06" w:rsidRDefault="00F87008" w:rsidP="00AF1582">
            <w:pPr>
              <w:widowControl/>
              <w:jc w:val="center"/>
              <w:rPr>
                <w:rFonts w:ascii="Arial" w:hAnsi="Arial" w:cs="Arial"/>
                <w:snapToGrid/>
                <w:sz w:val="22"/>
                <w:szCs w:val="22"/>
              </w:rPr>
            </w:pPr>
            <w:r w:rsidRPr="004E2E06">
              <w:rPr>
                <w:rFonts w:ascii="Arial" w:hAnsi="Arial" w:cs="Arial"/>
                <w:snapToGrid/>
                <w:sz w:val="22"/>
                <w:szCs w:val="22"/>
              </w:rPr>
              <w:t>PTMTR</w:t>
            </w:r>
          </w:p>
        </w:tc>
        <w:tc>
          <w:tcPr>
            <w:tcW w:w="4419" w:type="dxa"/>
            <w:tcBorders>
              <w:top w:val="single" w:sz="4" w:space="0" w:color="auto"/>
              <w:left w:val="single" w:sz="4" w:space="0" w:color="auto"/>
              <w:bottom w:val="single" w:sz="4" w:space="0" w:color="auto"/>
              <w:right w:val="single" w:sz="4" w:space="0" w:color="auto"/>
            </w:tcBorders>
          </w:tcPr>
          <w:p w:rsidR="00F87008" w:rsidRPr="004E2E06" w:rsidRDefault="00F87008" w:rsidP="00AF1582">
            <w:pPr>
              <w:widowControl/>
              <w:rPr>
                <w:rFonts w:ascii="Arial" w:hAnsi="Arial" w:cs="Arial"/>
                <w:snapToGrid/>
                <w:sz w:val="22"/>
                <w:szCs w:val="22"/>
              </w:rPr>
            </w:pPr>
            <w:r w:rsidRPr="004E2E06">
              <w:rPr>
                <w:rFonts w:ascii="Arial" w:hAnsi="Arial" w:cs="Arial"/>
                <w:snapToGrid/>
                <w:sz w:val="22"/>
                <w:szCs w:val="22"/>
              </w:rPr>
              <w:t>PPT Lease Allowance Minimum Tax Rate</w:t>
            </w:r>
          </w:p>
        </w:tc>
      </w:tr>
      <w:tr w:rsidR="00F87008"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4E2E06" w:rsidRDefault="00F87008"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008" w:rsidRPr="004E2E06" w:rsidRDefault="00F87008" w:rsidP="004C4FDA">
            <w:pPr>
              <w:widowControl/>
              <w:jc w:val="center"/>
              <w:rPr>
                <w:rFonts w:ascii="Arial" w:hAnsi="Arial" w:cs="Arial"/>
                <w:snapToGrid/>
                <w:sz w:val="22"/>
                <w:szCs w:val="22"/>
              </w:rPr>
            </w:pPr>
            <w:r w:rsidRPr="004E2E06">
              <w:rPr>
                <w:rFonts w:ascii="Arial" w:hAnsi="Arial" w:cs="Arial"/>
                <w:snapToGrid/>
                <w:sz w:val="22"/>
                <w:szCs w:val="22"/>
              </w:rPr>
              <w:t>PTB</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008" w:rsidRPr="004E2E06" w:rsidRDefault="00F87008" w:rsidP="00AF1582">
            <w:pPr>
              <w:widowControl/>
              <w:jc w:val="center"/>
              <w:rPr>
                <w:rFonts w:ascii="Arial" w:hAnsi="Arial" w:cs="Arial"/>
                <w:snapToGrid/>
                <w:sz w:val="22"/>
                <w:szCs w:val="22"/>
              </w:rPr>
            </w:pPr>
            <w:r w:rsidRPr="004E2E0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008" w:rsidRPr="004E2E06" w:rsidRDefault="00F87008" w:rsidP="00AF1582">
            <w:pPr>
              <w:widowControl/>
              <w:jc w:val="center"/>
              <w:rPr>
                <w:rFonts w:ascii="Arial" w:hAnsi="Arial" w:cs="Arial"/>
                <w:snapToGrid/>
                <w:sz w:val="22"/>
                <w:szCs w:val="22"/>
              </w:rPr>
            </w:pPr>
            <w:r w:rsidRPr="004E2E06">
              <w:rPr>
                <w:rFonts w:ascii="Arial" w:hAnsi="Arial" w:cs="Arial"/>
                <w:snapToGrid/>
                <w:sz w:val="22"/>
                <w:szCs w:val="22"/>
              </w:rPr>
              <w:t>PTMT</w:t>
            </w:r>
          </w:p>
        </w:tc>
        <w:tc>
          <w:tcPr>
            <w:tcW w:w="4419" w:type="dxa"/>
            <w:tcBorders>
              <w:top w:val="single" w:sz="4" w:space="0" w:color="auto"/>
              <w:left w:val="single" w:sz="4" w:space="0" w:color="auto"/>
              <w:bottom w:val="single" w:sz="4" w:space="0" w:color="auto"/>
              <w:right w:val="single" w:sz="4" w:space="0" w:color="auto"/>
            </w:tcBorders>
          </w:tcPr>
          <w:p w:rsidR="00F87008" w:rsidRPr="004E2E06" w:rsidRDefault="00F87008" w:rsidP="00AF1582">
            <w:pPr>
              <w:widowControl/>
              <w:rPr>
                <w:rFonts w:ascii="Arial" w:hAnsi="Arial" w:cs="Arial"/>
                <w:snapToGrid/>
                <w:sz w:val="22"/>
                <w:szCs w:val="22"/>
              </w:rPr>
            </w:pPr>
            <w:r w:rsidRPr="004E2E06">
              <w:rPr>
                <w:rFonts w:ascii="Arial" w:hAnsi="Arial" w:cs="Arial"/>
                <w:snapToGrid/>
                <w:sz w:val="22"/>
                <w:szCs w:val="22"/>
              </w:rPr>
              <w:t>PPT Lease Allowance Minimum Tax</w:t>
            </w:r>
          </w:p>
        </w:tc>
      </w:tr>
      <w:tr w:rsidR="00F87008"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F87008" w:rsidRPr="004E2E06" w:rsidRDefault="00F87008" w:rsidP="00F705EB">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008" w:rsidRPr="004E2E06" w:rsidRDefault="00F87008" w:rsidP="004C4FDA">
            <w:pPr>
              <w:widowControl/>
              <w:jc w:val="center"/>
              <w:rPr>
                <w:rFonts w:ascii="Arial" w:hAnsi="Arial" w:cs="Arial"/>
                <w:snapToGrid/>
                <w:sz w:val="22"/>
                <w:szCs w:val="22"/>
              </w:rPr>
            </w:pPr>
            <w:r w:rsidRPr="004E2E06">
              <w:rPr>
                <w:rFonts w:ascii="Arial" w:hAnsi="Arial" w:cs="Arial"/>
                <w:snapToGrid/>
                <w:sz w:val="22"/>
                <w:szCs w:val="22"/>
              </w:rPr>
              <w:t>PTB</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008" w:rsidRPr="004E2E06" w:rsidRDefault="00F87008" w:rsidP="00AF1582">
            <w:pPr>
              <w:widowControl/>
              <w:jc w:val="center"/>
              <w:rPr>
                <w:rFonts w:ascii="Arial" w:hAnsi="Arial" w:cs="Arial"/>
                <w:snapToGrid/>
                <w:sz w:val="22"/>
                <w:szCs w:val="22"/>
              </w:rPr>
            </w:pPr>
            <w:r w:rsidRPr="004E2E0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F87008" w:rsidRPr="004E2E06" w:rsidRDefault="00F87008" w:rsidP="00AF1582">
            <w:pPr>
              <w:widowControl/>
              <w:jc w:val="center"/>
              <w:rPr>
                <w:rFonts w:ascii="Arial" w:hAnsi="Arial" w:cs="Arial"/>
                <w:snapToGrid/>
                <w:sz w:val="22"/>
                <w:szCs w:val="22"/>
              </w:rPr>
            </w:pPr>
            <w:r w:rsidRPr="004E2E06">
              <w:rPr>
                <w:rFonts w:ascii="Arial" w:hAnsi="Arial" w:cs="Arial"/>
                <w:snapToGrid/>
                <w:sz w:val="22"/>
                <w:szCs w:val="22"/>
              </w:rPr>
              <w:t>PTBC</w:t>
            </w:r>
          </w:p>
        </w:tc>
        <w:tc>
          <w:tcPr>
            <w:tcW w:w="4419" w:type="dxa"/>
            <w:tcBorders>
              <w:top w:val="single" w:sz="4" w:space="0" w:color="auto"/>
              <w:left w:val="single" w:sz="4" w:space="0" w:color="auto"/>
              <w:bottom w:val="single" w:sz="4" w:space="0" w:color="auto"/>
              <w:right w:val="single" w:sz="4" w:space="0" w:color="auto"/>
            </w:tcBorders>
          </w:tcPr>
          <w:p w:rsidR="00F87008" w:rsidRPr="004E2E06" w:rsidRDefault="00F87008" w:rsidP="00AF1582">
            <w:pPr>
              <w:widowControl/>
              <w:rPr>
                <w:rFonts w:ascii="Arial" w:hAnsi="Arial" w:cs="Arial"/>
                <w:snapToGrid/>
                <w:sz w:val="22"/>
                <w:szCs w:val="22"/>
              </w:rPr>
            </w:pPr>
            <w:r w:rsidRPr="004E2E06">
              <w:rPr>
                <w:rFonts w:ascii="Arial" w:hAnsi="Arial" w:cs="Arial"/>
                <w:snapToGrid/>
                <w:sz w:val="22"/>
                <w:szCs w:val="22"/>
              </w:rPr>
              <w:t>PPT Lease Allowance Base Before Credits</w:t>
            </w:r>
          </w:p>
        </w:tc>
      </w:tr>
      <w:tr w:rsidR="00B37ABC"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B37ABC" w:rsidRPr="004E2E06" w:rsidRDefault="00B37ABC" w:rsidP="00B37ABC">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4E2E06" w:rsidRDefault="00B37ABC" w:rsidP="004C4FDA">
            <w:pPr>
              <w:widowControl/>
              <w:jc w:val="center"/>
              <w:rPr>
                <w:rFonts w:ascii="Arial" w:hAnsi="Arial" w:cs="Arial"/>
                <w:snapToGrid/>
                <w:sz w:val="22"/>
                <w:szCs w:val="22"/>
              </w:rPr>
            </w:pPr>
            <w:r w:rsidRPr="004E2E06">
              <w:rPr>
                <w:rFonts w:ascii="Arial" w:hAnsi="Arial" w:cs="Arial"/>
                <w:snapToGrid/>
                <w:sz w:val="22"/>
                <w:szCs w:val="22"/>
              </w:rPr>
              <w:t>SPC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4E2E06" w:rsidRDefault="00B37ABC" w:rsidP="00B37ABC">
            <w:pPr>
              <w:widowControl/>
              <w:jc w:val="center"/>
              <w:rPr>
                <w:rFonts w:ascii="Arial" w:hAnsi="Arial" w:cs="Arial"/>
                <w:snapToGrid/>
                <w:sz w:val="22"/>
                <w:szCs w:val="22"/>
              </w:rPr>
            </w:pPr>
            <w:r w:rsidRPr="004E2E0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4E2E06" w:rsidRDefault="00B37ABC" w:rsidP="00B37ABC">
            <w:pPr>
              <w:widowControl/>
              <w:jc w:val="center"/>
              <w:rPr>
                <w:rFonts w:ascii="Arial" w:hAnsi="Arial" w:cs="Arial"/>
                <w:snapToGrid/>
                <w:sz w:val="22"/>
                <w:szCs w:val="22"/>
              </w:rPr>
            </w:pPr>
            <w:r w:rsidRPr="004E2E06">
              <w:rPr>
                <w:rFonts w:ascii="Arial" w:hAnsi="Arial" w:cs="Arial"/>
                <w:snapToGrid/>
                <w:sz w:val="22"/>
                <w:szCs w:val="22"/>
              </w:rPr>
              <w:t>QSPC</w:t>
            </w:r>
          </w:p>
        </w:tc>
        <w:tc>
          <w:tcPr>
            <w:tcW w:w="4419" w:type="dxa"/>
            <w:tcBorders>
              <w:top w:val="single" w:sz="4" w:space="0" w:color="auto"/>
              <w:left w:val="single" w:sz="4" w:space="0" w:color="auto"/>
              <w:bottom w:val="single" w:sz="4" w:space="0" w:color="auto"/>
              <w:right w:val="single" w:sz="4" w:space="0" w:color="auto"/>
            </w:tcBorders>
          </w:tcPr>
          <w:p w:rsidR="00B37ABC" w:rsidRPr="004E2E06" w:rsidRDefault="00B37ABC" w:rsidP="00557EE3">
            <w:pPr>
              <w:widowControl/>
              <w:rPr>
                <w:rFonts w:ascii="Arial" w:hAnsi="Arial" w:cs="Arial"/>
                <w:snapToGrid/>
                <w:sz w:val="22"/>
                <w:szCs w:val="22"/>
              </w:rPr>
            </w:pPr>
            <w:r w:rsidRPr="004E2E06">
              <w:rPr>
                <w:rFonts w:ascii="Arial" w:hAnsi="Arial" w:cs="Arial"/>
                <w:snapToGrid/>
                <w:sz w:val="22"/>
                <w:szCs w:val="22"/>
              </w:rPr>
              <w:t>Does Lessee Qualify for the Small Producer Credit? (1 = YES, 2 = NO)</w:t>
            </w:r>
          </w:p>
        </w:tc>
      </w:tr>
      <w:tr w:rsidR="00B37ABC"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B37ABC" w:rsidRPr="004E2E06" w:rsidRDefault="00B37ABC" w:rsidP="00B37ABC">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4E2E06" w:rsidRDefault="00B37ABC" w:rsidP="004C4FDA">
            <w:pPr>
              <w:widowControl/>
              <w:jc w:val="center"/>
              <w:rPr>
                <w:rFonts w:ascii="Arial" w:hAnsi="Arial" w:cs="Arial"/>
                <w:snapToGrid/>
                <w:sz w:val="22"/>
                <w:szCs w:val="22"/>
              </w:rPr>
            </w:pPr>
            <w:r w:rsidRPr="004E2E06">
              <w:rPr>
                <w:rFonts w:ascii="Arial" w:hAnsi="Arial" w:cs="Arial"/>
                <w:snapToGrid/>
                <w:sz w:val="22"/>
                <w:szCs w:val="22"/>
              </w:rPr>
              <w:t>SPC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4E2E06" w:rsidRDefault="00B37ABC" w:rsidP="00B37ABC">
            <w:pPr>
              <w:widowControl/>
              <w:jc w:val="center"/>
              <w:rPr>
                <w:rFonts w:ascii="Arial" w:hAnsi="Arial" w:cs="Arial"/>
                <w:snapToGrid/>
                <w:sz w:val="22"/>
                <w:szCs w:val="22"/>
              </w:rPr>
            </w:pPr>
            <w:r w:rsidRPr="004E2E0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4E2E06" w:rsidRDefault="00B37ABC" w:rsidP="00B37ABC">
            <w:pPr>
              <w:widowControl/>
              <w:jc w:val="center"/>
              <w:rPr>
                <w:rFonts w:ascii="Arial" w:hAnsi="Arial" w:cs="Arial"/>
                <w:snapToGrid/>
                <w:sz w:val="22"/>
                <w:szCs w:val="22"/>
              </w:rPr>
            </w:pPr>
            <w:r w:rsidRPr="004E2E06">
              <w:rPr>
                <w:rFonts w:ascii="Arial" w:hAnsi="Arial" w:cs="Arial"/>
                <w:snapToGrid/>
                <w:sz w:val="22"/>
                <w:szCs w:val="22"/>
              </w:rPr>
              <w:t>DOM</w:t>
            </w:r>
          </w:p>
        </w:tc>
        <w:tc>
          <w:tcPr>
            <w:tcW w:w="4419" w:type="dxa"/>
            <w:tcBorders>
              <w:top w:val="single" w:sz="4" w:space="0" w:color="auto"/>
              <w:left w:val="single" w:sz="4" w:space="0" w:color="auto"/>
              <w:bottom w:val="single" w:sz="4" w:space="0" w:color="auto"/>
              <w:right w:val="single" w:sz="4" w:space="0" w:color="auto"/>
            </w:tcBorders>
          </w:tcPr>
          <w:p w:rsidR="00B37ABC" w:rsidRPr="004E2E06" w:rsidRDefault="00B37ABC" w:rsidP="00B37ABC">
            <w:pPr>
              <w:widowControl/>
              <w:rPr>
                <w:rFonts w:ascii="Arial" w:hAnsi="Arial" w:cs="Arial"/>
                <w:snapToGrid/>
                <w:sz w:val="22"/>
                <w:szCs w:val="22"/>
              </w:rPr>
            </w:pPr>
            <w:r w:rsidRPr="004E2E06">
              <w:rPr>
                <w:rFonts w:ascii="Arial" w:hAnsi="Arial" w:cs="Arial"/>
                <w:snapToGrid/>
                <w:sz w:val="22"/>
                <w:szCs w:val="22"/>
              </w:rPr>
              <w:t>Days in the Month</w:t>
            </w:r>
          </w:p>
        </w:tc>
      </w:tr>
      <w:tr w:rsidR="00B37ABC"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B37ABC" w:rsidRPr="004E2E06" w:rsidRDefault="00B37ABC" w:rsidP="00B37ABC">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4E2E06" w:rsidRDefault="00B37ABC" w:rsidP="004C4FDA">
            <w:pPr>
              <w:widowControl/>
              <w:jc w:val="center"/>
              <w:rPr>
                <w:rFonts w:ascii="Arial" w:hAnsi="Arial" w:cs="Arial"/>
                <w:snapToGrid/>
                <w:sz w:val="22"/>
                <w:szCs w:val="22"/>
              </w:rPr>
            </w:pPr>
            <w:r w:rsidRPr="004E2E06">
              <w:rPr>
                <w:rFonts w:ascii="Arial" w:hAnsi="Arial" w:cs="Arial"/>
                <w:snapToGrid/>
                <w:sz w:val="22"/>
                <w:szCs w:val="22"/>
              </w:rPr>
              <w:t>SPC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4E2E06" w:rsidRDefault="00B37ABC" w:rsidP="00B37ABC">
            <w:pPr>
              <w:widowControl/>
              <w:jc w:val="center"/>
              <w:rPr>
                <w:rFonts w:ascii="Arial" w:hAnsi="Arial" w:cs="Arial"/>
                <w:snapToGrid/>
                <w:sz w:val="22"/>
                <w:szCs w:val="22"/>
              </w:rPr>
            </w:pPr>
            <w:r w:rsidRPr="004E2E0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4E2E06" w:rsidRDefault="00B37ABC" w:rsidP="00B37ABC">
            <w:pPr>
              <w:widowControl/>
              <w:jc w:val="center"/>
              <w:rPr>
                <w:rFonts w:ascii="Arial" w:hAnsi="Arial" w:cs="Arial"/>
                <w:snapToGrid/>
                <w:sz w:val="22"/>
                <w:szCs w:val="22"/>
              </w:rPr>
            </w:pPr>
            <w:r w:rsidRPr="004E2E06">
              <w:rPr>
                <w:rFonts w:ascii="Arial" w:hAnsi="Arial" w:cs="Arial"/>
                <w:snapToGrid/>
                <w:sz w:val="22"/>
                <w:szCs w:val="22"/>
              </w:rPr>
              <w:t>PTTSPC</w:t>
            </w:r>
          </w:p>
        </w:tc>
        <w:tc>
          <w:tcPr>
            <w:tcW w:w="4419" w:type="dxa"/>
            <w:tcBorders>
              <w:top w:val="single" w:sz="4" w:space="0" w:color="auto"/>
              <w:left w:val="single" w:sz="4" w:space="0" w:color="auto"/>
              <w:bottom w:val="single" w:sz="4" w:space="0" w:color="auto"/>
              <w:right w:val="single" w:sz="4" w:space="0" w:color="auto"/>
            </w:tcBorders>
          </w:tcPr>
          <w:p w:rsidR="00B37ABC" w:rsidRPr="004E2E06" w:rsidRDefault="00B37ABC" w:rsidP="00B37ABC">
            <w:pPr>
              <w:widowControl/>
              <w:rPr>
                <w:rFonts w:ascii="Arial" w:hAnsi="Arial" w:cs="Arial"/>
                <w:snapToGrid/>
                <w:sz w:val="22"/>
                <w:szCs w:val="22"/>
              </w:rPr>
            </w:pPr>
            <w:r w:rsidRPr="004E2E06">
              <w:rPr>
                <w:rFonts w:ascii="Arial" w:hAnsi="Arial" w:cs="Arial"/>
                <w:snapToGrid/>
                <w:sz w:val="22"/>
                <w:szCs w:val="22"/>
              </w:rPr>
              <w:t>PPT Lease Allowance Small Producer Credit</w:t>
            </w:r>
          </w:p>
        </w:tc>
      </w:tr>
      <w:tr w:rsidR="00B37ABC"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B37ABC" w:rsidRPr="004E2E06" w:rsidRDefault="00B37ABC" w:rsidP="00B37ABC">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4E2E06" w:rsidRDefault="00B37ABC" w:rsidP="004C4FDA">
            <w:pPr>
              <w:widowControl/>
              <w:jc w:val="center"/>
              <w:rPr>
                <w:rFonts w:ascii="Arial" w:hAnsi="Arial" w:cs="Arial"/>
                <w:snapToGrid/>
                <w:sz w:val="22"/>
                <w:szCs w:val="22"/>
              </w:rPr>
            </w:pPr>
            <w:r w:rsidRPr="004E2E06">
              <w:rPr>
                <w:rFonts w:ascii="Arial" w:hAnsi="Arial" w:cs="Arial"/>
                <w:snapToGrid/>
                <w:sz w:val="22"/>
                <w:szCs w:val="22"/>
              </w:rPr>
              <w:t>SPC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4E2E06" w:rsidRDefault="00B37ABC" w:rsidP="00B37ABC">
            <w:pPr>
              <w:widowControl/>
              <w:jc w:val="center"/>
              <w:rPr>
                <w:rFonts w:ascii="Arial" w:hAnsi="Arial" w:cs="Arial"/>
                <w:snapToGrid/>
                <w:sz w:val="22"/>
                <w:szCs w:val="22"/>
              </w:rPr>
            </w:pPr>
            <w:r w:rsidRPr="004E2E0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4E2E06" w:rsidRDefault="00B37ABC" w:rsidP="00B37ABC">
            <w:pPr>
              <w:widowControl/>
              <w:jc w:val="center"/>
              <w:rPr>
                <w:rFonts w:ascii="Arial" w:hAnsi="Arial" w:cs="Arial"/>
                <w:snapToGrid/>
                <w:sz w:val="22"/>
                <w:szCs w:val="22"/>
              </w:rPr>
            </w:pPr>
            <w:r w:rsidRPr="004E2E06">
              <w:rPr>
                <w:rFonts w:ascii="Arial" w:hAnsi="Arial" w:cs="Arial"/>
                <w:snapToGrid/>
                <w:sz w:val="22"/>
                <w:szCs w:val="22"/>
              </w:rPr>
              <w:t>PWIOD</w:t>
            </w:r>
          </w:p>
        </w:tc>
        <w:tc>
          <w:tcPr>
            <w:tcW w:w="4419" w:type="dxa"/>
            <w:tcBorders>
              <w:top w:val="single" w:sz="4" w:space="0" w:color="auto"/>
              <w:left w:val="single" w:sz="4" w:space="0" w:color="auto"/>
              <w:bottom w:val="single" w:sz="4" w:space="0" w:color="auto"/>
              <w:right w:val="single" w:sz="4" w:space="0" w:color="auto"/>
            </w:tcBorders>
          </w:tcPr>
          <w:p w:rsidR="00B37ABC" w:rsidRPr="004E2E06" w:rsidRDefault="00B37ABC" w:rsidP="00B37ABC">
            <w:pPr>
              <w:widowControl/>
              <w:rPr>
                <w:rFonts w:ascii="Arial" w:hAnsi="Arial" w:cs="Arial"/>
                <w:snapToGrid/>
                <w:sz w:val="22"/>
                <w:szCs w:val="22"/>
              </w:rPr>
            </w:pPr>
            <w:r w:rsidRPr="004E2E06">
              <w:rPr>
                <w:rFonts w:ascii="Arial" w:hAnsi="Arial" w:cs="Arial"/>
                <w:snapToGrid/>
                <w:sz w:val="22"/>
                <w:szCs w:val="22"/>
              </w:rPr>
              <w:t>PPT Lease Allowance Working Interest Owner Volumes net of Royalty on a BOE Per Day for the lease</w:t>
            </w:r>
          </w:p>
        </w:tc>
      </w:tr>
      <w:tr w:rsidR="00B37ABC"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B37ABC" w:rsidRPr="004E2E06" w:rsidRDefault="00B37ABC" w:rsidP="00B37ABC">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4E2E06" w:rsidRDefault="00B37ABC" w:rsidP="004C4FDA">
            <w:pPr>
              <w:widowControl/>
              <w:jc w:val="center"/>
              <w:rPr>
                <w:rFonts w:ascii="Arial" w:hAnsi="Arial" w:cs="Arial"/>
                <w:snapToGrid/>
                <w:sz w:val="22"/>
                <w:szCs w:val="22"/>
              </w:rPr>
            </w:pPr>
            <w:r w:rsidRPr="004E2E06">
              <w:rPr>
                <w:rFonts w:ascii="Arial" w:hAnsi="Arial" w:cs="Arial"/>
                <w:snapToGrid/>
                <w:sz w:val="22"/>
                <w:szCs w:val="22"/>
              </w:rPr>
              <w:t>SPC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4E2E06" w:rsidRDefault="00B37ABC" w:rsidP="00B37ABC">
            <w:pPr>
              <w:widowControl/>
              <w:jc w:val="center"/>
              <w:rPr>
                <w:rFonts w:ascii="Arial" w:hAnsi="Arial" w:cs="Arial"/>
                <w:snapToGrid/>
                <w:sz w:val="22"/>
                <w:szCs w:val="22"/>
              </w:rPr>
            </w:pPr>
            <w:r w:rsidRPr="004E2E0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4E2E06" w:rsidRDefault="00B37ABC" w:rsidP="00B37ABC">
            <w:pPr>
              <w:widowControl/>
              <w:jc w:val="center"/>
              <w:rPr>
                <w:rFonts w:ascii="Arial" w:hAnsi="Arial" w:cs="Arial"/>
                <w:snapToGrid/>
                <w:sz w:val="22"/>
                <w:szCs w:val="22"/>
              </w:rPr>
            </w:pPr>
            <w:r w:rsidRPr="004E2E06">
              <w:rPr>
                <w:rFonts w:ascii="Arial" w:hAnsi="Arial" w:cs="Arial"/>
                <w:snapToGrid/>
                <w:sz w:val="22"/>
                <w:szCs w:val="22"/>
              </w:rPr>
              <w:t>PTSPC</w:t>
            </w:r>
          </w:p>
        </w:tc>
        <w:tc>
          <w:tcPr>
            <w:tcW w:w="4419" w:type="dxa"/>
            <w:tcBorders>
              <w:top w:val="single" w:sz="4" w:space="0" w:color="auto"/>
              <w:left w:val="single" w:sz="4" w:space="0" w:color="auto"/>
              <w:bottom w:val="single" w:sz="4" w:space="0" w:color="auto"/>
              <w:right w:val="single" w:sz="4" w:space="0" w:color="auto"/>
            </w:tcBorders>
          </w:tcPr>
          <w:p w:rsidR="00B37ABC" w:rsidRPr="004E2E06" w:rsidRDefault="00B37ABC" w:rsidP="00B37ABC">
            <w:pPr>
              <w:widowControl/>
              <w:rPr>
                <w:rFonts w:ascii="Arial" w:hAnsi="Arial" w:cs="Arial"/>
                <w:snapToGrid/>
                <w:sz w:val="22"/>
                <w:szCs w:val="22"/>
              </w:rPr>
            </w:pPr>
            <w:r w:rsidRPr="004E2E06">
              <w:rPr>
                <w:rFonts w:ascii="Arial" w:hAnsi="Arial" w:cs="Arial"/>
                <w:snapToGrid/>
                <w:sz w:val="22"/>
                <w:szCs w:val="22"/>
              </w:rPr>
              <w:t>PPT Lease Allowance Lease Allocated Small Producer Credit</w:t>
            </w:r>
          </w:p>
        </w:tc>
      </w:tr>
      <w:tr w:rsidR="00B37ABC"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B37ABC" w:rsidRPr="004E2E06" w:rsidRDefault="00B37ABC" w:rsidP="00B37ABC">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4E2E06" w:rsidRDefault="00B37ABC" w:rsidP="004C4FDA">
            <w:pPr>
              <w:widowControl/>
              <w:jc w:val="center"/>
              <w:rPr>
                <w:rFonts w:ascii="Arial" w:hAnsi="Arial" w:cs="Arial"/>
                <w:snapToGrid/>
                <w:sz w:val="22"/>
                <w:szCs w:val="22"/>
              </w:rPr>
            </w:pPr>
            <w:r w:rsidRPr="004E2E06">
              <w:rPr>
                <w:rFonts w:ascii="Arial" w:hAnsi="Arial" w:cs="Arial"/>
                <w:snapToGrid/>
                <w:sz w:val="22"/>
                <w:szCs w:val="22"/>
              </w:rPr>
              <w:t>PBC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4E2E06" w:rsidRDefault="00B37ABC" w:rsidP="00B37ABC">
            <w:pPr>
              <w:widowControl/>
              <w:jc w:val="center"/>
              <w:rPr>
                <w:rFonts w:ascii="Arial" w:hAnsi="Arial" w:cs="Arial"/>
                <w:snapToGrid/>
                <w:sz w:val="22"/>
                <w:szCs w:val="22"/>
              </w:rPr>
            </w:pPr>
            <w:r w:rsidRPr="004E2E0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4E2E06" w:rsidRDefault="00B37ABC" w:rsidP="00B37ABC">
            <w:pPr>
              <w:widowControl/>
              <w:jc w:val="center"/>
              <w:rPr>
                <w:rFonts w:ascii="Arial" w:hAnsi="Arial" w:cs="Arial"/>
                <w:snapToGrid/>
                <w:sz w:val="22"/>
                <w:szCs w:val="22"/>
              </w:rPr>
            </w:pPr>
            <w:r w:rsidRPr="004E2E06">
              <w:rPr>
                <w:rFonts w:ascii="Arial" w:hAnsi="Arial" w:cs="Arial"/>
                <w:snapToGrid/>
                <w:sz w:val="22"/>
                <w:szCs w:val="22"/>
              </w:rPr>
              <w:t>GVPOPB</w:t>
            </w:r>
          </w:p>
        </w:tc>
        <w:tc>
          <w:tcPr>
            <w:tcW w:w="4419" w:type="dxa"/>
            <w:tcBorders>
              <w:top w:val="single" w:sz="4" w:space="0" w:color="auto"/>
              <w:left w:val="single" w:sz="4" w:space="0" w:color="auto"/>
              <w:bottom w:val="single" w:sz="4" w:space="0" w:color="auto"/>
              <w:right w:val="single" w:sz="4" w:space="0" w:color="auto"/>
            </w:tcBorders>
            <w:vAlign w:val="bottom"/>
          </w:tcPr>
          <w:p w:rsidR="00B37ABC" w:rsidRPr="004E2E06" w:rsidRDefault="00B37ABC" w:rsidP="00B37ABC">
            <w:pPr>
              <w:widowControl/>
              <w:rPr>
                <w:rFonts w:ascii="Arial" w:hAnsi="Arial" w:cs="Arial"/>
                <w:snapToGrid/>
                <w:sz w:val="22"/>
                <w:szCs w:val="22"/>
              </w:rPr>
            </w:pPr>
            <w:r w:rsidRPr="004E2E06">
              <w:rPr>
                <w:rFonts w:ascii="Arial" w:hAnsi="Arial" w:cs="Arial"/>
                <w:snapToGrid/>
                <w:sz w:val="22"/>
                <w:szCs w:val="22"/>
              </w:rPr>
              <w:t>Gross Value at Point of Production per Barrel</w:t>
            </w:r>
          </w:p>
        </w:tc>
      </w:tr>
      <w:tr w:rsidR="00B37ABC"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B37ABC" w:rsidRPr="004E2E06" w:rsidRDefault="00B37ABC" w:rsidP="00B37ABC">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4E2E06" w:rsidRDefault="00B37ABC" w:rsidP="004C4FDA">
            <w:pPr>
              <w:widowControl/>
              <w:jc w:val="center"/>
              <w:rPr>
                <w:rFonts w:ascii="Arial" w:hAnsi="Arial" w:cs="Arial"/>
                <w:snapToGrid/>
                <w:sz w:val="22"/>
                <w:szCs w:val="22"/>
              </w:rPr>
            </w:pPr>
            <w:r w:rsidRPr="004E2E06">
              <w:rPr>
                <w:rFonts w:ascii="Arial" w:hAnsi="Arial" w:cs="Arial"/>
                <w:snapToGrid/>
                <w:sz w:val="22"/>
                <w:szCs w:val="22"/>
              </w:rPr>
              <w:t>PBC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4E2E06" w:rsidRDefault="00B37ABC" w:rsidP="00B37ABC">
            <w:pPr>
              <w:widowControl/>
              <w:jc w:val="center"/>
              <w:rPr>
                <w:rFonts w:ascii="Arial" w:hAnsi="Arial" w:cs="Arial"/>
                <w:snapToGrid/>
                <w:sz w:val="22"/>
                <w:szCs w:val="22"/>
              </w:rPr>
            </w:pPr>
            <w:r w:rsidRPr="004E2E0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4E2E06" w:rsidRDefault="00B37ABC" w:rsidP="00B37ABC">
            <w:pPr>
              <w:widowControl/>
              <w:jc w:val="center"/>
              <w:rPr>
                <w:rFonts w:ascii="Arial" w:hAnsi="Arial" w:cs="Arial"/>
                <w:snapToGrid/>
                <w:sz w:val="22"/>
                <w:szCs w:val="22"/>
              </w:rPr>
            </w:pPr>
            <w:r w:rsidRPr="004E2E06">
              <w:rPr>
                <w:rFonts w:ascii="Arial" w:hAnsi="Arial" w:cs="Arial"/>
                <w:snapToGrid/>
                <w:sz w:val="22"/>
                <w:szCs w:val="22"/>
              </w:rPr>
              <w:t>DBNGVR</w:t>
            </w:r>
          </w:p>
        </w:tc>
        <w:tc>
          <w:tcPr>
            <w:tcW w:w="4419" w:type="dxa"/>
            <w:tcBorders>
              <w:top w:val="single" w:sz="4" w:space="0" w:color="auto"/>
              <w:left w:val="single" w:sz="4" w:space="0" w:color="auto"/>
              <w:bottom w:val="single" w:sz="4" w:space="0" w:color="auto"/>
              <w:right w:val="single" w:sz="4" w:space="0" w:color="auto"/>
            </w:tcBorders>
          </w:tcPr>
          <w:p w:rsidR="00B37ABC" w:rsidRPr="004E2E06" w:rsidRDefault="00B37ABC" w:rsidP="00B37ABC">
            <w:pPr>
              <w:widowControl/>
              <w:rPr>
                <w:rFonts w:ascii="Arial" w:hAnsi="Arial" w:cs="Arial"/>
                <w:snapToGrid/>
                <w:sz w:val="22"/>
                <w:szCs w:val="22"/>
              </w:rPr>
            </w:pPr>
            <w:r w:rsidRPr="004E2E06">
              <w:rPr>
                <w:rFonts w:ascii="Arial" w:hAnsi="Arial" w:cs="Arial"/>
                <w:snapToGrid/>
                <w:sz w:val="22"/>
                <w:szCs w:val="22"/>
              </w:rPr>
              <w:t>Dollar Per Barrel Credit Amount for Non-Gross Value Reduction Oil</w:t>
            </w:r>
          </w:p>
        </w:tc>
      </w:tr>
      <w:tr w:rsidR="00B37ABC"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B37ABC" w:rsidRPr="004E2E06" w:rsidRDefault="00B37ABC" w:rsidP="00B37ABC">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4E2E06" w:rsidRDefault="00B37ABC" w:rsidP="004C4FDA">
            <w:pPr>
              <w:widowControl/>
              <w:jc w:val="center"/>
              <w:rPr>
                <w:rFonts w:ascii="Arial" w:hAnsi="Arial" w:cs="Arial"/>
                <w:snapToGrid/>
                <w:sz w:val="22"/>
                <w:szCs w:val="22"/>
              </w:rPr>
            </w:pPr>
            <w:r w:rsidRPr="004E2E06">
              <w:rPr>
                <w:rFonts w:ascii="Arial" w:hAnsi="Arial" w:cs="Arial"/>
                <w:snapToGrid/>
                <w:sz w:val="22"/>
                <w:szCs w:val="22"/>
              </w:rPr>
              <w:t>PBC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4E2E06" w:rsidRDefault="00B37ABC" w:rsidP="00B37ABC">
            <w:pPr>
              <w:widowControl/>
              <w:jc w:val="center"/>
              <w:rPr>
                <w:rFonts w:ascii="Arial" w:hAnsi="Arial" w:cs="Arial"/>
                <w:snapToGrid/>
                <w:sz w:val="22"/>
                <w:szCs w:val="22"/>
              </w:rPr>
            </w:pPr>
            <w:r w:rsidRPr="004E2E0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4E2E06" w:rsidRDefault="00B37ABC" w:rsidP="00B37ABC">
            <w:pPr>
              <w:widowControl/>
              <w:jc w:val="center"/>
              <w:rPr>
                <w:rFonts w:ascii="Arial" w:hAnsi="Arial" w:cs="Arial"/>
                <w:snapToGrid/>
                <w:sz w:val="22"/>
                <w:szCs w:val="22"/>
              </w:rPr>
            </w:pPr>
            <w:r w:rsidRPr="004E2E06">
              <w:rPr>
                <w:rFonts w:ascii="Arial" w:hAnsi="Arial" w:cs="Arial"/>
                <w:snapToGrid/>
                <w:sz w:val="22"/>
                <w:szCs w:val="22"/>
              </w:rPr>
              <w:t>BTOP</w:t>
            </w:r>
          </w:p>
        </w:tc>
        <w:tc>
          <w:tcPr>
            <w:tcW w:w="4419" w:type="dxa"/>
            <w:tcBorders>
              <w:top w:val="single" w:sz="4" w:space="0" w:color="auto"/>
              <w:left w:val="single" w:sz="4" w:space="0" w:color="auto"/>
              <w:bottom w:val="single" w:sz="4" w:space="0" w:color="auto"/>
              <w:right w:val="single" w:sz="4" w:space="0" w:color="auto"/>
            </w:tcBorders>
            <w:vAlign w:val="bottom"/>
          </w:tcPr>
          <w:p w:rsidR="00B37ABC" w:rsidRPr="004E2E06" w:rsidRDefault="00B37ABC" w:rsidP="00B37ABC">
            <w:pPr>
              <w:widowControl/>
              <w:rPr>
                <w:rFonts w:ascii="Arial" w:hAnsi="Arial" w:cs="Arial"/>
                <w:snapToGrid/>
                <w:sz w:val="22"/>
                <w:szCs w:val="22"/>
              </w:rPr>
            </w:pPr>
            <w:r w:rsidRPr="004E2E06">
              <w:rPr>
                <w:rFonts w:ascii="Arial" w:hAnsi="Arial" w:cs="Arial"/>
                <w:snapToGrid/>
                <w:sz w:val="22"/>
                <w:szCs w:val="22"/>
              </w:rPr>
              <w:t>Barrels of taxable oil produced</w:t>
            </w:r>
          </w:p>
        </w:tc>
      </w:tr>
      <w:tr w:rsidR="00B37ABC"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B37ABC" w:rsidRPr="004E2E06" w:rsidRDefault="00B37ABC" w:rsidP="00B37ABC">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4E2E06" w:rsidRDefault="00B37ABC" w:rsidP="004C4FDA">
            <w:pPr>
              <w:widowControl/>
              <w:jc w:val="center"/>
              <w:rPr>
                <w:rFonts w:ascii="Arial" w:hAnsi="Arial" w:cs="Arial"/>
                <w:snapToGrid/>
                <w:sz w:val="22"/>
                <w:szCs w:val="22"/>
              </w:rPr>
            </w:pPr>
            <w:r w:rsidRPr="004E2E06">
              <w:rPr>
                <w:rFonts w:ascii="Arial" w:hAnsi="Arial" w:cs="Arial"/>
                <w:snapToGrid/>
                <w:sz w:val="22"/>
                <w:szCs w:val="22"/>
              </w:rPr>
              <w:t>PBC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4E2E06" w:rsidRDefault="00B37ABC" w:rsidP="00B37ABC">
            <w:pPr>
              <w:widowControl/>
              <w:jc w:val="center"/>
              <w:rPr>
                <w:rFonts w:ascii="Arial" w:hAnsi="Arial" w:cs="Arial"/>
                <w:snapToGrid/>
                <w:sz w:val="22"/>
                <w:szCs w:val="22"/>
              </w:rPr>
            </w:pPr>
            <w:r w:rsidRPr="004E2E0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4E2E06" w:rsidRDefault="00B37ABC" w:rsidP="00B37ABC">
            <w:pPr>
              <w:widowControl/>
              <w:jc w:val="center"/>
              <w:rPr>
                <w:rFonts w:ascii="Arial" w:hAnsi="Arial" w:cs="Arial"/>
                <w:snapToGrid/>
                <w:sz w:val="22"/>
                <w:szCs w:val="22"/>
              </w:rPr>
            </w:pPr>
            <w:r w:rsidRPr="004E2E06">
              <w:rPr>
                <w:rFonts w:ascii="Arial" w:hAnsi="Arial" w:cs="Arial"/>
                <w:snapToGrid/>
                <w:sz w:val="22"/>
                <w:szCs w:val="22"/>
              </w:rPr>
              <w:t>GVRV</w:t>
            </w:r>
          </w:p>
        </w:tc>
        <w:tc>
          <w:tcPr>
            <w:tcW w:w="4419" w:type="dxa"/>
            <w:tcBorders>
              <w:top w:val="single" w:sz="4" w:space="0" w:color="auto"/>
              <w:left w:val="single" w:sz="4" w:space="0" w:color="auto"/>
              <w:bottom w:val="single" w:sz="4" w:space="0" w:color="auto"/>
              <w:right w:val="single" w:sz="4" w:space="0" w:color="auto"/>
            </w:tcBorders>
            <w:vAlign w:val="bottom"/>
          </w:tcPr>
          <w:p w:rsidR="00B37ABC" w:rsidRPr="004E2E06" w:rsidRDefault="00B37ABC" w:rsidP="00B37ABC">
            <w:pPr>
              <w:widowControl/>
              <w:rPr>
                <w:rFonts w:ascii="Arial" w:hAnsi="Arial" w:cs="Arial"/>
                <w:snapToGrid/>
                <w:sz w:val="22"/>
                <w:szCs w:val="22"/>
              </w:rPr>
            </w:pPr>
            <w:r w:rsidRPr="004E2E06">
              <w:rPr>
                <w:rFonts w:ascii="Arial" w:hAnsi="Arial" w:cs="Arial"/>
                <w:snapToGrid/>
                <w:sz w:val="22"/>
                <w:szCs w:val="22"/>
              </w:rPr>
              <w:t xml:space="preserve">Gross Value Reduction Volumes Net </w:t>
            </w:r>
            <w:proofErr w:type="gramStart"/>
            <w:r w:rsidRPr="004E2E06">
              <w:rPr>
                <w:rFonts w:ascii="Arial" w:hAnsi="Arial" w:cs="Arial"/>
                <w:snapToGrid/>
                <w:sz w:val="22"/>
                <w:szCs w:val="22"/>
              </w:rPr>
              <w:t>Of</w:t>
            </w:r>
            <w:proofErr w:type="gramEnd"/>
            <w:r w:rsidRPr="004E2E06">
              <w:rPr>
                <w:rFonts w:ascii="Arial" w:hAnsi="Arial" w:cs="Arial"/>
                <w:snapToGrid/>
                <w:sz w:val="22"/>
                <w:szCs w:val="22"/>
              </w:rPr>
              <w:t xml:space="preserve"> Royalty</w:t>
            </w:r>
          </w:p>
        </w:tc>
      </w:tr>
      <w:tr w:rsidR="00B37ABC"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B37ABC" w:rsidRPr="004E2E06" w:rsidRDefault="00B37ABC" w:rsidP="00B37ABC">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4E2E06" w:rsidRDefault="00B37ABC" w:rsidP="004C4FDA">
            <w:pPr>
              <w:widowControl/>
              <w:jc w:val="center"/>
              <w:rPr>
                <w:rFonts w:ascii="Arial" w:hAnsi="Arial" w:cs="Arial"/>
                <w:snapToGrid/>
                <w:sz w:val="22"/>
                <w:szCs w:val="22"/>
              </w:rPr>
            </w:pPr>
            <w:r w:rsidRPr="004E2E06">
              <w:rPr>
                <w:rFonts w:ascii="Arial" w:hAnsi="Arial" w:cs="Arial"/>
                <w:snapToGrid/>
                <w:sz w:val="22"/>
                <w:szCs w:val="22"/>
              </w:rPr>
              <w:t>PBC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4E2E06" w:rsidRDefault="00B37ABC" w:rsidP="00B37ABC">
            <w:pPr>
              <w:widowControl/>
              <w:jc w:val="center"/>
              <w:rPr>
                <w:rFonts w:ascii="Arial" w:hAnsi="Arial" w:cs="Arial"/>
                <w:snapToGrid/>
                <w:sz w:val="22"/>
                <w:szCs w:val="22"/>
              </w:rPr>
            </w:pPr>
            <w:r w:rsidRPr="004E2E0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4E2E06" w:rsidRDefault="00B37ABC" w:rsidP="00B37ABC">
            <w:pPr>
              <w:widowControl/>
              <w:jc w:val="center"/>
              <w:rPr>
                <w:rFonts w:ascii="Arial" w:hAnsi="Arial" w:cs="Arial"/>
                <w:snapToGrid/>
                <w:sz w:val="22"/>
                <w:szCs w:val="22"/>
              </w:rPr>
            </w:pPr>
            <w:r w:rsidRPr="004E2E06">
              <w:rPr>
                <w:rFonts w:ascii="Arial" w:hAnsi="Arial" w:cs="Arial"/>
                <w:snapToGrid/>
                <w:sz w:val="22"/>
                <w:szCs w:val="22"/>
              </w:rPr>
              <w:t>NGVROC</w:t>
            </w:r>
          </w:p>
        </w:tc>
        <w:tc>
          <w:tcPr>
            <w:tcW w:w="4419" w:type="dxa"/>
            <w:tcBorders>
              <w:top w:val="single" w:sz="4" w:space="0" w:color="auto"/>
              <w:left w:val="single" w:sz="4" w:space="0" w:color="auto"/>
              <w:bottom w:val="single" w:sz="4" w:space="0" w:color="auto"/>
              <w:right w:val="single" w:sz="4" w:space="0" w:color="auto"/>
            </w:tcBorders>
          </w:tcPr>
          <w:p w:rsidR="00B37ABC" w:rsidRPr="004E2E06" w:rsidRDefault="00B37ABC" w:rsidP="00B37ABC">
            <w:pPr>
              <w:widowControl/>
              <w:rPr>
                <w:rFonts w:ascii="Arial" w:hAnsi="Arial" w:cs="Arial"/>
                <w:snapToGrid/>
                <w:sz w:val="22"/>
                <w:szCs w:val="22"/>
              </w:rPr>
            </w:pPr>
            <w:r w:rsidRPr="004E2E06">
              <w:rPr>
                <w:rFonts w:ascii="Arial" w:hAnsi="Arial" w:cs="Arial"/>
                <w:snapToGrid/>
                <w:sz w:val="22"/>
                <w:szCs w:val="22"/>
              </w:rPr>
              <w:t>Non-Gross Value Reduction Oil Credit Amount</w:t>
            </w:r>
          </w:p>
        </w:tc>
      </w:tr>
      <w:tr w:rsidR="00B37ABC"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B37ABC" w:rsidRPr="004E2E06" w:rsidRDefault="00B37ABC" w:rsidP="00B37ABC">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4E2E06" w:rsidRDefault="00B37ABC" w:rsidP="004C4FDA">
            <w:pPr>
              <w:widowControl/>
              <w:jc w:val="center"/>
              <w:rPr>
                <w:rFonts w:ascii="Arial" w:hAnsi="Arial" w:cs="Arial"/>
                <w:snapToGrid/>
                <w:sz w:val="22"/>
                <w:szCs w:val="22"/>
              </w:rPr>
            </w:pPr>
            <w:r w:rsidRPr="004E2E06">
              <w:rPr>
                <w:rFonts w:ascii="Arial" w:hAnsi="Arial" w:cs="Arial"/>
                <w:snapToGrid/>
                <w:sz w:val="22"/>
                <w:szCs w:val="22"/>
              </w:rPr>
              <w:t>PBC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4E2E06" w:rsidRDefault="00B37ABC" w:rsidP="00B37ABC">
            <w:pPr>
              <w:widowControl/>
              <w:jc w:val="center"/>
              <w:rPr>
                <w:rFonts w:ascii="Arial" w:hAnsi="Arial" w:cs="Arial"/>
                <w:snapToGrid/>
                <w:sz w:val="22"/>
                <w:szCs w:val="22"/>
              </w:rPr>
            </w:pPr>
            <w:r w:rsidRPr="004E2E0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4E2E06" w:rsidRDefault="00B37ABC" w:rsidP="00B37ABC">
            <w:pPr>
              <w:widowControl/>
              <w:jc w:val="center"/>
              <w:rPr>
                <w:rFonts w:ascii="Arial" w:hAnsi="Arial" w:cs="Arial"/>
                <w:snapToGrid/>
                <w:sz w:val="22"/>
                <w:szCs w:val="22"/>
              </w:rPr>
            </w:pPr>
            <w:r w:rsidRPr="004E2E06">
              <w:rPr>
                <w:rFonts w:ascii="Arial" w:hAnsi="Arial" w:cs="Arial"/>
                <w:snapToGrid/>
                <w:sz w:val="22"/>
                <w:szCs w:val="22"/>
              </w:rPr>
              <w:t>DBGVR</w:t>
            </w:r>
          </w:p>
        </w:tc>
        <w:tc>
          <w:tcPr>
            <w:tcW w:w="4419" w:type="dxa"/>
            <w:tcBorders>
              <w:top w:val="single" w:sz="4" w:space="0" w:color="auto"/>
              <w:left w:val="single" w:sz="4" w:space="0" w:color="auto"/>
              <w:bottom w:val="single" w:sz="4" w:space="0" w:color="auto"/>
              <w:right w:val="single" w:sz="4" w:space="0" w:color="auto"/>
            </w:tcBorders>
          </w:tcPr>
          <w:p w:rsidR="00B37ABC" w:rsidRPr="004E2E06" w:rsidRDefault="00B37ABC" w:rsidP="00B37ABC">
            <w:pPr>
              <w:widowControl/>
              <w:rPr>
                <w:rFonts w:ascii="Arial" w:hAnsi="Arial" w:cs="Arial"/>
                <w:snapToGrid/>
                <w:sz w:val="22"/>
                <w:szCs w:val="22"/>
              </w:rPr>
            </w:pPr>
            <w:r w:rsidRPr="004E2E06">
              <w:rPr>
                <w:rFonts w:ascii="Arial" w:hAnsi="Arial" w:cs="Arial"/>
                <w:snapToGrid/>
                <w:sz w:val="22"/>
                <w:szCs w:val="22"/>
              </w:rPr>
              <w:t>Dollar per Barrel for Gross Value Reduction Oil</w:t>
            </w:r>
          </w:p>
        </w:tc>
      </w:tr>
      <w:tr w:rsidR="00B37ABC"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B37ABC" w:rsidRPr="004E2E06" w:rsidRDefault="00B37ABC" w:rsidP="00B37ABC">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4E2E06" w:rsidRDefault="00B37ABC" w:rsidP="004C4FDA">
            <w:pPr>
              <w:widowControl/>
              <w:jc w:val="center"/>
              <w:rPr>
                <w:rFonts w:ascii="Arial" w:hAnsi="Arial" w:cs="Arial"/>
                <w:snapToGrid/>
                <w:sz w:val="22"/>
                <w:szCs w:val="22"/>
              </w:rPr>
            </w:pPr>
            <w:r w:rsidRPr="004E2E06">
              <w:rPr>
                <w:rFonts w:ascii="Arial" w:hAnsi="Arial" w:cs="Arial"/>
                <w:snapToGrid/>
                <w:sz w:val="22"/>
                <w:szCs w:val="22"/>
              </w:rPr>
              <w:t>PBC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4E2E06" w:rsidRDefault="00B37ABC" w:rsidP="00B37ABC">
            <w:pPr>
              <w:widowControl/>
              <w:jc w:val="center"/>
              <w:rPr>
                <w:rFonts w:ascii="Arial" w:hAnsi="Arial" w:cs="Arial"/>
                <w:snapToGrid/>
                <w:sz w:val="22"/>
                <w:szCs w:val="22"/>
              </w:rPr>
            </w:pPr>
            <w:r w:rsidRPr="004E2E0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B37ABC" w:rsidRPr="004E2E06" w:rsidRDefault="00B37ABC" w:rsidP="00B37ABC">
            <w:pPr>
              <w:widowControl/>
              <w:jc w:val="center"/>
              <w:rPr>
                <w:rFonts w:ascii="Arial" w:hAnsi="Arial" w:cs="Arial"/>
                <w:snapToGrid/>
                <w:sz w:val="22"/>
                <w:szCs w:val="22"/>
              </w:rPr>
            </w:pPr>
            <w:r w:rsidRPr="004E2E06">
              <w:rPr>
                <w:rFonts w:ascii="Arial" w:hAnsi="Arial" w:cs="Arial"/>
                <w:snapToGrid/>
                <w:sz w:val="22"/>
                <w:szCs w:val="22"/>
              </w:rPr>
              <w:t>GVROC</w:t>
            </w:r>
          </w:p>
        </w:tc>
        <w:tc>
          <w:tcPr>
            <w:tcW w:w="4419" w:type="dxa"/>
            <w:tcBorders>
              <w:top w:val="single" w:sz="4" w:space="0" w:color="auto"/>
              <w:left w:val="single" w:sz="4" w:space="0" w:color="auto"/>
              <w:bottom w:val="single" w:sz="4" w:space="0" w:color="auto"/>
              <w:right w:val="single" w:sz="4" w:space="0" w:color="auto"/>
            </w:tcBorders>
          </w:tcPr>
          <w:p w:rsidR="00B37ABC" w:rsidRPr="004E2E06" w:rsidRDefault="00B37ABC" w:rsidP="00B37ABC">
            <w:pPr>
              <w:widowControl/>
              <w:rPr>
                <w:rFonts w:ascii="Arial" w:hAnsi="Arial" w:cs="Arial"/>
                <w:snapToGrid/>
                <w:sz w:val="22"/>
                <w:szCs w:val="22"/>
              </w:rPr>
            </w:pPr>
            <w:r w:rsidRPr="004E2E06">
              <w:rPr>
                <w:rFonts w:ascii="Arial" w:hAnsi="Arial" w:cs="Arial"/>
                <w:snapToGrid/>
                <w:sz w:val="22"/>
                <w:szCs w:val="22"/>
              </w:rPr>
              <w:t>Gross Value Reduction Oil Credit Amount</w:t>
            </w:r>
          </w:p>
        </w:tc>
      </w:tr>
      <w:tr w:rsidR="006445B7"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6445B7" w:rsidRPr="006445B7" w:rsidRDefault="006445B7" w:rsidP="00B37ABC">
            <w:pPr>
              <w:pStyle w:val="ListParagraph"/>
              <w:widowControl/>
              <w:numPr>
                <w:ilvl w:val="0"/>
                <w:numId w:val="16"/>
              </w:numPr>
              <w:jc w:val="center"/>
              <w:rPr>
                <w:rFonts w:ascii="Arial" w:hAnsi="Arial" w:cs="Arial"/>
                <w:snapToGrid/>
                <w:sz w:val="22"/>
                <w:szCs w:val="22"/>
                <w:highlight w:val="yellow"/>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5B7" w:rsidRPr="006445B7" w:rsidRDefault="006445B7" w:rsidP="004C4FDA">
            <w:pPr>
              <w:widowControl/>
              <w:jc w:val="center"/>
              <w:rPr>
                <w:rFonts w:ascii="Arial" w:hAnsi="Arial" w:cs="Arial"/>
                <w:snapToGrid/>
                <w:sz w:val="22"/>
                <w:szCs w:val="22"/>
                <w:highlight w:val="yellow"/>
              </w:rPr>
            </w:pPr>
            <w:r w:rsidRPr="006445B7">
              <w:rPr>
                <w:rFonts w:ascii="Arial" w:hAnsi="Arial" w:cs="Arial"/>
                <w:snapToGrid/>
                <w:sz w:val="22"/>
                <w:szCs w:val="22"/>
                <w:highlight w:val="yellow"/>
              </w:rPr>
              <w:t>PBC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5B7" w:rsidRPr="006445B7" w:rsidRDefault="006445B7" w:rsidP="00B37ABC">
            <w:pPr>
              <w:widowControl/>
              <w:jc w:val="center"/>
              <w:rPr>
                <w:rFonts w:ascii="Arial" w:hAnsi="Arial" w:cs="Arial"/>
                <w:snapToGrid/>
                <w:sz w:val="22"/>
                <w:szCs w:val="22"/>
                <w:highlight w:val="yellow"/>
              </w:rPr>
            </w:pPr>
            <w:r w:rsidRPr="006445B7">
              <w:rPr>
                <w:rFonts w:ascii="Arial" w:hAnsi="Arial" w:cs="Arial"/>
                <w:snapToGrid/>
                <w:sz w:val="22"/>
                <w:szCs w:val="22"/>
                <w:highlight w:val="yellow"/>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tcPr>
          <w:p w:rsidR="006445B7" w:rsidRPr="006445B7" w:rsidRDefault="006445B7" w:rsidP="00CE3333">
            <w:pPr>
              <w:widowControl/>
              <w:jc w:val="center"/>
              <w:rPr>
                <w:rFonts w:ascii="Arial" w:hAnsi="Arial" w:cs="Arial"/>
                <w:snapToGrid/>
                <w:sz w:val="22"/>
                <w:szCs w:val="22"/>
                <w:highlight w:val="yellow"/>
              </w:rPr>
            </w:pPr>
            <w:r w:rsidRPr="006445B7">
              <w:rPr>
                <w:rFonts w:ascii="Arial" w:hAnsi="Arial" w:cs="Arial"/>
                <w:snapToGrid/>
                <w:sz w:val="22"/>
                <w:szCs w:val="22"/>
                <w:highlight w:val="yellow"/>
              </w:rPr>
              <w:t>NCA</w:t>
            </w:r>
            <w:r w:rsidR="00CE3333">
              <w:rPr>
                <w:rFonts w:ascii="Arial" w:hAnsi="Arial" w:cs="Arial"/>
                <w:snapToGrid/>
                <w:sz w:val="22"/>
                <w:szCs w:val="22"/>
                <w:highlight w:val="yellow"/>
              </w:rPr>
              <w:t>R</w:t>
            </w:r>
          </w:p>
        </w:tc>
        <w:tc>
          <w:tcPr>
            <w:tcW w:w="4419" w:type="dxa"/>
            <w:tcBorders>
              <w:top w:val="single" w:sz="4" w:space="0" w:color="auto"/>
              <w:left w:val="single" w:sz="4" w:space="0" w:color="auto"/>
              <w:bottom w:val="single" w:sz="4" w:space="0" w:color="auto"/>
              <w:right w:val="single" w:sz="4" w:space="0" w:color="auto"/>
            </w:tcBorders>
          </w:tcPr>
          <w:p w:rsidR="006445B7" w:rsidRPr="006445B7" w:rsidRDefault="006445B7" w:rsidP="00CE3333">
            <w:pPr>
              <w:widowControl/>
              <w:rPr>
                <w:rFonts w:ascii="Arial" w:hAnsi="Arial" w:cs="Arial"/>
                <w:snapToGrid/>
                <w:sz w:val="22"/>
                <w:szCs w:val="22"/>
                <w:highlight w:val="yellow"/>
              </w:rPr>
            </w:pPr>
            <w:r w:rsidRPr="006445B7">
              <w:rPr>
                <w:rFonts w:ascii="Arial" w:hAnsi="Arial" w:cs="Arial"/>
                <w:snapToGrid/>
                <w:sz w:val="22"/>
                <w:szCs w:val="22"/>
                <w:highlight w:val="yellow"/>
              </w:rPr>
              <w:t xml:space="preserve">Net Credit Augmentation </w:t>
            </w:r>
            <w:r w:rsidR="00CE3333">
              <w:rPr>
                <w:rFonts w:ascii="Arial" w:hAnsi="Arial" w:cs="Arial"/>
                <w:snapToGrid/>
                <w:sz w:val="22"/>
                <w:szCs w:val="22"/>
                <w:highlight w:val="yellow"/>
              </w:rPr>
              <w:t>Rate</w:t>
            </w:r>
          </w:p>
        </w:tc>
      </w:tr>
      <w:tr w:rsidR="00B37ABC"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B37ABC" w:rsidRPr="004E2E06" w:rsidRDefault="00B37ABC" w:rsidP="00B37ABC">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ABC" w:rsidRPr="004E2E06" w:rsidRDefault="00B37ABC" w:rsidP="004C4FDA">
            <w:pPr>
              <w:widowControl/>
              <w:jc w:val="center"/>
              <w:rPr>
                <w:rFonts w:ascii="Arial" w:hAnsi="Arial" w:cs="Arial"/>
                <w:snapToGrid/>
                <w:sz w:val="22"/>
                <w:szCs w:val="22"/>
              </w:rPr>
            </w:pPr>
            <w:r w:rsidRPr="004E2E06">
              <w:rPr>
                <w:rFonts w:ascii="Arial" w:hAnsi="Arial" w:cs="Arial"/>
                <w:snapToGrid/>
                <w:sz w:val="22"/>
                <w:szCs w:val="22"/>
              </w:rPr>
              <w:t>PTL</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ABC" w:rsidRPr="004E2E06" w:rsidRDefault="00B37ABC" w:rsidP="00B37ABC">
            <w:pPr>
              <w:widowControl/>
              <w:jc w:val="center"/>
              <w:rPr>
                <w:rFonts w:ascii="Arial" w:hAnsi="Arial" w:cs="Arial"/>
                <w:snapToGrid/>
                <w:sz w:val="22"/>
                <w:szCs w:val="22"/>
              </w:rPr>
            </w:pPr>
            <w:r w:rsidRPr="004E2E0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ABC" w:rsidRPr="004E2E06" w:rsidRDefault="00B37ABC" w:rsidP="00B37ABC">
            <w:pPr>
              <w:widowControl/>
              <w:jc w:val="center"/>
              <w:rPr>
                <w:rFonts w:ascii="Arial" w:hAnsi="Arial" w:cs="Arial"/>
                <w:snapToGrid/>
                <w:sz w:val="22"/>
                <w:szCs w:val="22"/>
              </w:rPr>
            </w:pPr>
            <w:r w:rsidRPr="004E2E06">
              <w:rPr>
                <w:rFonts w:ascii="Arial" w:hAnsi="Arial" w:cs="Arial"/>
                <w:snapToGrid/>
                <w:sz w:val="22"/>
                <w:szCs w:val="22"/>
              </w:rPr>
              <w:t>PTLA</w:t>
            </w:r>
          </w:p>
        </w:tc>
        <w:tc>
          <w:tcPr>
            <w:tcW w:w="4419" w:type="dxa"/>
            <w:tcBorders>
              <w:top w:val="single" w:sz="4" w:space="0" w:color="auto"/>
              <w:left w:val="single" w:sz="4" w:space="0" w:color="auto"/>
              <w:bottom w:val="single" w:sz="4" w:space="0" w:color="auto"/>
              <w:right w:val="single" w:sz="4" w:space="0" w:color="auto"/>
            </w:tcBorders>
          </w:tcPr>
          <w:p w:rsidR="00B37ABC" w:rsidRPr="004E2E06" w:rsidRDefault="00B37ABC" w:rsidP="00B37ABC">
            <w:pPr>
              <w:widowControl/>
              <w:rPr>
                <w:rFonts w:ascii="Arial" w:hAnsi="Arial" w:cs="Arial"/>
                <w:snapToGrid/>
                <w:sz w:val="22"/>
                <w:szCs w:val="22"/>
              </w:rPr>
            </w:pPr>
            <w:r w:rsidRPr="004E2E06">
              <w:rPr>
                <w:rFonts w:ascii="Arial" w:hAnsi="Arial" w:cs="Arial"/>
                <w:snapToGrid/>
                <w:sz w:val="22"/>
                <w:szCs w:val="22"/>
              </w:rPr>
              <w:t>PPT Lease Allowance</w:t>
            </w:r>
          </w:p>
        </w:tc>
      </w:tr>
      <w:tr w:rsidR="00B37ABC"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B37ABC" w:rsidRPr="004E2E06" w:rsidRDefault="00B37ABC" w:rsidP="00B37ABC">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ABC" w:rsidRPr="004E2E06" w:rsidRDefault="00B37ABC" w:rsidP="004C4FDA">
            <w:pPr>
              <w:widowControl/>
              <w:jc w:val="center"/>
              <w:rPr>
                <w:rFonts w:ascii="Arial" w:hAnsi="Arial" w:cs="Arial"/>
                <w:snapToGrid/>
                <w:sz w:val="22"/>
                <w:szCs w:val="22"/>
              </w:rPr>
            </w:pPr>
            <w:r w:rsidRPr="004E2E06">
              <w:rPr>
                <w:rFonts w:ascii="Arial" w:hAnsi="Arial" w:cs="Arial"/>
                <w:snapToGrid/>
                <w:sz w:val="22"/>
                <w:szCs w:val="22"/>
              </w:rPr>
              <w:t>LCC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ABC" w:rsidRPr="004E2E06" w:rsidRDefault="00B37ABC" w:rsidP="00B37ABC">
            <w:pPr>
              <w:widowControl/>
              <w:jc w:val="center"/>
              <w:rPr>
                <w:rFonts w:ascii="Arial" w:hAnsi="Arial" w:cs="Arial"/>
                <w:snapToGrid/>
                <w:sz w:val="22"/>
                <w:szCs w:val="22"/>
              </w:rPr>
            </w:pPr>
            <w:r w:rsidRPr="004E2E0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ABC" w:rsidRPr="004E2E06" w:rsidRDefault="00B37ABC" w:rsidP="00B37ABC">
            <w:pPr>
              <w:widowControl/>
              <w:jc w:val="center"/>
              <w:rPr>
                <w:rFonts w:ascii="Arial" w:hAnsi="Arial" w:cs="Arial"/>
                <w:snapToGrid/>
                <w:sz w:val="22"/>
                <w:szCs w:val="22"/>
              </w:rPr>
            </w:pPr>
            <w:r w:rsidRPr="004E2E06">
              <w:rPr>
                <w:rFonts w:ascii="Arial" w:hAnsi="Arial" w:cs="Arial"/>
                <w:snapToGrid/>
                <w:sz w:val="22"/>
                <w:szCs w:val="22"/>
              </w:rPr>
              <w:t>PTLR</w:t>
            </w:r>
          </w:p>
        </w:tc>
        <w:tc>
          <w:tcPr>
            <w:tcW w:w="4419" w:type="dxa"/>
            <w:tcBorders>
              <w:top w:val="single" w:sz="4" w:space="0" w:color="auto"/>
              <w:left w:val="single" w:sz="4" w:space="0" w:color="auto"/>
              <w:bottom w:val="single" w:sz="4" w:space="0" w:color="auto"/>
              <w:right w:val="single" w:sz="4" w:space="0" w:color="auto"/>
            </w:tcBorders>
          </w:tcPr>
          <w:p w:rsidR="00B37ABC" w:rsidRPr="004E2E06" w:rsidRDefault="00B37ABC" w:rsidP="00B37ABC">
            <w:pPr>
              <w:widowControl/>
              <w:rPr>
                <w:rFonts w:ascii="Arial" w:hAnsi="Arial" w:cs="Arial"/>
                <w:snapToGrid/>
                <w:sz w:val="22"/>
                <w:szCs w:val="22"/>
              </w:rPr>
            </w:pPr>
            <w:r w:rsidRPr="004E2E06">
              <w:rPr>
                <w:rFonts w:ascii="Arial" w:hAnsi="Arial" w:cs="Arial"/>
                <w:snapToGrid/>
                <w:sz w:val="22"/>
                <w:szCs w:val="22"/>
              </w:rPr>
              <w:t>PPT Lease Allowance Loss Against Revenue Account</w:t>
            </w:r>
          </w:p>
        </w:tc>
      </w:tr>
      <w:tr w:rsidR="00B37ABC"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B37ABC" w:rsidRPr="004E2E06" w:rsidRDefault="00B37ABC" w:rsidP="00B37ABC">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ABC" w:rsidRPr="004E2E06" w:rsidRDefault="00B37ABC" w:rsidP="004C4FDA">
            <w:pPr>
              <w:widowControl/>
              <w:jc w:val="center"/>
              <w:rPr>
                <w:rFonts w:ascii="Arial" w:hAnsi="Arial" w:cs="Arial"/>
                <w:snapToGrid/>
                <w:sz w:val="22"/>
                <w:szCs w:val="22"/>
              </w:rPr>
            </w:pPr>
            <w:r w:rsidRPr="004E2E06">
              <w:rPr>
                <w:rFonts w:ascii="Arial" w:hAnsi="Arial" w:cs="Arial"/>
                <w:snapToGrid/>
                <w:sz w:val="22"/>
                <w:szCs w:val="22"/>
              </w:rPr>
              <w:t>LCC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ABC" w:rsidRPr="004E2E06" w:rsidRDefault="00B37ABC" w:rsidP="00B37ABC">
            <w:pPr>
              <w:widowControl/>
              <w:jc w:val="center"/>
              <w:rPr>
                <w:rFonts w:ascii="Arial" w:hAnsi="Arial" w:cs="Arial"/>
                <w:snapToGrid/>
                <w:sz w:val="22"/>
                <w:szCs w:val="22"/>
              </w:rPr>
            </w:pPr>
            <w:r w:rsidRPr="004E2E0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ABC" w:rsidRPr="004E2E06" w:rsidRDefault="00B37ABC" w:rsidP="00B37ABC">
            <w:pPr>
              <w:widowControl/>
              <w:jc w:val="center"/>
              <w:rPr>
                <w:rFonts w:ascii="Arial" w:hAnsi="Arial" w:cs="Arial"/>
                <w:snapToGrid/>
                <w:sz w:val="22"/>
                <w:szCs w:val="22"/>
              </w:rPr>
            </w:pPr>
            <w:r w:rsidRPr="004E2E06">
              <w:rPr>
                <w:rFonts w:ascii="Arial" w:hAnsi="Arial" w:cs="Arial"/>
                <w:snapToGrid/>
                <w:sz w:val="22"/>
                <w:szCs w:val="22"/>
              </w:rPr>
              <w:t>PTLRC</w:t>
            </w:r>
          </w:p>
        </w:tc>
        <w:tc>
          <w:tcPr>
            <w:tcW w:w="4419" w:type="dxa"/>
            <w:tcBorders>
              <w:top w:val="single" w:sz="4" w:space="0" w:color="auto"/>
              <w:left w:val="single" w:sz="4" w:space="0" w:color="auto"/>
              <w:bottom w:val="single" w:sz="4" w:space="0" w:color="auto"/>
              <w:right w:val="single" w:sz="4" w:space="0" w:color="auto"/>
            </w:tcBorders>
          </w:tcPr>
          <w:p w:rsidR="00B37ABC" w:rsidRPr="004E2E06" w:rsidRDefault="00B37ABC" w:rsidP="00B37ABC">
            <w:pPr>
              <w:widowControl/>
              <w:rPr>
                <w:rFonts w:ascii="Arial" w:hAnsi="Arial" w:cs="Arial"/>
                <w:snapToGrid/>
                <w:sz w:val="22"/>
                <w:szCs w:val="22"/>
              </w:rPr>
            </w:pPr>
            <w:r w:rsidRPr="004E2E06">
              <w:rPr>
                <w:rFonts w:ascii="Arial" w:hAnsi="Arial" w:cs="Arial"/>
                <w:snapToGrid/>
                <w:sz w:val="22"/>
                <w:szCs w:val="22"/>
              </w:rPr>
              <w:t>PPT Lease Allowance Loss Against Revenue Account Credit</w:t>
            </w:r>
          </w:p>
        </w:tc>
      </w:tr>
      <w:tr w:rsidR="00B37ABC" w:rsidRPr="004E2E06" w:rsidTr="004C4FDA">
        <w:trPr>
          <w:cantSplit/>
          <w:trHeight w:val="255"/>
          <w:jc w:val="center"/>
        </w:trPr>
        <w:tc>
          <w:tcPr>
            <w:tcW w:w="1023" w:type="dxa"/>
            <w:tcBorders>
              <w:top w:val="single" w:sz="4" w:space="0" w:color="auto"/>
              <w:left w:val="single" w:sz="4" w:space="0" w:color="auto"/>
              <w:bottom w:val="single" w:sz="4" w:space="0" w:color="auto"/>
              <w:right w:val="single" w:sz="4" w:space="0" w:color="auto"/>
            </w:tcBorders>
            <w:vAlign w:val="center"/>
          </w:tcPr>
          <w:p w:rsidR="00B37ABC" w:rsidRPr="004E2E06" w:rsidRDefault="00B37ABC" w:rsidP="00B37ABC">
            <w:pPr>
              <w:pStyle w:val="ListParagraph"/>
              <w:widowControl/>
              <w:numPr>
                <w:ilvl w:val="0"/>
                <w:numId w:val="16"/>
              </w:numPr>
              <w:jc w:val="center"/>
              <w:rPr>
                <w:rFonts w:ascii="Arial" w:hAnsi="Arial" w:cs="Arial"/>
                <w:snapToGrid/>
                <w:sz w:val="22"/>
                <w:szCs w:val="22"/>
              </w:rPr>
            </w:pPr>
          </w:p>
        </w:tc>
        <w:tc>
          <w:tcPr>
            <w:tcW w:w="132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ABC" w:rsidRPr="004E2E06" w:rsidRDefault="00B37ABC" w:rsidP="004C4FDA">
            <w:pPr>
              <w:widowControl/>
              <w:jc w:val="center"/>
              <w:rPr>
                <w:rFonts w:ascii="Arial" w:hAnsi="Arial" w:cs="Arial"/>
                <w:snapToGrid/>
                <w:sz w:val="22"/>
                <w:szCs w:val="22"/>
              </w:rPr>
            </w:pPr>
            <w:r w:rsidRPr="004E2E06">
              <w:rPr>
                <w:rFonts w:ascii="Arial" w:hAnsi="Arial" w:cs="Arial"/>
                <w:snapToGrid/>
                <w:sz w:val="22"/>
                <w:szCs w:val="22"/>
              </w:rPr>
              <w:t>PPC</w:t>
            </w:r>
          </w:p>
        </w:tc>
        <w:tc>
          <w:tcPr>
            <w:tcW w:w="14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ABC" w:rsidRPr="004E2E06" w:rsidRDefault="00B37ABC" w:rsidP="00B37ABC">
            <w:pPr>
              <w:widowControl/>
              <w:jc w:val="center"/>
              <w:rPr>
                <w:rFonts w:ascii="Arial" w:hAnsi="Arial" w:cs="Arial"/>
                <w:snapToGrid/>
                <w:sz w:val="22"/>
                <w:szCs w:val="22"/>
              </w:rPr>
            </w:pPr>
            <w:r w:rsidRPr="004E2E06">
              <w:rPr>
                <w:rFonts w:ascii="Arial" w:hAnsi="Arial" w:cs="Arial"/>
                <w:snapToGrid/>
                <w:sz w:val="22"/>
                <w:szCs w:val="22"/>
              </w:rPr>
              <w:t>PT</w:t>
            </w:r>
          </w:p>
        </w:tc>
        <w:tc>
          <w:tcPr>
            <w:tcW w:w="16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37ABC" w:rsidRPr="004E2E06" w:rsidRDefault="00B37ABC" w:rsidP="00B37ABC">
            <w:pPr>
              <w:widowControl/>
              <w:jc w:val="center"/>
              <w:rPr>
                <w:rFonts w:ascii="Arial" w:hAnsi="Arial" w:cs="Arial"/>
                <w:snapToGrid/>
                <w:sz w:val="22"/>
                <w:szCs w:val="22"/>
              </w:rPr>
            </w:pPr>
            <w:r w:rsidRPr="004E2E06">
              <w:rPr>
                <w:rFonts w:ascii="Arial" w:hAnsi="Arial" w:cs="Arial"/>
                <w:snapToGrid/>
                <w:sz w:val="22"/>
                <w:szCs w:val="22"/>
              </w:rPr>
              <w:t>PTDC</w:t>
            </w:r>
          </w:p>
        </w:tc>
        <w:tc>
          <w:tcPr>
            <w:tcW w:w="4419" w:type="dxa"/>
            <w:tcBorders>
              <w:top w:val="single" w:sz="4" w:space="0" w:color="auto"/>
              <w:left w:val="single" w:sz="4" w:space="0" w:color="auto"/>
              <w:bottom w:val="single" w:sz="4" w:space="0" w:color="auto"/>
              <w:right w:val="single" w:sz="4" w:space="0" w:color="auto"/>
            </w:tcBorders>
          </w:tcPr>
          <w:p w:rsidR="00B37ABC" w:rsidRPr="004E2E06" w:rsidRDefault="00B37ABC" w:rsidP="00B37ABC">
            <w:pPr>
              <w:widowControl/>
              <w:rPr>
                <w:rFonts w:ascii="Arial" w:hAnsi="Arial" w:cs="Arial"/>
                <w:snapToGrid/>
                <w:sz w:val="22"/>
                <w:szCs w:val="22"/>
              </w:rPr>
            </w:pPr>
            <w:r w:rsidRPr="004E2E06">
              <w:rPr>
                <w:rFonts w:ascii="Arial" w:hAnsi="Arial" w:cs="Arial"/>
                <w:snapToGrid/>
                <w:sz w:val="22"/>
                <w:szCs w:val="22"/>
              </w:rPr>
              <w:t>PPT Lease Allowance Development Account Credits</w:t>
            </w:r>
          </w:p>
        </w:tc>
      </w:tr>
    </w:tbl>
    <w:p w:rsidR="00363515" w:rsidRPr="004E2E06" w:rsidRDefault="00363515" w:rsidP="00F154D0">
      <w:pPr>
        <w:pStyle w:val="BodyText"/>
        <w:keepLines w:val="0"/>
        <w:widowControl w:val="0"/>
        <w:outlineLvl w:val="0"/>
        <w:rPr>
          <w:color w:val="000000"/>
          <w:sz w:val="22"/>
        </w:rPr>
      </w:pPr>
    </w:p>
    <w:p w:rsidR="000F764F" w:rsidRPr="004E2E06" w:rsidRDefault="000F764F">
      <w:pPr>
        <w:widowControl/>
        <w:rPr>
          <w:rFonts w:ascii="Arial" w:hAnsi="Arial"/>
          <w:sz w:val="22"/>
        </w:rPr>
      </w:pPr>
      <w:r w:rsidRPr="004E2E06">
        <w:rPr>
          <w:sz w:val="22"/>
        </w:rPr>
        <w:br w:type="page"/>
      </w:r>
    </w:p>
    <w:p w:rsidR="000F764F" w:rsidRPr="004E2E06" w:rsidRDefault="000F764F" w:rsidP="00B20497">
      <w:pPr>
        <w:pStyle w:val="BodyText"/>
        <w:keepLines w:val="0"/>
        <w:widowControl w:val="0"/>
        <w:tabs>
          <w:tab w:val="left" w:pos="-1440"/>
        </w:tabs>
        <w:jc w:val="left"/>
        <w:rPr>
          <w:sz w:val="22"/>
        </w:rPr>
      </w:pPr>
    </w:p>
    <w:p w:rsidR="00363515" w:rsidRPr="004E2E06" w:rsidRDefault="0097325E" w:rsidP="004423BD">
      <w:pPr>
        <w:pStyle w:val="BodyText"/>
        <w:keepLines w:val="0"/>
        <w:widowControl w:val="0"/>
        <w:jc w:val="left"/>
        <w:outlineLvl w:val="0"/>
        <w:rPr>
          <w:sz w:val="22"/>
        </w:rPr>
      </w:pPr>
      <w:r w:rsidRPr="004E2E06">
        <w:rPr>
          <w:b/>
          <w:sz w:val="22"/>
          <w:u w:val="single"/>
        </w:rPr>
        <w:t>Current-Production-Month:</w:t>
      </w:r>
      <w:r w:rsidR="00363515" w:rsidRPr="004E2E06">
        <w:rPr>
          <w:b/>
          <w:sz w:val="22"/>
          <w:u w:val="single"/>
        </w:rPr>
        <w:t xml:space="preserve"> </w:t>
      </w:r>
      <w:r w:rsidR="00AE1979" w:rsidRPr="004E2E06">
        <w:rPr>
          <w:b/>
          <w:sz w:val="22"/>
          <w:u w:val="single"/>
        </w:rPr>
        <w:t xml:space="preserve"> </w:t>
      </w:r>
      <w:r w:rsidR="00531AB5" w:rsidRPr="004E2E06">
        <w:rPr>
          <w:b/>
          <w:sz w:val="22"/>
          <w:u w:val="single"/>
        </w:rPr>
        <w:t>P</w:t>
      </w:r>
      <w:r w:rsidR="00CD789D" w:rsidRPr="004E2E06">
        <w:rPr>
          <w:b/>
          <w:sz w:val="22"/>
          <w:u w:val="single"/>
        </w:rPr>
        <w:t>T Form</w:t>
      </w:r>
      <w:r w:rsidR="00363515" w:rsidRPr="004E2E06">
        <w:rPr>
          <w:b/>
          <w:sz w:val="22"/>
        </w:rPr>
        <w:t>:</w:t>
      </w:r>
    </w:p>
    <w:p w:rsidR="00531AB5" w:rsidRPr="004E2E06" w:rsidRDefault="00531AB5" w:rsidP="004423BD">
      <w:pPr>
        <w:pStyle w:val="BodyText"/>
        <w:keepLines w:val="0"/>
        <w:widowControl w:val="0"/>
        <w:jc w:val="left"/>
        <w:outlineLvl w:val="0"/>
        <w:rPr>
          <w:sz w:val="22"/>
        </w:rPr>
      </w:pPr>
    </w:p>
    <w:p w:rsidR="00531AB5" w:rsidRPr="004E2E06" w:rsidRDefault="00531AB5" w:rsidP="004423BD">
      <w:pPr>
        <w:ind w:firstLine="720"/>
        <w:outlineLvl w:val="0"/>
        <w:rPr>
          <w:rFonts w:ascii="Arial" w:hAnsi="Arial"/>
          <w:sz w:val="22"/>
          <w:szCs w:val="22"/>
        </w:rPr>
      </w:pPr>
      <w:r w:rsidRPr="004E2E06">
        <w:rPr>
          <w:rFonts w:ascii="Arial" w:hAnsi="Arial"/>
          <w:sz w:val="22"/>
          <w:szCs w:val="22"/>
        </w:rPr>
        <w:t xml:space="preserve">The </w:t>
      </w:r>
      <w:r w:rsidR="00CA737E" w:rsidRPr="004E2E06">
        <w:rPr>
          <w:rFonts w:ascii="Arial" w:hAnsi="Arial"/>
          <w:sz w:val="22"/>
          <w:szCs w:val="22"/>
        </w:rPr>
        <w:t>P</w:t>
      </w:r>
      <w:r w:rsidR="00CD789D" w:rsidRPr="004E2E06">
        <w:rPr>
          <w:rFonts w:ascii="Arial" w:hAnsi="Arial"/>
          <w:sz w:val="22"/>
          <w:szCs w:val="22"/>
        </w:rPr>
        <w:t>T Form</w:t>
      </w:r>
      <w:r w:rsidR="00E60685" w:rsidRPr="004E2E06">
        <w:rPr>
          <w:rFonts w:ascii="Arial" w:hAnsi="Arial"/>
          <w:sz w:val="22"/>
          <w:szCs w:val="22"/>
        </w:rPr>
        <w:t xml:space="preserve"> </w:t>
      </w:r>
      <w:r w:rsidRPr="004E2E06">
        <w:rPr>
          <w:rFonts w:ascii="Arial" w:hAnsi="Arial"/>
          <w:sz w:val="22"/>
          <w:szCs w:val="22"/>
        </w:rPr>
        <w:t xml:space="preserve">has nine sections or calculations for allowance and credit. A NPSL report filing for the </w:t>
      </w:r>
      <w:r w:rsidR="00CA737E" w:rsidRPr="004E2E06">
        <w:rPr>
          <w:rFonts w:ascii="Arial" w:hAnsi="Arial"/>
          <w:sz w:val="22"/>
          <w:szCs w:val="22"/>
        </w:rPr>
        <w:t>P</w:t>
      </w:r>
      <w:r w:rsidR="00CD789D" w:rsidRPr="004E2E06">
        <w:rPr>
          <w:rFonts w:ascii="Arial" w:hAnsi="Arial"/>
          <w:sz w:val="22"/>
          <w:szCs w:val="22"/>
        </w:rPr>
        <w:t>T Form</w:t>
      </w:r>
      <w:r w:rsidR="00E60685" w:rsidRPr="004E2E06">
        <w:rPr>
          <w:rFonts w:ascii="Arial" w:hAnsi="Arial"/>
          <w:sz w:val="22"/>
          <w:szCs w:val="22"/>
        </w:rPr>
        <w:t xml:space="preserve"> </w:t>
      </w:r>
      <w:r w:rsidRPr="004E2E06">
        <w:rPr>
          <w:rFonts w:ascii="Arial" w:hAnsi="Arial"/>
          <w:sz w:val="22"/>
          <w:szCs w:val="22"/>
        </w:rPr>
        <w:t xml:space="preserve">requires that all data items for all sections are complete. The </w:t>
      </w:r>
      <w:r w:rsidR="001D0B17" w:rsidRPr="004E2E06">
        <w:rPr>
          <w:rFonts w:ascii="Arial" w:hAnsi="Arial"/>
          <w:sz w:val="22"/>
          <w:szCs w:val="22"/>
        </w:rPr>
        <w:t>eleven</w:t>
      </w:r>
      <w:r w:rsidRPr="004E2E06">
        <w:rPr>
          <w:rFonts w:ascii="Arial" w:hAnsi="Arial"/>
          <w:sz w:val="22"/>
          <w:szCs w:val="22"/>
        </w:rPr>
        <w:t xml:space="preserve"> sections are:</w:t>
      </w:r>
    </w:p>
    <w:p w:rsidR="00D27E68" w:rsidRPr="004E2E06" w:rsidRDefault="00D27E68" w:rsidP="004423BD">
      <w:pPr>
        <w:outlineLvl w:val="0"/>
        <w:rPr>
          <w:rFonts w:ascii="Arial" w:hAnsi="Arial"/>
          <w:sz w:val="22"/>
          <w:szCs w:val="22"/>
        </w:rPr>
      </w:pPr>
    </w:p>
    <w:p w:rsidR="00D056AE" w:rsidRPr="004E2E06" w:rsidRDefault="00E11D6F" w:rsidP="00F705EB">
      <w:pPr>
        <w:numPr>
          <w:ilvl w:val="0"/>
          <w:numId w:val="10"/>
        </w:numPr>
        <w:ind w:left="1440" w:hanging="720"/>
        <w:outlineLvl w:val="0"/>
        <w:rPr>
          <w:rFonts w:ascii="Arial" w:hAnsi="Arial"/>
          <w:sz w:val="22"/>
          <w:szCs w:val="22"/>
        </w:rPr>
      </w:pPr>
      <w:r w:rsidRPr="004E2E06">
        <w:rPr>
          <w:rFonts w:ascii="Arial" w:hAnsi="Arial"/>
          <w:sz w:val="22"/>
          <w:szCs w:val="22"/>
        </w:rPr>
        <w:t>Petroleum Production Inputs</w:t>
      </w:r>
    </w:p>
    <w:p w:rsidR="00D056AE" w:rsidRPr="004E2E06" w:rsidRDefault="00D056AE" w:rsidP="00D056AE">
      <w:pPr>
        <w:ind w:left="720"/>
        <w:outlineLvl w:val="0"/>
        <w:rPr>
          <w:rFonts w:ascii="Arial" w:hAnsi="Arial"/>
          <w:sz w:val="22"/>
          <w:szCs w:val="22"/>
        </w:rPr>
      </w:pPr>
    </w:p>
    <w:p w:rsidR="00D27E68" w:rsidRPr="004E2E06" w:rsidRDefault="00D27E68" w:rsidP="00F705EB">
      <w:pPr>
        <w:numPr>
          <w:ilvl w:val="0"/>
          <w:numId w:val="10"/>
        </w:numPr>
        <w:ind w:left="1440" w:hanging="720"/>
        <w:outlineLvl w:val="0"/>
        <w:rPr>
          <w:rFonts w:ascii="Arial" w:hAnsi="Arial"/>
          <w:sz w:val="22"/>
          <w:szCs w:val="22"/>
        </w:rPr>
      </w:pPr>
      <w:r w:rsidRPr="004E2E06">
        <w:rPr>
          <w:rFonts w:ascii="Arial" w:hAnsi="Arial"/>
          <w:sz w:val="22"/>
          <w:szCs w:val="22"/>
        </w:rPr>
        <w:t>Petroleum Production Tax Lease Allowance Net Revenue Calculation (</w:t>
      </w:r>
      <w:r w:rsidR="007E14A3" w:rsidRPr="004E2E06">
        <w:rPr>
          <w:rFonts w:ascii="Arial" w:hAnsi="Arial"/>
          <w:sz w:val="22"/>
          <w:szCs w:val="22"/>
        </w:rPr>
        <w:t>PTR</w:t>
      </w:r>
      <w:r w:rsidRPr="004E2E06">
        <w:rPr>
          <w:rFonts w:ascii="Arial" w:hAnsi="Arial"/>
          <w:sz w:val="22"/>
          <w:szCs w:val="22"/>
        </w:rPr>
        <w:t>)</w:t>
      </w:r>
    </w:p>
    <w:p w:rsidR="00D27E68" w:rsidRPr="004E2E06" w:rsidRDefault="00D27E68" w:rsidP="004423BD">
      <w:pPr>
        <w:ind w:left="1440" w:hanging="720"/>
        <w:outlineLvl w:val="0"/>
        <w:rPr>
          <w:rFonts w:ascii="Arial" w:hAnsi="Arial"/>
          <w:sz w:val="22"/>
          <w:szCs w:val="22"/>
        </w:rPr>
      </w:pPr>
    </w:p>
    <w:p w:rsidR="00D27E68" w:rsidRPr="004E2E06" w:rsidRDefault="00D27E68" w:rsidP="00F705EB">
      <w:pPr>
        <w:numPr>
          <w:ilvl w:val="0"/>
          <w:numId w:val="10"/>
        </w:numPr>
        <w:ind w:left="1440" w:hanging="720"/>
        <w:outlineLvl w:val="0"/>
        <w:rPr>
          <w:rFonts w:ascii="Arial" w:hAnsi="Arial"/>
          <w:sz w:val="22"/>
          <w:szCs w:val="22"/>
        </w:rPr>
      </w:pPr>
      <w:r w:rsidRPr="004E2E06">
        <w:rPr>
          <w:rFonts w:ascii="Arial" w:hAnsi="Arial"/>
          <w:sz w:val="22"/>
          <w:szCs w:val="22"/>
        </w:rPr>
        <w:t>Qualified Capital Expenditure Credit Calculation (</w:t>
      </w:r>
      <w:r w:rsidR="0064314E" w:rsidRPr="004E2E06">
        <w:rPr>
          <w:rFonts w:ascii="Arial" w:hAnsi="Arial"/>
          <w:sz w:val="22"/>
          <w:szCs w:val="22"/>
        </w:rPr>
        <w:t>QCC</w:t>
      </w:r>
      <w:r w:rsidRPr="004E2E06">
        <w:rPr>
          <w:rFonts w:ascii="Arial" w:hAnsi="Arial"/>
          <w:sz w:val="22"/>
          <w:szCs w:val="22"/>
        </w:rPr>
        <w:t>)</w:t>
      </w:r>
    </w:p>
    <w:p w:rsidR="00D27E68" w:rsidRPr="004E2E06" w:rsidRDefault="00D27E68" w:rsidP="004423BD">
      <w:pPr>
        <w:ind w:left="1440" w:hanging="720"/>
        <w:outlineLvl w:val="0"/>
        <w:rPr>
          <w:rFonts w:ascii="Arial" w:hAnsi="Arial"/>
          <w:sz w:val="22"/>
          <w:szCs w:val="22"/>
        </w:rPr>
      </w:pPr>
    </w:p>
    <w:p w:rsidR="00D27E68" w:rsidRPr="004E2E06" w:rsidRDefault="00D27E68" w:rsidP="00F705EB">
      <w:pPr>
        <w:numPr>
          <w:ilvl w:val="0"/>
          <w:numId w:val="10"/>
        </w:numPr>
        <w:ind w:left="1440" w:hanging="720"/>
        <w:outlineLvl w:val="0"/>
        <w:rPr>
          <w:rFonts w:ascii="Arial" w:hAnsi="Arial"/>
          <w:sz w:val="22"/>
          <w:szCs w:val="22"/>
        </w:rPr>
      </w:pPr>
      <w:r w:rsidRPr="004E2E06">
        <w:rPr>
          <w:rFonts w:ascii="Arial" w:hAnsi="Arial"/>
          <w:sz w:val="22"/>
          <w:szCs w:val="22"/>
        </w:rPr>
        <w:t>Loss Carry Forward Calculation (</w:t>
      </w:r>
      <w:r w:rsidR="0064314E" w:rsidRPr="004E2E06">
        <w:rPr>
          <w:rFonts w:ascii="Arial" w:hAnsi="Arial"/>
          <w:sz w:val="22"/>
          <w:szCs w:val="22"/>
        </w:rPr>
        <w:t>LCF</w:t>
      </w:r>
      <w:r w:rsidRPr="004E2E06">
        <w:rPr>
          <w:rFonts w:ascii="Arial" w:hAnsi="Arial"/>
          <w:sz w:val="22"/>
          <w:szCs w:val="22"/>
        </w:rPr>
        <w:t>)</w:t>
      </w:r>
    </w:p>
    <w:p w:rsidR="00D27E68" w:rsidRPr="004E2E06" w:rsidRDefault="00D27E68" w:rsidP="004423BD">
      <w:pPr>
        <w:ind w:left="1440" w:hanging="720"/>
        <w:outlineLvl w:val="0"/>
        <w:rPr>
          <w:rFonts w:ascii="Arial" w:hAnsi="Arial"/>
          <w:sz w:val="22"/>
          <w:szCs w:val="22"/>
        </w:rPr>
      </w:pPr>
    </w:p>
    <w:p w:rsidR="00D27E68" w:rsidRPr="004E2E06" w:rsidRDefault="00D27E68" w:rsidP="00F705EB">
      <w:pPr>
        <w:numPr>
          <w:ilvl w:val="0"/>
          <w:numId w:val="10"/>
        </w:numPr>
        <w:ind w:left="1440" w:hanging="720"/>
        <w:outlineLvl w:val="0"/>
        <w:rPr>
          <w:rFonts w:ascii="Arial" w:hAnsi="Arial"/>
          <w:sz w:val="22"/>
          <w:szCs w:val="22"/>
        </w:rPr>
      </w:pPr>
      <w:r w:rsidRPr="004E2E06">
        <w:rPr>
          <w:rFonts w:ascii="Arial" w:hAnsi="Arial"/>
          <w:sz w:val="22"/>
          <w:szCs w:val="22"/>
        </w:rPr>
        <w:t xml:space="preserve">Tax Based </w:t>
      </w:r>
      <w:proofErr w:type="gramStart"/>
      <w:r w:rsidRPr="004E2E06">
        <w:rPr>
          <w:rFonts w:ascii="Arial" w:hAnsi="Arial"/>
          <w:sz w:val="22"/>
          <w:szCs w:val="22"/>
        </w:rPr>
        <w:t>On</w:t>
      </w:r>
      <w:proofErr w:type="gramEnd"/>
      <w:r w:rsidRPr="004E2E06">
        <w:rPr>
          <w:rFonts w:ascii="Arial" w:hAnsi="Arial"/>
          <w:sz w:val="22"/>
          <w:szCs w:val="22"/>
        </w:rPr>
        <w:t xml:space="preserve"> Price Index Liability (</w:t>
      </w:r>
      <w:r w:rsidR="0064314E" w:rsidRPr="004E2E06">
        <w:rPr>
          <w:rFonts w:ascii="Arial" w:hAnsi="Arial"/>
          <w:sz w:val="22"/>
          <w:szCs w:val="22"/>
        </w:rPr>
        <w:t>TBP</w:t>
      </w:r>
      <w:r w:rsidRPr="004E2E06">
        <w:rPr>
          <w:rFonts w:ascii="Arial" w:hAnsi="Arial"/>
          <w:sz w:val="22"/>
          <w:szCs w:val="22"/>
        </w:rPr>
        <w:t>)</w:t>
      </w:r>
    </w:p>
    <w:p w:rsidR="00D27E68" w:rsidRPr="004E2E06" w:rsidRDefault="00D27E68" w:rsidP="004423BD">
      <w:pPr>
        <w:ind w:left="1440" w:hanging="720"/>
        <w:outlineLvl w:val="0"/>
        <w:rPr>
          <w:rFonts w:ascii="Arial" w:hAnsi="Arial"/>
          <w:sz w:val="22"/>
          <w:szCs w:val="22"/>
        </w:rPr>
      </w:pPr>
    </w:p>
    <w:p w:rsidR="00D27E68" w:rsidRPr="004E2E06" w:rsidRDefault="00D27E68" w:rsidP="00F705EB">
      <w:pPr>
        <w:numPr>
          <w:ilvl w:val="0"/>
          <w:numId w:val="10"/>
        </w:numPr>
        <w:ind w:left="1440" w:hanging="720"/>
        <w:outlineLvl w:val="0"/>
        <w:rPr>
          <w:rFonts w:ascii="Arial" w:hAnsi="Arial"/>
          <w:sz w:val="22"/>
          <w:szCs w:val="22"/>
        </w:rPr>
      </w:pPr>
      <w:r w:rsidRPr="004E2E06">
        <w:rPr>
          <w:rFonts w:ascii="Arial" w:hAnsi="Arial"/>
          <w:sz w:val="22"/>
          <w:szCs w:val="22"/>
        </w:rPr>
        <w:t>Petroleum Production Tax Lease Allowance Before Credits Calculation (</w:t>
      </w:r>
      <w:r w:rsidR="0064314E" w:rsidRPr="004E2E06">
        <w:rPr>
          <w:rFonts w:ascii="Arial" w:hAnsi="Arial"/>
          <w:sz w:val="22"/>
          <w:szCs w:val="22"/>
        </w:rPr>
        <w:t>PTB</w:t>
      </w:r>
      <w:r w:rsidRPr="004E2E06">
        <w:rPr>
          <w:rFonts w:ascii="Arial" w:hAnsi="Arial"/>
          <w:sz w:val="22"/>
          <w:szCs w:val="22"/>
        </w:rPr>
        <w:t>)</w:t>
      </w:r>
    </w:p>
    <w:p w:rsidR="00D27E68" w:rsidRPr="004E2E06" w:rsidRDefault="00D27E68" w:rsidP="004423BD">
      <w:pPr>
        <w:ind w:left="1440" w:hanging="720"/>
        <w:outlineLvl w:val="0"/>
        <w:rPr>
          <w:rFonts w:ascii="Arial" w:hAnsi="Arial"/>
          <w:sz w:val="22"/>
          <w:szCs w:val="22"/>
        </w:rPr>
      </w:pPr>
    </w:p>
    <w:p w:rsidR="00D27E68" w:rsidRPr="004E2E06" w:rsidRDefault="00D27E68" w:rsidP="00F705EB">
      <w:pPr>
        <w:numPr>
          <w:ilvl w:val="0"/>
          <w:numId w:val="10"/>
        </w:numPr>
        <w:ind w:left="1440" w:hanging="720"/>
        <w:outlineLvl w:val="0"/>
        <w:rPr>
          <w:rFonts w:ascii="Arial" w:hAnsi="Arial"/>
          <w:sz w:val="22"/>
          <w:szCs w:val="22"/>
        </w:rPr>
      </w:pPr>
      <w:r w:rsidRPr="004E2E06">
        <w:rPr>
          <w:rFonts w:ascii="Arial" w:hAnsi="Arial"/>
          <w:sz w:val="22"/>
          <w:szCs w:val="22"/>
        </w:rPr>
        <w:t>Small Producer Credit (SPC)</w:t>
      </w:r>
    </w:p>
    <w:p w:rsidR="00D056AE" w:rsidRPr="004E2E06" w:rsidRDefault="00D056AE" w:rsidP="00D056AE">
      <w:pPr>
        <w:pStyle w:val="ListParagraph"/>
        <w:rPr>
          <w:rFonts w:ascii="Arial" w:hAnsi="Arial"/>
          <w:sz w:val="22"/>
          <w:szCs w:val="22"/>
        </w:rPr>
      </w:pPr>
    </w:p>
    <w:p w:rsidR="00D056AE" w:rsidRPr="004E2E06" w:rsidRDefault="00D056AE" w:rsidP="00F705EB">
      <w:pPr>
        <w:numPr>
          <w:ilvl w:val="0"/>
          <w:numId w:val="10"/>
        </w:numPr>
        <w:ind w:left="1440" w:hanging="720"/>
        <w:outlineLvl w:val="0"/>
        <w:rPr>
          <w:rFonts w:ascii="Arial" w:hAnsi="Arial"/>
          <w:sz w:val="22"/>
          <w:szCs w:val="22"/>
        </w:rPr>
      </w:pPr>
      <w:r w:rsidRPr="004E2E06">
        <w:rPr>
          <w:rFonts w:ascii="Arial" w:hAnsi="Arial"/>
          <w:sz w:val="22"/>
          <w:szCs w:val="22"/>
        </w:rPr>
        <w:t>Per Barrel Credits (PBC)</w:t>
      </w:r>
    </w:p>
    <w:p w:rsidR="00D27E68" w:rsidRPr="004E2E06" w:rsidRDefault="00D27E68" w:rsidP="004423BD">
      <w:pPr>
        <w:ind w:left="1440" w:hanging="720"/>
        <w:outlineLvl w:val="0"/>
        <w:rPr>
          <w:rFonts w:ascii="Arial" w:hAnsi="Arial"/>
          <w:sz w:val="22"/>
          <w:szCs w:val="22"/>
        </w:rPr>
      </w:pPr>
    </w:p>
    <w:p w:rsidR="00D27E68" w:rsidRPr="004E2E06" w:rsidRDefault="00D27E68" w:rsidP="00F705EB">
      <w:pPr>
        <w:numPr>
          <w:ilvl w:val="0"/>
          <w:numId w:val="10"/>
        </w:numPr>
        <w:ind w:left="1440" w:hanging="720"/>
        <w:outlineLvl w:val="0"/>
        <w:rPr>
          <w:rFonts w:ascii="Arial" w:hAnsi="Arial"/>
          <w:sz w:val="22"/>
          <w:szCs w:val="22"/>
        </w:rPr>
      </w:pPr>
      <w:r w:rsidRPr="004E2E06">
        <w:rPr>
          <w:rFonts w:ascii="Arial" w:hAnsi="Arial"/>
          <w:sz w:val="22"/>
          <w:szCs w:val="22"/>
        </w:rPr>
        <w:t>Petroleum Production Tax Lease Allowance</w:t>
      </w:r>
      <w:r w:rsidR="00CC05DC" w:rsidRPr="004E2E06">
        <w:rPr>
          <w:rFonts w:ascii="Arial" w:hAnsi="Arial"/>
          <w:sz w:val="22"/>
          <w:szCs w:val="22"/>
        </w:rPr>
        <w:t xml:space="preserve"> Calculation</w:t>
      </w:r>
      <w:r w:rsidRPr="004E2E06">
        <w:rPr>
          <w:rFonts w:ascii="Arial" w:hAnsi="Arial"/>
          <w:sz w:val="22"/>
          <w:szCs w:val="22"/>
        </w:rPr>
        <w:t xml:space="preserve"> (</w:t>
      </w:r>
      <w:r w:rsidR="0064314E" w:rsidRPr="004E2E06">
        <w:rPr>
          <w:rFonts w:ascii="Arial" w:hAnsi="Arial"/>
          <w:sz w:val="22"/>
          <w:szCs w:val="22"/>
        </w:rPr>
        <w:t>P</w:t>
      </w:r>
      <w:r w:rsidR="00CC05DC" w:rsidRPr="004E2E06">
        <w:rPr>
          <w:rFonts w:ascii="Arial" w:hAnsi="Arial"/>
          <w:sz w:val="22"/>
          <w:szCs w:val="22"/>
        </w:rPr>
        <w:t>T</w:t>
      </w:r>
      <w:r w:rsidR="0064314E" w:rsidRPr="004E2E06">
        <w:rPr>
          <w:rFonts w:ascii="Arial" w:hAnsi="Arial"/>
          <w:sz w:val="22"/>
          <w:szCs w:val="22"/>
        </w:rPr>
        <w:t>L</w:t>
      </w:r>
      <w:r w:rsidRPr="004E2E06">
        <w:rPr>
          <w:rFonts w:ascii="Arial" w:hAnsi="Arial"/>
          <w:sz w:val="22"/>
          <w:szCs w:val="22"/>
        </w:rPr>
        <w:t>)</w:t>
      </w:r>
    </w:p>
    <w:p w:rsidR="00D27E68" w:rsidRPr="004E2E06" w:rsidRDefault="00D27E68" w:rsidP="004423BD">
      <w:pPr>
        <w:ind w:left="1440" w:hanging="720"/>
        <w:outlineLvl w:val="0"/>
        <w:rPr>
          <w:rFonts w:ascii="Arial" w:hAnsi="Arial"/>
          <w:sz w:val="22"/>
          <w:szCs w:val="22"/>
        </w:rPr>
      </w:pPr>
    </w:p>
    <w:p w:rsidR="00D27E68" w:rsidRPr="004E2E06" w:rsidRDefault="00D27E68" w:rsidP="00F705EB">
      <w:pPr>
        <w:numPr>
          <w:ilvl w:val="0"/>
          <w:numId w:val="10"/>
        </w:numPr>
        <w:ind w:left="1440" w:hanging="720"/>
        <w:outlineLvl w:val="0"/>
        <w:rPr>
          <w:rFonts w:ascii="Arial" w:hAnsi="Arial"/>
          <w:sz w:val="22"/>
          <w:szCs w:val="22"/>
        </w:rPr>
      </w:pPr>
      <w:r w:rsidRPr="004E2E06">
        <w:rPr>
          <w:rFonts w:ascii="Arial" w:hAnsi="Arial"/>
          <w:sz w:val="22"/>
          <w:szCs w:val="22"/>
        </w:rPr>
        <w:t>Loss Carry Forward Credit Against Production Revenue Account (</w:t>
      </w:r>
      <w:r w:rsidR="0064314E" w:rsidRPr="004E2E06">
        <w:rPr>
          <w:rFonts w:ascii="Arial" w:hAnsi="Arial"/>
          <w:sz w:val="22"/>
          <w:szCs w:val="22"/>
        </w:rPr>
        <w:t>LCC</w:t>
      </w:r>
      <w:r w:rsidRPr="004E2E06">
        <w:rPr>
          <w:rFonts w:ascii="Arial" w:hAnsi="Arial"/>
          <w:sz w:val="22"/>
          <w:szCs w:val="22"/>
        </w:rPr>
        <w:t>)</w:t>
      </w:r>
    </w:p>
    <w:p w:rsidR="00D27E68" w:rsidRPr="004E2E06" w:rsidRDefault="00D27E68" w:rsidP="004423BD">
      <w:pPr>
        <w:ind w:left="1440" w:hanging="720"/>
        <w:outlineLvl w:val="0"/>
        <w:rPr>
          <w:rFonts w:ascii="Arial" w:hAnsi="Arial"/>
          <w:sz w:val="22"/>
          <w:szCs w:val="22"/>
        </w:rPr>
      </w:pPr>
    </w:p>
    <w:p w:rsidR="00D27E68" w:rsidRPr="004E2E06" w:rsidRDefault="00D27E68" w:rsidP="00F705EB">
      <w:pPr>
        <w:numPr>
          <w:ilvl w:val="0"/>
          <w:numId w:val="10"/>
        </w:numPr>
        <w:ind w:left="1440" w:hanging="720"/>
        <w:outlineLvl w:val="0"/>
        <w:rPr>
          <w:rFonts w:ascii="Arial" w:hAnsi="Arial"/>
          <w:sz w:val="22"/>
          <w:szCs w:val="22"/>
        </w:rPr>
      </w:pPr>
      <w:r w:rsidRPr="004E2E06">
        <w:rPr>
          <w:rFonts w:ascii="Arial" w:hAnsi="Arial"/>
          <w:sz w:val="22"/>
          <w:szCs w:val="22"/>
        </w:rPr>
        <w:t>Petroleum Production Tax Development Account Credits (</w:t>
      </w:r>
      <w:r w:rsidR="0064314E" w:rsidRPr="004E2E06">
        <w:rPr>
          <w:rFonts w:ascii="Arial" w:hAnsi="Arial"/>
          <w:sz w:val="22"/>
          <w:szCs w:val="22"/>
        </w:rPr>
        <w:t>PPC</w:t>
      </w:r>
      <w:r w:rsidRPr="004E2E06">
        <w:rPr>
          <w:rFonts w:ascii="Arial" w:hAnsi="Arial"/>
          <w:sz w:val="22"/>
          <w:szCs w:val="22"/>
        </w:rPr>
        <w:t>)</w:t>
      </w:r>
    </w:p>
    <w:p w:rsidR="00D27E68" w:rsidRPr="004E2E06" w:rsidRDefault="00D27E68" w:rsidP="004423BD">
      <w:pPr>
        <w:ind w:left="1440" w:hanging="720"/>
        <w:outlineLvl w:val="0"/>
        <w:rPr>
          <w:rFonts w:ascii="Arial" w:hAnsi="Arial"/>
          <w:sz w:val="22"/>
          <w:szCs w:val="22"/>
        </w:rPr>
      </w:pPr>
    </w:p>
    <w:p w:rsidR="00D27E68" w:rsidRPr="004E2E06" w:rsidRDefault="00D27E68" w:rsidP="004423BD">
      <w:pPr>
        <w:outlineLvl w:val="0"/>
        <w:rPr>
          <w:rFonts w:ascii="Arial" w:hAnsi="Arial"/>
          <w:sz w:val="22"/>
          <w:szCs w:val="22"/>
        </w:rPr>
      </w:pPr>
    </w:p>
    <w:p w:rsidR="00B521C0" w:rsidRPr="004E2E06" w:rsidRDefault="00B521C0" w:rsidP="004423BD">
      <w:pPr>
        <w:pStyle w:val="BodyText"/>
        <w:keepLines w:val="0"/>
        <w:widowControl w:val="0"/>
        <w:jc w:val="left"/>
        <w:outlineLvl w:val="0"/>
        <w:rPr>
          <w:sz w:val="22"/>
        </w:rPr>
      </w:pPr>
      <w:r w:rsidRPr="004E2E06">
        <w:rPr>
          <w:sz w:val="22"/>
        </w:rPr>
        <w:br w:type="page"/>
      </w:r>
      <w:r w:rsidR="00766ABB" w:rsidRPr="004E2E06">
        <w:rPr>
          <w:sz w:val="22"/>
          <w:u w:val="single"/>
        </w:rPr>
        <w:lastRenderedPageBreak/>
        <w:t>Factors Description</w:t>
      </w:r>
      <w:r w:rsidR="008905AA" w:rsidRPr="004E2E06">
        <w:rPr>
          <w:sz w:val="22"/>
        </w:rPr>
        <w:t>:</w:t>
      </w:r>
    </w:p>
    <w:p w:rsidR="00B521C0" w:rsidRPr="004E2E06" w:rsidRDefault="00B521C0" w:rsidP="004423BD">
      <w:pPr>
        <w:pStyle w:val="BodyText"/>
        <w:keepLines w:val="0"/>
        <w:widowControl w:val="0"/>
        <w:jc w:val="left"/>
        <w:outlineLvl w:val="0"/>
        <w:rPr>
          <w:sz w:val="22"/>
        </w:rPr>
      </w:pPr>
    </w:p>
    <w:p w:rsidR="00B521C0" w:rsidRPr="004E2E06" w:rsidRDefault="00B521C0" w:rsidP="004423BD">
      <w:pPr>
        <w:pStyle w:val="BodyText"/>
        <w:keepLines w:val="0"/>
        <w:widowControl w:val="0"/>
        <w:ind w:firstLine="720"/>
        <w:jc w:val="left"/>
        <w:outlineLvl w:val="0"/>
        <w:rPr>
          <w:sz w:val="22"/>
        </w:rPr>
      </w:pPr>
      <w:r w:rsidRPr="004E2E06">
        <w:rPr>
          <w:sz w:val="22"/>
        </w:rPr>
        <w:t xml:space="preserve">The following </w:t>
      </w:r>
      <w:r w:rsidR="00766ABB" w:rsidRPr="004E2E06">
        <w:rPr>
          <w:sz w:val="22"/>
        </w:rPr>
        <w:t>“Factors”</w:t>
      </w:r>
      <w:r w:rsidRPr="004E2E06">
        <w:rPr>
          <w:sz w:val="22"/>
        </w:rPr>
        <w:t xml:space="preserve"> are defined for use in the calculations described for the </w:t>
      </w:r>
      <w:r w:rsidR="00F62111" w:rsidRPr="004E2E06">
        <w:rPr>
          <w:sz w:val="22"/>
        </w:rPr>
        <w:t>P</w:t>
      </w:r>
      <w:r w:rsidR="00CD789D" w:rsidRPr="004E2E06">
        <w:rPr>
          <w:sz w:val="22"/>
        </w:rPr>
        <w:t>T Form</w:t>
      </w:r>
      <w:r w:rsidR="001F4F36" w:rsidRPr="004E2E06">
        <w:rPr>
          <w:sz w:val="22"/>
        </w:rPr>
        <w:t>.</w:t>
      </w:r>
    </w:p>
    <w:p w:rsidR="00B521C0" w:rsidRPr="004E2E06" w:rsidRDefault="00B521C0" w:rsidP="004423BD">
      <w:pPr>
        <w:pStyle w:val="BodyText"/>
        <w:keepLines w:val="0"/>
        <w:widowControl w:val="0"/>
        <w:ind w:firstLine="720"/>
        <w:jc w:val="left"/>
        <w:outlineLvl w:val="0"/>
        <w:rPr>
          <w:sz w:val="22"/>
        </w:rPr>
      </w:pPr>
    </w:p>
    <w:tbl>
      <w:tblPr>
        <w:tblW w:w="9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3146"/>
        <w:gridCol w:w="1096"/>
        <w:gridCol w:w="1319"/>
      </w:tblGrid>
      <w:tr w:rsidR="00766ABB" w:rsidRPr="004E2E06" w:rsidTr="00F920CA">
        <w:trPr>
          <w:trHeight w:val="255"/>
          <w:jc w:val="center"/>
        </w:trPr>
        <w:tc>
          <w:tcPr>
            <w:tcW w:w="4230" w:type="dxa"/>
            <w:shd w:val="clear" w:color="auto" w:fill="FFCC99"/>
            <w:noWrap/>
            <w:vAlign w:val="center"/>
            <w:hideMark/>
          </w:tcPr>
          <w:p w:rsidR="00766ABB" w:rsidRPr="004E2E06" w:rsidRDefault="00766ABB" w:rsidP="00766ABB">
            <w:pPr>
              <w:widowControl/>
              <w:jc w:val="center"/>
              <w:outlineLvl w:val="0"/>
              <w:rPr>
                <w:rFonts w:ascii="Arial" w:hAnsi="Arial" w:cs="Arial"/>
                <w:snapToGrid/>
                <w:color w:val="000000"/>
                <w:sz w:val="22"/>
                <w:szCs w:val="22"/>
              </w:rPr>
            </w:pPr>
            <w:r w:rsidRPr="004E2E06">
              <w:rPr>
                <w:rFonts w:ascii="Arial" w:hAnsi="Arial" w:cs="Arial"/>
                <w:b/>
                <w:bCs/>
                <w:snapToGrid/>
                <w:color w:val="000000"/>
                <w:szCs w:val="24"/>
              </w:rPr>
              <w:t>Factors Description</w:t>
            </w:r>
          </w:p>
        </w:tc>
        <w:tc>
          <w:tcPr>
            <w:tcW w:w="3146" w:type="dxa"/>
            <w:shd w:val="clear" w:color="auto" w:fill="FFCC99"/>
            <w:noWrap/>
            <w:vAlign w:val="center"/>
            <w:hideMark/>
          </w:tcPr>
          <w:p w:rsidR="00766ABB" w:rsidRPr="004E2E06" w:rsidRDefault="00766ABB" w:rsidP="00766ABB">
            <w:pPr>
              <w:widowControl/>
              <w:jc w:val="center"/>
              <w:outlineLvl w:val="0"/>
              <w:rPr>
                <w:rFonts w:ascii="Arial" w:hAnsi="Arial" w:cs="Arial"/>
                <w:b/>
                <w:snapToGrid/>
                <w:color w:val="000000"/>
                <w:sz w:val="22"/>
                <w:szCs w:val="22"/>
              </w:rPr>
            </w:pPr>
            <w:r w:rsidRPr="004E2E06">
              <w:rPr>
                <w:rFonts w:ascii="Arial" w:hAnsi="Arial" w:cs="Arial"/>
                <w:b/>
                <w:snapToGrid/>
                <w:color w:val="000000"/>
                <w:sz w:val="22"/>
                <w:szCs w:val="22"/>
              </w:rPr>
              <w:t>Factors</w:t>
            </w:r>
          </w:p>
        </w:tc>
        <w:tc>
          <w:tcPr>
            <w:tcW w:w="1096" w:type="dxa"/>
            <w:shd w:val="clear" w:color="auto" w:fill="FFCC99"/>
            <w:vAlign w:val="center"/>
          </w:tcPr>
          <w:p w:rsidR="00766ABB" w:rsidRPr="004E2E06" w:rsidRDefault="00766ABB" w:rsidP="00766ABB">
            <w:pPr>
              <w:widowControl/>
              <w:jc w:val="center"/>
              <w:outlineLvl w:val="0"/>
              <w:rPr>
                <w:rFonts w:ascii="Arial" w:hAnsi="Arial" w:cs="Arial"/>
                <w:b/>
                <w:snapToGrid/>
                <w:color w:val="000000"/>
                <w:sz w:val="22"/>
                <w:szCs w:val="22"/>
              </w:rPr>
            </w:pPr>
            <w:r w:rsidRPr="004E2E06">
              <w:rPr>
                <w:rFonts w:ascii="Arial" w:hAnsi="Arial" w:cs="Arial"/>
                <w:b/>
                <w:snapToGrid/>
                <w:color w:val="000000"/>
                <w:sz w:val="22"/>
                <w:szCs w:val="22"/>
              </w:rPr>
              <w:t>Account</w:t>
            </w:r>
          </w:p>
        </w:tc>
        <w:tc>
          <w:tcPr>
            <w:tcW w:w="1319" w:type="dxa"/>
            <w:shd w:val="clear" w:color="auto" w:fill="FFCC99"/>
            <w:noWrap/>
            <w:vAlign w:val="center"/>
            <w:hideMark/>
          </w:tcPr>
          <w:p w:rsidR="00766ABB" w:rsidRPr="004E2E06" w:rsidRDefault="00766ABB" w:rsidP="00766ABB">
            <w:pPr>
              <w:widowControl/>
              <w:jc w:val="center"/>
              <w:outlineLvl w:val="0"/>
              <w:rPr>
                <w:rFonts w:ascii="Arial" w:hAnsi="Arial" w:cs="Arial"/>
                <w:b/>
                <w:snapToGrid/>
                <w:color w:val="000000"/>
                <w:sz w:val="22"/>
                <w:szCs w:val="22"/>
              </w:rPr>
            </w:pPr>
            <w:r w:rsidRPr="004E2E06">
              <w:rPr>
                <w:rFonts w:ascii="Arial" w:hAnsi="Arial" w:cs="Arial"/>
                <w:b/>
                <w:snapToGrid/>
                <w:color w:val="000000"/>
                <w:sz w:val="22"/>
                <w:szCs w:val="22"/>
              </w:rPr>
              <w:t>Code</w:t>
            </w:r>
          </w:p>
        </w:tc>
      </w:tr>
      <w:tr w:rsidR="00766ABB" w:rsidRPr="004E2E06" w:rsidTr="00F920CA">
        <w:trPr>
          <w:trHeight w:val="255"/>
          <w:jc w:val="center"/>
        </w:trPr>
        <w:tc>
          <w:tcPr>
            <w:tcW w:w="4230" w:type="dxa"/>
            <w:shd w:val="clear" w:color="auto" w:fill="auto"/>
            <w:noWrap/>
            <w:vAlign w:val="bottom"/>
            <w:hideMark/>
          </w:tcPr>
          <w:p w:rsidR="00766ABB" w:rsidRPr="004E2E06" w:rsidRDefault="00766ABB" w:rsidP="004423BD">
            <w:pPr>
              <w:widowControl/>
              <w:outlineLvl w:val="0"/>
              <w:rPr>
                <w:rFonts w:ascii="Arial" w:hAnsi="Arial" w:cs="Arial"/>
                <w:snapToGrid/>
                <w:color w:val="000000"/>
                <w:sz w:val="22"/>
                <w:szCs w:val="22"/>
              </w:rPr>
            </w:pPr>
            <w:r w:rsidRPr="004E2E06">
              <w:rPr>
                <w:rFonts w:ascii="Arial" w:hAnsi="Arial" w:cs="Arial"/>
                <w:snapToGrid/>
                <w:color w:val="000000"/>
                <w:sz w:val="22"/>
                <w:szCs w:val="22"/>
              </w:rPr>
              <w:t xml:space="preserve">Overhead </w:t>
            </w:r>
            <w:proofErr w:type="gramStart"/>
            <w:r w:rsidRPr="004E2E06">
              <w:rPr>
                <w:rFonts w:ascii="Arial" w:hAnsi="Arial" w:cs="Arial"/>
                <w:snapToGrid/>
                <w:color w:val="000000"/>
                <w:sz w:val="22"/>
                <w:szCs w:val="22"/>
              </w:rPr>
              <w:t>For</w:t>
            </w:r>
            <w:proofErr w:type="gramEnd"/>
            <w:r w:rsidRPr="004E2E06">
              <w:rPr>
                <w:rFonts w:ascii="Arial" w:hAnsi="Arial" w:cs="Arial"/>
                <w:snapToGrid/>
                <w:color w:val="000000"/>
                <w:sz w:val="22"/>
                <w:szCs w:val="22"/>
              </w:rPr>
              <w:t xml:space="preserve"> Operating Expenses Rate</w:t>
            </w:r>
          </w:p>
        </w:tc>
        <w:tc>
          <w:tcPr>
            <w:tcW w:w="3146" w:type="dxa"/>
            <w:shd w:val="clear" w:color="auto" w:fill="auto"/>
            <w:noWrap/>
            <w:vAlign w:val="bottom"/>
            <w:hideMark/>
          </w:tcPr>
          <w:p w:rsidR="00766ABB" w:rsidRPr="004E2E06" w:rsidRDefault="00766ABB" w:rsidP="004423BD">
            <w:pPr>
              <w:widowControl/>
              <w:jc w:val="right"/>
              <w:outlineLvl w:val="0"/>
              <w:rPr>
                <w:rFonts w:ascii="Arial" w:hAnsi="Arial" w:cs="Arial"/>
                <w:snapToGrid/>
                <w:color w:val="000000"/>
                <w:sz w:val="22"/>
                <w:szCs w:val="22"/>
              </w:rPr>
            </w:pPr>
            <w:r w:rsidRPr="004E2E06">
              <w:rPr>
                <w:rFonts w:ascii="Arial" w:hAnsi="Arial" w:cs="Arial"/>
                <w:snapToGrid/>
                <w:color w:val="000000"/>
                <w:sz w:val="22"/>
                <w:szCs w:val="22"/>
              </w:rPr>
              <w:t>9.</w:t>
            </w:r>
            <w:r w:rsidR="0023198B" w:rsidRPr="004E2E06">
              <w:rPr>
                <w:rFonts w:ascii="Arial" w:hAnsi="Arial" w:cs="Arial"/>
                <w:snapToGrid/>
                <w:color w:val="000000"/>
                <w:sz w:val="22"/>
                <w:szCs w:val="22"/>
              </w:rPr>
              <w:t>00</w:t>
            </w:r>
            <w:r w:rsidRPr="004E2E06">
              <w:rPr>
                <w:rFonts w:ascii="Arial" w:hAnsi="Arial" w:cs="Arial"/>
                <w:snapToGrid/>
                <w:color w:val="000000"/>
                <w:sz w:val="22"/>
                <w:szCs w:val="22"/>
              </w:rPr>
              <w:t>000%</w:t>
            </w:r>
          </w:p>
        </w:tc>
        <w:tc>
          <w:tcPr>
            <w:tcW w:w="1096" w:type="dxa"/>
            <w:vAlign w:val="center"/>
          </w:tcPr>
          <w:p w:rsidR="00766ABB" w:rsidRPr="004E2E06" w:rsidRDefault="00766ABB" w:rsidP="006645DE">
            <w:pPr>
              <w:widowControl/>
              <w:jc w:val="center"/>
              <w:outlineLvl w:val="0"/>
              <w:rPr>
                <w:rFonts w:ascii="Arial" w:hAnsi="Arial" w:cs="Arial"/>
                <w:bCs/>
                <w:snapToGrid/>
                <w:color w:val="000000"/>
                <w:sz w:val="22"/>
                <w:szCs w:val="22"/>
              </w:rPr>
            </w:pPr>
            <w:r w:rsidRPr="004E2E06">
              <w:rPr>
                <w:rFonts w:ascii="Arial" w:hAnsi="Arial" w:cs="Arial"/>
                <w:bCs/>
                <w:snapToGrid/>
                <w:color w:val="000000"/>
                <w:sz w:val="22"/>
                <w:szCs w:val="22"/>
              </w:rPr>
              <w:t>PR</w:t>
            </w:r>
          </w:p>
        </w:tc>
        <w:tc>
          <w:tcPr>
            <w:tcW w:w="1319" w:type="dxa"/>
            <w:vMerge w:val="restart"/>
            <w:shd w:val="clear" w:color="auto" w:fill="auto"/>
            <w:noWrap/>
            <w:vAlign w:val="center"/>
            <w:hideMark/>
          </w:tcPr>
          <w:p w:rsidR="00766ABB" w:rsidRPr="004E2E06" w:rsidRDefault="00766ABB" w:rsidP="004423BD">
            <w:pPr>
              <w:widowControl/>
              <w:jc w:val="center"/>
              <w:outlineLvl w:val="0"/>
              <w:rPr>
                <w:rFonts w:ascii="Arial" w:hAnsi="Arial" w:cs="Arial"/>
                <w:bCs/>
                <w:snapToGrid/>
                <w:color w:val="000000"/>
                <w:sz w:val="22"/>
                <w:szCs w:val="22"/>
              </w:rPr>
            </w:pPr>
            <w:r w:rsidRPr="004E2E06">
              <w:rPr>
                <w:rFonts w:ascii="Arial" w:hAnsi="Arial" w:cs="Arial"/>
                <w:bCs/>
                <w:snapToGrid/>
                <w:color w:val="000000"/>
                <w:sz w:val="22"/>
                <w:szCs w:val="22"/>
              </w:rPr>
              <w:t>OVHR</w:t>
            </w:r>
          </w:p>
        </w:tc>
      </w:tr>
      <w:tr w:rsidR="00766ABB" w:rsidRPr="004E2E06" w:rsidTr="00F920CA">
        <w:trPr>
          <w:trHeight w:val="255"/>
          <w:jc w:val="center"/>
        </w:trPr>
        <w:tc>
          <w:tcPr>
            <w:tcW w:w="4230" w:type="dxa"/>
            <w:shd w:val="clear" w:color="auto" w:fill="auto"/>
            <w:noWrap/>
            <w:vAlign w:val="bottom"/>
            <w:hideMark/>
          </w:tcPr>
          <w:p w:rsidR="00766ABB" w:rsidRPr="004E2E06" w:rsidRDefault="00766ABB" w:rsidP="004423BD">
            <w:pPr>
              <w:widowControl/>
              <w:outlineLvl w:val="0"/>
              <w:rPr>
                <w:rFonts w:ascii="Arial" w:hAnsi="Arial" w:cs="Arial"/>
                <w:snapToGrid/>
                <w:color w:val="000000"/>
                <w:sz w:val="22"/>
                <w:szCs w:val="22"/>
              </w:rPr>
            </w:pPr>
            <w:r w:rsidRPr="004E2E06">
              <w:rPr>
                <w:rFonts w:ascii="Arial" w:hAnsi="Arial" w:cs="Arial"/>
                <w:snapToGrid/>
                <w:color w:val="000000"/>
                <w:sz w:val="22"/>
                <w:szCs w:val="22"/>
              </w:rPr>
              <w:t xml:space="preserve">Overhead </w:t>
            </w:r>
            <w:proofErr w:type="gramStart"/>
            <w:r w:rsidRPr="004E2E06">
              <w:rPr>
                <w:rFonts w:ascii="Arial" w:hAnsi="Arial" w:cs="Arial"/>
                <w:snapToGrid/>
                <w:color w:val="000000"/>
                <w:sz w:val="22"/>
                <w:szCs w:val="22"/>
              </w:rPr>
              <w:t>For</w:t>
            </w:r>
            <w:proofErr w:type="gramEnd"/>
            <w:r w:rsidRPr="004E2E06">
              <w:rPr>
                <w:rFonts w:ascii="Arial" w:hAnsi="Arial" w:cs="Arial"/>
                <w:snapToGrid/>
                <w:color w:val="000000"/>
                <w:sz w:val="22"/>
                <w:szCs w:val="22"/>
              </w:rPr>
              <w:t xml:space="preserve"> Capital Expenses Rate</w:t>
            </w:r>
          </w:p>
        </w:tc>
        <w:tc>
          <w:tcPr>
            <w:tcW w:w="3146" w:type="dxa"/>
            <w:shd w:val="clear" w:color="auto" w:fill="auto"/>
            <w:noWrap/>
            <w:vAlign w:val="bottom"/>
            <w:hideMark/>
          </w:tcPr>
          <w:p w:rsidR="00766ABB" w:rsidRPr="004E2E06" w:rsidRDefault="00766ABB" w:rsidP="004423BD">
            <w:pPr>
              <w:widowControl/>
              <w:jc w:val="right"/>
              <w:outlineLvl w:val="0"/>
              <w:rPr>
                <w:rFonts w:ascii="Arial" w:hAnsi="Arial" w:cs="Arial"/>
                <w:snapToGrid/>
                <w:color w:val="000000"/>
                <w:sz w:val="22"/>
                <w:szCs w:val="22"/>
              </w:rPr>
            </w:pPr>
            <w:r w:rsidRPr="004E2E06">
              <w:rPr>
                <w:rFonts w:ascii="Arial" w:hAnsi="Arial" w:cs="Arial"/>
                <w:snapToGrid/>
                <w:color w:val="000000"/>
                <w:sz w:val="22"/>
                <w:szCs w:val="22"/>
              </w:rPr>
              <w:t>3.</w:t>
            </w:r>
            <w:r w:rsidR="0023198B" w:rsidRPr="004E2E06">
              <w:rPr>
                <w:rFonts w:ascii="Arial" w:hAnsi="Arial" w:cs="Arial"/>
                <w:snapToGrid/>
                <w:color w:val="000000"/>
                <w:sz w:val="22"/>
                <w:szCs w:val="22"/>
              </w:rPr>
              <w:t>00</w:t>
            </w:r>
            <w:r w:rsidRPr="004E2E06">
              <w:rPr>
                <w:rFonts w:ascii="Arial" w:hAnsi="Arial" w:cs="Arial"/>
                <w:snapToGrid/>
                <w:color w:val="000000"/>
                <w:sz w:val="22"/>
                <w:szCs w:val="22"/>
              </w:rPr>
              <w:t>000%</w:t>
            </w:r>
          </w:p>
        </w:tc>
        <w:tc>
          <w:tcPr>
            <w:tcW w:w="1096" w:type="dxa"/>
            <w:vAlign w:val="center"/>
          </w:tcPr>
          <w:p w:rsidR="00766ABB" w:rsidRPr="004E2E06" w:rsidRDefault="00766ABB" w:rsidP="006645DE">
            <w:pPr>
              <w:widowControl/>
              <w:jc w:val="center"/>
              <w:outlineLvl w:val="0"/>
              <w:rPr>
                <w:rFonts w:ascii="Arial" w:hAnsi="Arial" w:cs="Arial"/>
                <w:snapToGrid/>
                <w:color w:val="000000"/>
                <w:sz w:val="22"/>
                <w:szCs w:val="22"/>
              </w:rPr>
            </w:pPr>
            <w:r w:rsidRPr="004E2E06">
              <w:rPr>
                <w:rFonts w:ascii="Arial" w:hAnsi="Arial" w:cs="Arial"/>
                <w:snapToGrid/>
                <w:color w:val="000000"/>
                <w:sz w:val="22"/>
                <w:szCs w:val="22"/>
              </w:rPr>
              <w:t>DV</w:t>
            </w:r>
          </w:p>
        </w:tc>
        <w:tc>
          <w:tcPr>
            <w:tcW w:w="1319" w:type="dxa"/>
            <w:vMerge/>
            <w:shd w:val="clear" w:color="auto" w:fill="auto"/>
            <w:noWrap/>
            <w:vAlign w:val="bottom"/>
            <w:hideMark/>
          </w:tcPr>
          <w:p w:rsidR="00766ABB" w:rsidRPr="004E2E06" w:rsidRDefault="00766ABB" w:rsidP="004423BD">
            <w:pPr>
              <w:widowControl/>
              <w:jc w:val="center"/>
              <w:outlineLvl w:val="0"/>
              <w:rPr>
                <w:rFonts w:ascii="Arial" w:hAnsi="Arial" w:cs="Arial"/>
                <w:snapToGrid/>
                <w:color w:val="000000"/>
                <w:sz w:val="22"/>
                <w:szCs w:val="22"/>
              </w:rPr>
            </w:pPr>
          </w:p>
        </w:tc>
      </w:tr>
      <w:tr w:rsidR="00766ABB" w:rsidRPr="004E2E06" w:rsidTr="00F920CA">
        <w:trPr>
          <w:trHeight w:val="255"/>
          <w:jc w:val="center"/>
        </w:trPr>
        <w:tc>
          <w:tcPr>
            <w:tcW w:w="4230" w:type="dxa"/>
            <w:shd w:val="clear" w:color="auto" w:fill="auto"/>
            <w:noWrap/>
            <w:vAlign w:val="bottom"/>
            <w:hideMark/>
          </w:tcPr>
          <w:p w:rsidR="00766ABB" w:rsidRPr="004E2E06" w:rsidRDefault="00766ABB" w:rsidP="004423BD">
            <w:pPr>
              <w:widowControl/>
              <w:outlineLvl w:val="0"/>
              <w:rPr>
                <w:rFonts w:ascii="Arial" w:hAnsi="Arial" w:cs="Arial"/>
                <w:snapToGrid/>
                <w:color w:val="000000"/>
                <w:sz w:val="22"/>
                <w:szCs w:val="22"/>
              </w:rPr>
            </w:pPr>
            <w:r w:rsidRPr="004E2E06">
              <w:rPr>
                <w:rFonts w:ascii="Arial" w:hAnsi="Arial" w:cs="Arial"/>
                <w:snapToGrid/>
                <w:color w:val="000000"/>
                <w:sz w:val="22"/>
                <w:szCs w:val="22"/>
              </w:rPr>
              <w:t xml:space="preserve">Capital Expense Exclusion Per </w:t>
            </w:r>
            <w:proofErr w:type="spellStart"/>
            <w:r w:rsidRPr="004E2E06">
              <w:rPr>
                <w:rFonts w:ascii="Arial" w:hAnsi="Arial" w:cs="Arial"/>
                <w:snapToGrid/>
                <w:color w:val="000000"/>
                <w:sz w:val="22"/>
                <w:szCs w:val="22"/>
              </w:rPr>
              <w:t>bbl</w:t>
            </w:r>
            <w:proofErr w:type="spellEnd"/>
          </w:p>
        </w:tc>
        <w:tc>
          <w:tcPr>
            <w:tcW w:w="3146" w:type="dxa"/>
            <w:shd w:val="clear" w:color="auto" w:fill="auto"/>
            <w:noWrap/>
            <w:vAlign w:val="bottom"/>
            <w:hideMark/>
          </w:tcPr>
          <w:p w:rsidR="00766ABB" w:rsidRPr="004E2E06" w:rsidRDefault="00897096" w:rsidP="00897096">
            <w:pPr>
              <w:widowControl/>
              <w:ind w:left="1800"/>
              <w:jc w:val="right"/>
              <w:outlineLvl w:val="0"/>
              <w:rPr>
                <w:rFonts w:ascii="Arial" w:hAnsi="Arial" w:cs="Arial"/>
                <w:snapToGrid/>
                <w:color w:val="FF0000"/>
                <w:sz w:val="22"/>
                <w:szCs w:val="22"/>
              </w:rPr>
            </w:pPr>
            <w:r w:rsidRPr="004E2E06">
              <w:rPr>
                <w:rFonts w:ascii="Arial" w:hAnsi="Arial" w:cs="Arial"/>
                <w:b/>
                <w:snapToGrid/>
                <w:color w:val="FF0000"/>
                <w:sz w:val="22"/>
                <w:szCs w:val="22"/>
              </w:rPr>
              <w:t>-</w:t>
            </w:r>
            <w:r w:rsidRPr="004E2E06">
              <w:rPr>
                <w:rFonts w:ascii="Arial" w:hAnsi="Arial" w:cs="Arial"/>
                <w:snapToGrid/>
                <w:color w:val="FF0000"/>
                <w:sz w:val="22"/>
                <w:szCs w:val="22"/>
              </w:rPr>
              <w:t xml:space="preserve"> </w:t>
            </w:r>
            <w:r w:rsidR="00766ABB" w:rsidRPr="004E2E06">
              <w:rPr>
                <w:rFonts w:ascii="Arial" w:hAnsi="Arial" w:cs="Arial"/>
                <w:snapToGrid/>
                <w:color w:val="FF0000"/>
                <w:sz w:val="22"/>
                <w:szCs w:val="22"/>
              </w:rPr>
              <w:t>$0.30000</w:t>
            </w:r>
          </w:p>
        </w:tc>
        <w:tc>
          <w:tcPr>
            <w:tcW w:w="1096" w:type="dxa"/>
            <w:vAlign w:val="center"/>
          </w:tcPr>
          <w:p w:rsidR="00766ABB" w:rsidRPr="004E2E06" w:rsidRDefault="00766ABB" w:rsidP="006645DE">
            <w:pPr>
              <w:widowControl/>
              <w:jc w:val="center"/>
              <w:outlineLvl w:val="0"/>
              <w:rPr>
                <w:rFonts w:ascii="Arial" w:hAnsi="Arial" w:cs="Arial"/>
                <w:snapToGrid/>
                <w:color w:val="000000"/>
                <w:sz w:val="22"/>
                <w:szCs w:val="22"/>
              </w:rPr>
            </w:pPr>
            <w:r w:rsidRPr="004E2E06">
              <w:rPr>
                <w:rFonts w:ascii="Arial" w:hAnsi="Arial" w:cs="Arial"/>
                <w:snapToGrid/>
                <w:color w:val="000000"/>
                <w:sz w:val="22"/>
                <w:szCs w:val="22"/>
              </w:rPr>
              <w:t>PT</w:t>
            </w:r>
          </w:p>
        </w:tc>
        <w:tc>
          <w:tcPr>
            <w:tcW w:w="1319" w:type="dxa"/>
            <w:shd w:val="clear" w:color="auto" w:fill="auto"/>
            <w:noWrap/>
            <w:vAlign w:val="bottom"/>
            <w:hideMark/>
          </w:tcPr>
          <w:p w:rsidR="00766ABB" w:rsidRPr="004E2E06" w:rsidRDefault="00766ABB" w:rsidP="004423BD">
            <w:pPr>
              <w:widowControl/>
              <w:jc w:val="center"/>
              <w:outlineLvl w:val="0"/>
              <w:rPr>
                <w:rFonts w:ascii="Arial" w:hAnsi="Arial" w:cs="Arial"/>
                <w:snapToGrid/>
                <w:color w:val="000000"/>
                <w:sz w:val="22"/>
                <w:szCs w:val="22"/>
              </w:rPr>
            </w:pPr>
            <w:r w:rsidRPr="004E2E06">
              <w:rPr>
                <w:rFonts w:ascii="Arial" w:hAnsi="Arial" w:cs="Arial"/>
                <w:snapToGrid/>
                <w:color w:val="000000"/>
                <w:sz w:val="22"/>
                <w:szCs w:val="22"/>
              </w:rPr>
              <w:t>CEER</w:t>
            </w:r>
          </w:p>
        </w:tc>
      </w:tr>
      <w:tr w:rsidR="00766ABB" w:rsidRPr="004E2E06" w:rsidTr="00F920CA">
        <w:trPr>
          <w:trHeight w:val="270"/>
          <w:jc w:val="center"/>
        </w:trPr>
        <w:tc>
          <w:tcPr>
            <w:tcW w:w="4230" w:type="dxa"/>
            <w:shd w:val="clear" w:color="auto" w:fill="auto"/>
            <w:noWrap/>
            <w:vAlign w:val="bottom"/>
            <w:hideMark/>
          </w:tcPr>
          <w:p w:rsidR="00766ABB" w:rsidRPr="004E2E06" w:rsidRDefault="00766ABB" w:rsidP="004423BD">
            <w:pPr>
              <w:widowControl/>
              <w:outlineLvl w:val="0"/>
              <w:rPr>
                <w:rFonts w:ascii="Arial" w:hAnsi="Arial" w:cs="Arial"/>
                <w:snapToGrid/>
                <w:color w:val="000000"/>
                <w:sz w:val="22"/>
                <w:szCs w:val="22"/>
              </w:rPr>
            </w:pPr>
            <w:r w:rsidRPr="004E2E06">
              <w:rPr>
                <w:rFonts w:ascii="Arial" w:hAnsi="Arial" w:cs="Arial"/>
                <w:snapToGrid/>
                <w:color w:val="000000"/>
                <w:sz w:val="22"/>
                <w:szCs w:val="22"/>
              </w:rPr>
              <w:t>Qualified Capital Expense Credit Rate</w:t>
            </w:r>
          </w:p>
        </w:tc>
        <w:tc>
          <w:tcPr>
            <w:tcW w:w="3146" w:type="dxa"/>
            <w:shd w:val="clear" w:color="auto" w:fill="auto"/>
            <w:noWrap/>
            <w:vAlign w:val="bottom"/>
            <w:hideMark/>
          </w:tcPr>
          <w:p w:rsidR="00766ABB" w:rsidRPr="004E2E06" w:rsidRDefault="00766ABB" w:rsidP="004423BD">
            <w:pPr>
              <w:widowControl/>
              <w:jc w:val="right"/>
              <w:outlineLvl w:val="0"/>
              <w:rPr>
                <w:rFonts w:ascii="Arial" w:hAnsi="Arial" w:cs="Arial"/>
                <w:snapToGrid/>
                <w:color w:val="000000"/>
                <w:sz w:val="22"/>
                <w:szCs w:val="22"/>
              </w:rPr>
            </w:pPr>
            <w:r w:rsidRPr="004E2E06">
              <w:rPr>
                <w:rFonts w:ascii="Arial" w:hAnsi="Arial" w:cs="Arial"/>
                <w:snapToGrid/>
                <w:color w:val="000000"/>
                <w:sz w:val="22"/>
                <w:szCs w:val="22"/>
              </w:rPr>
              <w:t>20.</w:t>
            </w:r>
            <w:r w:rsidR="0023198B" w:rsidRPr="004E2E06">
              <w:rPr>
                <w:rFonts w:ascii="Arial" w:hAnsi="Arial" w:cs="Arial"/>
                <w:snapToGrid/>
                <w:color w:val="000000"/>
                <w:sz w:val="22"/>
                <w:szCs w:val="22"/>
              </w:rPr>
              <w:t>00</w:t>
            </w:r>
            <w:r w:rsidRPr="004E2E06">
              <w:rPr>
                <w:rFonts w:ascii="Arial" w:hAnsi="Arial" w:cs="Arial"/>
                <w:snapToGrid/>
                <w:color w:val="000000"/>
                <w:sz w:val="22"/>
                <w:szCs w:val="22"/>
              </w:rPr>
              <w:t>000%</w:t>
            </w:r>
          </w:p>
        </w:tc>
        <w:tc>
          <w:tcPr>
            <w:tcW w:w="1096" w:type="dxa"/>
            <w:vAlign w:val="center"/>
          </w:tcPr>
          <w:p w:rsidR="00766ABB" w:rsidRPr="004E2E06" w:rsidRDefault="006645DE" w:rsidP="006645DE">
            <w:pPr>
              <w:widowControl/>
              <w:jc w:val="center"/>
              <w:outlineLvl w:val="0"/>
              <w:rPr>
                <w:rFonts w:ascii="Arial" w:hAnsi="Arial" w:cs="Arial"/>
                <w:snapToGrid/>
                <w:color w:val="000000"/>
                <w:sz w:val="22"/>
                <w:szCs w:val="22"/>
              </w:rPr>
            </w:pPr>
            <w:r w:rsidRPr="004E2E06">
              <w:rPr>
                <w:rFonts w:ascii="Arial" w:hAnsi="Arial" w:cs="Arial"/>
                <w:snapToGrid/>
                <w:color w:val="000000"/>
                <w:sz w:val="22"/>
                <w:szCs w:val="22"/>
              </w:rPr>
              <w:t>PT</w:t>
            </w:r>
          </w:p>
        </w:tc>
        <w:tc>
          <w:tcPr>
            <w:tcW w:w="1319" w:type="dxa"/>
            <w:shd w:val="clear" w:color="auto" w:fill="auto"/>
            <w:noWrap/>
            <w:vAlign w:val="bottom"/>
            <w:hideMark/>
          </w:tcPr>
          <w:p w:rsidR="00766ABB" w:rsidRPr="004E2E06" w:rsidRDefault="00766ABB" w:rsidP="004423BD">
            <w:pPr>
              <w:widowControl/>
              <w:jc w:val="center"/>
              <w:outlineLvl w:val="0"/>
              <w:rPr>
                <w:rFonts w:ascii="Arial" w:hAnsi="Arial" w:cs="Arial"/>
                <w:snapToGrid/>
                <w:color w:val="000000"/>
                <w:sz w:val="22"/>
                <w:szCs w:val="22"/>
              </w:rPr>
            </w:pPr>
            <w:r w:rsidRPr="004E2E06">
              <w:rPr>
                <w:rFonts w:ascii="Arial" w:hAnsi="Arial" w:cs="Arial"/>
                <w:snapToGrid/>
                <w:color w:val="000000"/>
                <w:sz w:val="22"/>
                <w:szCs w:val="22"/>
              </w:rPr>
              <w:t>QCECR</w:t>
            </w:r>
          </w:p>
        </w:tc>
      </w:tr>
      <w:tr w:rsidR="00940FD2" w:rsidRPr="004E2E06" w:rsidTr="00F920CA">
        <w:trPr>
          <w:trHeight w:val="255"/>
          <w:jc w:val="center"/>
        </w:trPr>
        <w:tc>
          <w:tcPr>
            <w:tcW w:w="4230" w:type="dxa"/>
            <w:shd w:val="clear" w:color="auto" w:fill="auto"/>
            <w:noWrap/>
            <w:vAlign w:val="bottom"/>
            <w:hideMark/>
          </w:tcPr>
          <w:p w:rsidR="00940FD2" w:rsidRPr="004E2E06" w:rsidRDefault="00940FD2" w:rsidP="004423BD">
            <w:pPr>
              <w:widowControl/>
              <w:outlineLvl w:val="0"/>
              <w:rPr>
                <w:rFonts w:ascii="Arial" w:hAnsi="Arial" w:cs="Arial"/>
                <w:iCs/>
                <w:snapToGrid/>
                <w:color w:val="000000"/>
                <w:sz w:val="22"/>
                <w:szCs w:val="22"/>
              </w:rPr>
            </w:pPr>
            <w:r w:rsidRPr="004E2E06">
              <w:rPr>
                <w:rFonts w:ascii="Arial" w:hAnsi="Arial" w:cs="Arial"/>
                <w:iCs/>
                <w:snapToGrid/>
                <w:color w:val="000000"/>
                <w:sz w:val="22"/>
                <w:szCs w:val="22"/>
                <w:u w:val="single"/>
              </w:rPr>
              <w:t>Before ACES</w:t>
            </w:r>
            <w:r w:rsidRPr="004E2E06">
              <w:rPr>
                <w:rFonts w:ascii="Arial" w:hAnsi="Arial" w:cs="Arial"/>
                <w:iCs/>
                <w:snapToGrid/>
                <w:color w:val="000000"/>
                <w:sz w:val="22"/>
                <w:szCs w:val="22"/>
              </w:rPr>
              <w:t xml:space="preserve"> Loss Carry Forward Credit Rate</w:t>
            </w:r>
          </w:p>
        </w:tc>
        <w:tc>
          <w:tcPr>
            <w:tcW w:w="3146" w:type="dxa"/>
            <w:shd w:val="clear" w:color="auto" w:fill="auto"/>
            <w:noWrap/>
            <w:vAlign w:val="bottom"/>
            <w:hideMark/>
          </w:tcPr>
          <w:p w:rsidR="00940FD2" w:rsidRPr="004E2E06" w:rsidRDefault="00940FD2" w:rsidP="00215329">
            <w:pPr>
              <w:widowControl/>
              <w:ind w:left="720"/>
              <w:jc w:val="right"/>
              <w:outlineLvl w:val="0"/>
              <w:rPr>
                <w:rFonts w:ascii="Arial" w:hAnsi="Arial" w:cs="Arial"/>
                <w:snapToGrid/>
                <w:color w:val="FF0000"/>
                <w:sz w:val="22"/>
                <w:szCs w:val="22"/>
              </w:rPr>
            </w:pPr>
            <w:r w:rsidRPr="004E2E06">
              <w:rPr>
                <w:rFonts w:ascii="Arial" w:hAnsi="Arial" w:cs="Arial"/>
                <w:b/>
                <w:snapToGrid/>
                <w:color w:val="FF0000"/>
                <w:sz w:val="22"/>
                <w:szCs w:val="22"/>
              </w:rPr>
              <w:t>-</w:t>
            </w:r>
            <w:r w:rsidRPr="004E2E06">
              <w:rPr>
                <w:rFonts w:ascii="Arial" w:hAnsi="Arial" w:cs="Arial"/>
                <w:snapToGrid/>
                <w:color w:val="FF0000"/>
                <w:sz w:val="22"/>
                <w:szCs w:val="22"/>
              </w:rPr>
              <w:t xml:space="preserve"> 20.00000%</w:t>
            </w:r>
          </w:p>
        </w:tc>
        <w:tc>
          <w:tcPr>
            <w:tcW w:w="1096" w:type="dxa"/>
            <w:vAlign w:val="center"/>
          </w:tcPr>
          <w:p w:rsidR="00940FD2" w:rsidRPr="004E2E06" w:rsidRDefault="00940FD2" w:rsidP="006645DE">
            <w:pPr>
              <w:widowControl/>
              <w:jc w:val="center"/>
              <w:outlineLvl w:val="0"/>
              <w:rPr>
                <w:rFonts w:ascii="Arial" w:hAnsi="Arial" w:cs="Arial"/>
                <w:snapToGrid/>
                <w:color w:val="000000"/>
                <w:sz w:val="22"/>
                <w:szCs w:val="22"/>
              </w:rPr>
            </w:pPr>
            <w:r w:rsidRPr="004E2E06">
              <w:rPr>
                <w:rFonts w:ascii="Arial" w:hAnsi="Arial" w:cs="Arial"/>
                <w:snapToGrid/>
                <w:color w:val="000000"/>
                <w:sz w:val="22"/>
                <w:szCs w:val="22"/>
              </w:rPr>
              <w:t>PT</w:t>
            </w:r>
          </w:p>
        </w:tc>
        <w:tc>
          <w:tcPr>
            <w:tcW w:w="1319" w:type="dxa"/>
            <w:vMerge w:val="restart"/>
            <w:shd w:val="clear" w:color="auto" w:fill="auto"/>
            <w:noWrap/>
            <w:vAlign w:val="center"/>
            <w:hideMark/>
          </w:tcPr>
          <w:p w:rsidR="00940FD2" w:rsidRPr="004E2E06" w:rsidRDefault="00940FD2" w:rsidP="004423BD">
            <w:pPr>
              <w:widowControl/>
              <w:jc w:val="center"/>
              <w:outlineLvl w:val="0"/>
              <w:rPr>
                <w:rFonts w:ascii="Arial" w:hAnsi="Arial" w:cs="Arial"/>
                <w:snapToGrid/>
                <w:color w:val="000000"/>
                <w:sz w:val="22"/>
                <w:szCs w:val="22"/>
              </w:rPr>
            </w:pPr>
            <w:r w:rsidRPr="004E2E06">
              <w:rPr>
                <w:rFonts w:ascii="Arial" w:hAnsi="Arial" w:cs="Arial"/>
                <w:snapToGrid/>
                <w:color w:val="000000"/>
                <w:sz w:val="22"/>
                <w:szCs w:val="22"/>
              </w:rPr>
              <w:t>CFCR</w:t>
            </w:r>
          </w:p>
        </w:tc>
      </w:tr>
      <w:tr w:rsidR="00940FD2" w:rsidRPr="004E2E06" w:rsidTr="00F920CA">
        <w:trPr>
          <w:trHeight w:val="270"/>
          <w:jc w:val="center"/>
        </w:trPr>
        <w:tc>
          <w:tcPr>
            <w:tcW w:w="4230" w:type="dxa"/>
            <w:shd w:val="clear" w:color="auto" w:fill="auto"/>
            <w:noWrap/>
            <w:vAlign w:val="bottom"/>
            <w:hideMark/>
          </w:tcPr>
          <w:p w:rsidR="00940FD2" w:rsidRPr="004E2E06" w:rsidRDefault="00940FD2" w:rsidP="004423BD">
            <w:pPr>
              <w:widowControl/>
              <w:outlineLvl w:val="0"/>
              <w:rPr>
                <w:rFonts w:ascii="Arial" w:hAnsi="Arial" w:cs="Arial"/>
                <w:iCs/>
                <w:snapToGrid/>
                <w:color w:val="000000"/>
                <w:sz w:val="22"/>
                <w:szCs w:val="22"/>
              </w:rPr>
            </w:pPr>
            <w:r w:rsidRPr="004E2E06">
              <w:rPr>
                <w:rFonts w:ascii="Arial" w:hAnsi="Arial" w:cs="Arial"/>
                <w:iCs/>
                <w:snapToGrid/>
                <w:color w:val="000000"/>
                <w:sz w:val="22"/>
                <w:szCs w:val="22"/>
                <w:u w:val="double"/>
              </w:rPr>
              <w:t>After ACES</w:t>
            </w:r>
            <w:r w:rsidRPr="004E2E06">
              <w:rPr>
                <w:rFonts w:ascii="Arial" w:hAnsi="Arial" w:cs="Arial"/>
                <w:iCs/>
                <w:snapToGrid/>
                <w:color w:val="000000"/>
                <w:sz w:val="22"/>
                <w:szCs w:val="22"/>
              </w:rPr>
              <w:t xml:space="preserve"> Loss Carry Forward Credit Rate</w:t>
            </w:r>
          </w:p>
        </w:tc>
        <w:tc>
          <w:tcPr>
            <w:tcW w:w="3146" w:type="dxa"/>
            <w:shd w:val="clear" w:color="auto" w:fill="auto"/>
            <w:noWrap/>
            <w:vAlign w:val="bottom"/>
            <w:hideMark/>
          </w:tcPr>
          <w:p w:rsidR="00940FD2" w:rsidRPr="004E2E06" w:rsidRDefault="00940FD2" w:rsidP="004423BD">
            <w:pPr>
              <w:widowControl/>
              <w:jc w:val="right"/>
              <w:outlineLvl w:val="0"/>
              <w:rPr>
                <w:rFonts w:ascii="Arial" w:hAnsi="Arial" w:cs="Arial"/>
                <w:snapToGrid/>
                <w:color w:val="FF0000"/>
                <w:sz w:val="22"/>
                <w:szCs w:val="22"/>
              </w:rPr>
            </w:pPr>
            <w:r w:rsidRPr="004E2E06">
              <w:rPr>
                <w:rFonts w:ascii="Arial" w:hAnsi="Arial" w:cs="Arial"/>
                <w:b/>
                <w:snapToGrid/>
                <w:color w:val="FF0000"/>
                <w:sz w:val="22"/>
                <w:szCs w:val="22"/>
              </w:rPr>
              <w:t>-</w:t>
            </w:r>
            <w:r w:rsidRPr="004E2E06">
              <w:rPr>
                <w:rFonts w:ascii="Arial" w:hAnsi="Arial" w:cs="Arial"/>
                <w:snapToGrid/>
                <w:color w:val="FF0000"/>
                <w:sz w:val="22"/>
                <w:szCs w:val="22"/>
              </w:rPr>
              <w:t xml:space="preserve"> 25.00000%</w:t>
            </w:r>
          </w:p>
        </w:tc>
        <w:tc>
          <w:tcPr>
            <w:tcW w:w="1096" w:type="dxa"/>
            <w:vAlign w:val="center"/>
          </w:tcPr>
          <w:p w:rsidR="00940FD2" w:rsidRPr="004E2E06" w:rsidRDefault="00940FD2" w:rsidP="006645DE">
            <w:pPr>
              <w:widowControl/>
              <w:jc w:val="center"/>
              <w:outlineLvl w:val="0"/>
              <w:rPr>
                <w:rFonts w:ascii="Arial" w:hAnsi="Arial" w:cs="Arial"/>
                <w:snapToGrid/>
                <w:color w:val="000000"/>
                <w:sz w:val="22"/>
                <w:szCs w:val="22"/>
              </w:rPr>
            </w:pPr>
            <w:r w:rsidRPr="004E2E06">
              <w:rPr>
                <w:rFonts w:ascii="Arial" w:hAnsi="Arial" w:cs="Arial"/>
                <w:snapToGrid/>
                <w:color w:val="000000"/>
                <w:sz w:val="22"/>
                <w:szCs w:val="22"/>
              </w:rPr>
              <w:t>PT</w:t>
            </w:r>
          </w:p>
        </w:tc>
        <w:tc>
          <w:tcPr>
            <w:tcW w:w="1319" w:type="dxa"/>
            <w:vMerge/>
            <w:shd w:val="clear" w:color="auto" w:fill="auto"/>
            <w:noWrap/>
            <w:vAlign w:val="bottom"/>
            <w:hideMark/>
          </w:tcPr>
          <w:p w:rsidR="00940FD2" w:rsidRPr="004E2E06" w:rsidRDefault="00940FD2" w:rsidP="004423BD">
            <w:pPr>
              <w:widowControl/>
              <w:jc w:val="center"/>
              <w:outlineLvl w:val="0"/>
              <w:rPr>
                <w:rFonts w:ascii="Arial" w:hAnsi="Arial" w:cs="Arial"/>
                <w:snapToGrid/>
                <w:color w:val="000000"/>
                <w:sz w:val="22"/>
                <w:szCs w:val="22"/>
              </w:rPr>
            </w:pPr>
          </w:p>
        </w:tc>
      </w:tr>
      <w:tr w:rsidR="00940FD2" w:rsidRPr="004E2E06" w:rsidTr="00F920CA">
        <w:trPr>
          <w:trHeight w:val="255"/>
          <w:jc w:val="center"/>
        </w:trPr>
        <w:tc>
          <w:tcPr>
            <w:tcW w:w="4230" w:type="dxa"/>
            <w:shd w:val="clear" w:color="auto" w:fill="auto"/>
            <w:noWrap/>
            <w:vAlign w:val="bottom"/>
          </w:tcPr>
          <w:p w:rsidR="00940FD2" w:rsidRPr="004E2E06" w:rsidRDefault="00940FD2" w:rsidP="00940FD2">
            <w:pPr>
              <w:widowControl/>
              <w:outlineLvl w:val="0"/>
              <w:rPr>
                <w:rFonts w:ascii="Arial" w:hAnsi="Arial" w:cs="Arial"/>
                <w:snapToGrid/>
                <w:color w:val="000000"/>
                <w:sz w:val="22"/>
                <w:szCs w:val="22"/>
              </w:rPr>
            </w:pPr>
            <w:r w:rsidRPr="004E2E06">
              <w:rPr>
                <w:rFonts w:ascii="Arial" w:hAnsi="Arial" w:cs="Arial"/>
                <w:snapToGrid/>
                <w:color w:val="000000"/>
                <w:sz w:val="22"/>
                <w:szCs w:val="22"/>
                <w:u w:val="single"/>
              </w:rPr>
              <w:t>After MAPA</w:t>
            </w:r>
            <w:r w:rsidRPr="004E2E06">
              <w:rPr>
                <w:rFonts w:ascii="Arial" w:hAnsi="Arial" w:cs="Arial"/>
                <w:snapToGrid/>
                <w:color w:val="000000"/>
                <w:sz w:val="22"/>
                <w:szCs w:val="22"/>
              </w:rPr>
              <w:t xml:space="preserve"> Loss Carry Forward Cr. Rate</w:t>
            </w:r>
          </w:p>
        </w:tc>
        <w:tc>
          <w:tcPr>
            <w:tcW w:w="3146" w:type="dxa"/>
            <w:shd w:val="clear" w:color="auto" w:fill="auto"/>
            <w:noWrap/>
            <w:vAlign w:val="bottom"/>
          </w:tcPr>
          <w:p w:rsidR="00940FD2" w:rsidRPr="004E2E06" w:rsidRDefault="00DA3C95" w:rsidP="00DA3C95">
            <w:pPr>
              <w:widowControl/>
              <w:jc w:val="right"/>
              <w:outlineLvl w:val="0"/>
              <w:rPr>
                <w:rFonts w:ascii="Arial" w:hAnsi="Arial" w:cs="Arial"/>
                <w:snapToGrid/>
                <w:color w:val="FF0000"/>
                <w:sz w:val="22"/>
                <w:szCs w:val="22"/>
              </w:rPr>
            </w:pPr>
            <w:bookmarkStart w:id="1" w:name="RANGE!C9"/>
            <w:r w:rsidRPr="004E2E06">
              <w:rPr>
                <w:rFonts w:ascii="Arial" w:hAnsi="Arial" w:cs="Arial"/>
                <w:b/>
                <w:snapToGrid/>
                <w:color w:val="FF0000"/>
                <w:sz w:val="22"/>
                <w:szCs w:val="22"/>
              </w:rPr>
              <w:t xml:space="preserve">- </w:t>
            </w:r>
            <w:r w:rsidR="00940FD2" w:rsidRPr="004E2E06">
              <w:rPr>
                <w:rFonts w:ascii="Arial" w:hAnsi="Arial" w:cs="Arial"/>
                <w:snapToGrid/>
                <w:color w:val="FF0000"/>
                <w:sz w:val="22"/>
                <w:szCs w:val="22"/>
              </w:rPr>
              <w:t>35.00000</w:t>
            </w:r>
            <w:r w:rsidR="00940FD2" w:rsidRPr="004E2E06">
              <w:rPr>
                <w:rFonts w:ascii="Arial" w:hAnsi="Arial" w:cs="Arial"/>
                <w:b/>
                <w:snapToGrid/>
                <w:color w:val="FF0000"/>
                <w:sz w:val="22"/>
                <w:szCs w:val="22"/>
              </w:rPr>
              <w:t>%</w:t>
            </w:r>
            <w:bookmarkEnd w:id="1"/>
          </w:p>
        </w:tc>
        <w:tc>
          <w:tcPr>
            <w:tcW w:w="1096" w:type="dxa"/>
            <w:vAlign w:val="center"/>
          </w:tcPr>
          <w:p w:rsidR="00940FD2" w:rsidRPr="004E2E06" w:rsidRDefault="00940FD2" w:rsidP="006645DE">
            <w:pPr>
              <w:widowControl/>
              <w:jc w:val="center"/>
              <w:outlineLvl w:val="0"/>
              <w:rPr>
                <w:rFonts w:ascii="Arial" w:hAnsi="Arial" w:cs="Arial"/>
                <w:snapToGrid/>
                <w:color w:val="000000"/>
                <w:sz w:val="22"/>
                <w:szCs w:val="22"/>
              </w:rPr>
            </w:pPr>
            <w:r w:rsidRPr="004E2E06">
              <w:rPr>
                <w:rFonts w:ascii="Arial" w:hAnsi="Arial" w:cs="Arial"/>
                <w:snapToGrid/>
                <w:color w:val="000000"/>
                <w:sz w:val="22"/>
                <w:szCs w:val="22"/>
              </w:rPr>
              <w:t>PT</w:t>
            </w:r>
          </w:p>
        </w:tc>
        <w:tc>
          <w:tcPr>
            <w:tcW w:w="1319" w:type="dxa"/>
            <w:vMerge/>
            <w:shd w:val="clear" w:color="auto" w:fill="auto"/>
            <w:noWrap/>
            <w:vAlign w:val="center"/>
          </w:tcPr>
          <w:p w:rsidR="00940FD2" w:rsidRPr="004E2E06" w:rsidRDefault="00940FD2" w:rsidP="004423BD">
            <w:pPr>
              <w:widowControl/>
              <w:jc w:val="center"/>
              <w:outlineLvl w:val="0"/>
              <w:rPr>
                <w:rFonts w:ascii="Arial" w:hAnsi="Arial" w:cs="Arial"/>
                <w:snapToGrid/>
                <w:color w:val="000000"/>
                <w:sz w:val="22"/>
                <w:szCs w:val="22"/>
              </w:rPr>
            </w:pPr>
          </w:p>
        </w:tc>
      </w:tr>
      <w:tr w:rsidR="00133AAE" w:rsidRPr="004E2E06" w:rsidTr="00F920CA">
        <w:trPr>
          <w:trHeight w:val="255"/>
          <w:jc w:val="center"/>
        </w:trPr>
        <w:tc>
          <w:tcPr>
            <w:tcW w:w="4230" w:type="dxa"/>
            <w:shd w:val="clear" w:color="auto" w:fill="auto"/>
            <w:noWrap/>
            <w:vAlign w:val="bottom"/>
            <w:hideMark/>
          </w:tcPr>
          <w:p w:rsidR="00133AAE" w:rsidRPr="004E2E06" w:rsidRDefault="00133AAE" w:rsidP="004423BD">
            <w:pPr>
              <w:widowControl/>
              <w:outlineLvl w:val="0"/>
              <w:rPr>
                <w:rFonts w:ascii="Arial" w:hAnsi="Arial" w:cs="Arial"/>
                <w:iCs/>
                <w:snapToGrid/>
                <w:color w:val="000000"/>
                <w:sz w:val="22"/>
                <w:szCs w:val="22"/>
              </w:rPr>
            </w:pPr>
            <w:r w:rsidRPr="004E2E06">
              <w:rPr>
                <w:rFonts w:ascii="Arial" w:hAnsi="Arial" w:cs="Arial"/>
                <w:iCs/>
                <w:snapToGrid/>
                <w:color w:val="000000"/>
                <w:sz w:val="22"/>
                <w:szCs w:val="22"/>
                <w:u w:val="single"/>
              </w:rPr>
              <w:t>Before ACES</w:t>
            </w:r>
            <w:r w:rsidRPr="004E2E06">
              <w:rPr>
                <w:rFonts w:ascii="Arial" w:hAnsi="Arial" w:cs="Arial"/>
                <w:iCs/>
                <w:snapToGrid/>
                <w:color w:val="000000"/>
                <w:sz w:val="22"/>
                <w:szCs w:val="22"/>
              </w:rPr>
              <w:t xml:space="preserve"> Section e) Tax Rate</w:t>
            </w:r>
          </w:p>
        </w:tc>
        <w:tc>
          <w:tcPr>
            <w:tcW w:w="3146" w:type="dxa"/>
            <w:shd w:val="clear" w:color="auto" w:fill="auto"/>
            <w:noWrap/>
            <w:vAlign w:val="bottom"/>
            <w:hideMark/>
          </w:tcPr>
          <w:p w:rsidR="00133AAE" w:rsidRPr="004E2E06" w:rsidRDefault="00133AAE" w:rsidP="004423BD">
            <w:pPr>
              <w:widowControl/>
              <w:jc w:val="right"/>
              <w:outlineLvl w:val="0"/>
              <w:rPr>
                <w:rFonts w:ascii="Arial" w:hAnsi="Arial" w:cs="Arial"/>
                <w:snapToGrid/>
                <w:color w:val="000000"/>
                <w:sz w:val="22"/>
                <w:szCs w:val="22"/>
              </w:rPr>
            </w:pPr>
            <w:r w:rsidRPr="004E2E06">
              <w:rPr>
                <w:rFonts w:ascii="Arial" w:hAnsi="Arial" w:cs="Arial"/>
                <w:snapToGrid/>
                <w:color w:val="000000"/>
                <w:sz w:val="22"/>
                <w:szCs w:val="22"/>
              </w:rPr>
              <w:t>22.50000%</w:t>
            </w:r>
          </w:p>
        </w:tc>
        <w:tc>
          <w:tcPr>
            <w:tcW w:w="1096" w:type="dxa"/>
            <w:vAlign w:val="center"/>
          </w:tcPr>
          <w:p w:rsidR="00133AAE" w:rsidRPr="004E2E06" w:rsidRDefault="00133AAE" w:rsidP="006645DE">
            <w:pPr>
              <w:widowControl/>
              <w:jc w:val="center"/>
              <w:outlineLvl w:val="0"/>
              <w:rPr>
                <w:rFonts w:ascii="Arial" w:hAnsi="Arial" w:cs="Arial"/>
                <w:snapToGrid/>
                <w:color w:val="000000"/>
                <w:sz w:val="22"/>
                <w:szCs w:val="22"/>
              </w:rPr>
            </w:pPr>
            <w:r w:rsidRPr="004E2E06">
              <w:rPr>
                <w:rFonts w:ascii="Arial" w:hAnsi="Arial" w:cs="Arial"/>
                <w:snapToGrid/>
                <w:color w:val="000000"/>
                <w:sz w:val="22"/>
                <w:szCs w:val="22"/>
              </w:rPr>
              <w:t>PT</w:t>
            </w:r>
          </w:p>
        </w:tc>
        <w:tc>
          <w:tcPr>
            <w:tcW w:w="1319" w:type="dxa"/>
            <w:vMerge w:val="restart"/>
            <w:shd w:val="clear" w:color="auto" w:fill="auto"/>
            <w:noWrap/>
            <w:vAlign w:val="center"/>
            <w:hideMark/>
          </w:tcPr>
          <w:p w:rsidR="00133AAE" w:rsidRPr="004E2E06" w:rsidRDefault="00133AAE" w:rsidP="004423BD">
            <w:pPr>
              <w:widowControl/>
              <w:jc w:val="center"/>
              <w:outlineLvl w:val="0"/>
              <w:rPr>
                <w:rFonts w:ascii="Arial" w:hAnsi="Arial" w:cs="Arial"/>
                <w:snapToGrid/>
                <w:color w:val="000000"/>
                <w:sz w:val="22"/>
                <w:szCs w:val="22"/>
              </w:rPr>
            </w:pPr>
            <w:r w:rsidRPr="004E2E06">
              <w:rPr>
                <w:rFonts w:ascii="Arial" w:hAnsi="Arial" w:cs="Arial"/>
                <w:snapToGrid/>
                <w:color w:val="000000"/>
                <w:sz w:val="22"/>
                <w:szCs w:val="22"/>
              </w:rPr>
              <w:t>BTR</w:t>
            </w:r>
          </w:p>
        </w:tc>
      </w:tr>
      <w:tr w:rsidR="00133AAE" w:rsidRPr="004E2E06" w:rsidTr="00F920CA">
        <w:trPr>
          <w:trHeight w:val="270"/>
          <w:jc w:val="center"/>
        </w:trPr>
        <w:tc>
          <w:tcPr>
            <w:tcW w:w="4230" w:type="dxa"/>
            <w:shd w:val="clear" w:color="auto" w:fill="auto"/>
            <w:noWrap/>
            <w:vAlign w:val="bottom"/>
            <w:hideMark/>
          </w:tcPr>
          <w:p w:rsidR="00133AAE" w:rsidRPr="004E2E06" w:rsidRDefault="00133AAE" w:rsidP="004423BD">
            <w:pPr>
              <w:widowControl/>
              <w:outlineLvl w:val="0"/>
              <w:rPr>
                <w:rFonts w:ascii="Arial" w:hAnsi="Arial" w:cs="Arial"/>
                <w:iCs/>
                <w:snapToGrid/>
                <w:color w:val="000000"/>
                <w:sz w:val="22"/>
                <w:szCs w:val="22"/>
              </w:rPr>
            </w:pPr>
            <w:r w:rsidRPr="004E2E06">
              <w:rPr>
                <w:rFonts w:ascii="Arial" w:hAnsi="Arial" w:cs="Arial"/>
                <w:iCs/>
                <w:snapToGrid/>
                <w:color w:val="000000"/>
                <w:sz w:val="22"/>
                <w:szCs w:val="22"/>
                <w:u w:val="double"/>
              </w:rPr>
              <w:t>After ACES</w:t>
            </w:r>
            <w:r w:rsidRPr="004E2E06">
              <w:rPr>
                <w:rFonts w:ascii="Arial" w:hAnsi="Arial" w:cs="Arial"/>
                <w:b/>
                <w:bCs/>
                <w:iCs/>
                <w:snapToGrid/>
                <w:color w:val="000000"/>
                <w:sz w:val="22"/>
                <w:szCs w:val="22"/>
              </w:rPr>
              <w:t xml:space="preserve"> </w:t>
            </w:r>
            <w:r w:rsidRPr="004E2E06">
              <w:rPr>
                <w:rFonts w:ascii="Arial" w:hAnsi="Arial" w:cs="Arial"/>
                <w:iCs/>
                <w:snapToGrid/>
                <w:color w:val="000000"/>
                <w:sz w:val="22"/>
                <w:szCs w:val="22"/>
              </w:rPr>
              <w:t>Section e) Tax Rate</w:t>
            </w:r>
          </w:p>
        </w:tc>
        <w:tc>
          <w:tcPr>
            <w:tcW w:w="3146" w:type="dxa"/>
            <w:shd w:val="clear" w:color="auto" w:fill="auto"/>
            <w:noWrap/>
            <w:vAlign w:val="bottom"/>
            <w:hideMark/>
          </w:tcPr>
          <w:p w:rsidR="00133AAE" w:rsidRPr="004E2E06" w:rsidRDefault="00133AAE" w:rsidP="004423BD">
            <w:pPr>
              <w:widowControl/>
              <w:jc w:val="right"/>
              <w:outlineLvl w:val="0"/>
              <w:rPr>
                <w:rFonts w:ascii="Arial" w:hAnsi="Arial" w:cs="Arial"/>
                <w:snapToGrid/>
                <w:color w:val="000000"/>
                <w:sz w:val="22"/>
                <w:szCs w:val="22"/>
              </w:rPr>
            </w:pPr>
            <w:r w:rsidRPr="004E2E06">
              <w:rPr>
                <w:rFonts w:ascii="Arial" w:hAnsi="Arial" w:cs="Arial"/>
                <w:snapToGrid/>
                <w:color w:val="000000"/>
                <w:sz w:val="22"/>
                <w:szCs w:val="22"/>
              </w:rPr>
              <w:t>25.00000%</w:t>
            </w:r>
          </w:p>
        </w:tc>
        <w:tc>
          <w:tcPr>
            <w:tcW w:w="1096" w:type="dxa"/>
            <w:vAlign w:val="center"/>
          </w:tcPr>
          <w:p w:rsidR="00133AAE" w:rsidRPr="004E2E06" w:rsidRDefault="00133AAE" w:rsidP="006645DE">
            <w:pPr>
              <w:widowControl/>
              <w:jc w:val="center"/>
              <w:outlineLvl w:val="0"/>
              <w:rPr>
                <w:rFonts w:ascii="Arial" w:hAnsi="Arial" w:cs="Arial"/>
                <w:snapToGrid/>
                <w:color w:val="000000"/>
                <w:sz w:val="22"/>
                <w:szCs w:val="22"/>
              </w:rPr>
            </w:pPr>
            <w:r w:rsidRPr="004E2E06">
              <w:rPr>
                <w:rFonts w:ascii="Arial" w:hAnsi="Arial" w:cs="Arial"/>
                <w:snapToGrid/>
                <w:color w:val="000000"/>
                <w:sz w:val="22"/>
                <w:szCs w:val="22"/>
              </w:rPr>
              <w:t>PT</w:t>
            </w:r>
          </w:p>
        </w:tc>
        <w:tc>
          <w:tcPr>
            <w:tcW w:w="1319" w:type="dxa"/>
            <w:vMerge/>
            <w:shd w:val="clear" w:color="auto" w:fill="auto"/>
            <w:noWrap/>
            <w:vAlign w:val="center"/>
            <w:hideMark/>
          </w:tcPr>
          <w:p w:rsidR="00133AAE" w:rsidRPr="004E2E06" w:rsidRDefault="00133AAE" w:rsidP="004423BD">
            <w:pPr>
              <w:widowControl/>
              <w:jc w:val="center"/>
              <w:outlineLvl w:val="0"/>
              <w:rPr>
                <w:rFonts w:ascii="Arial" w:hAnsi="Arial" w:cs="Arial"/>
                <w:snapToGrid/>
                <w:color w:val="000000"/>
                <w:sz w:val="22"/>
                <w:szCs w:val="22"/>
              </w:rPr>
            </w:pPr>
          </w:p>
        </w:tc>
      </w:tr>
      <w:tr w:rsidR="00133AAE" w:rsidRPr="004E2E06" w:rsidTr="00F920CA">
        <w:trPr>
          <w:trHeight w:val="270"/>
          <w:jc w:val="center"/>
        </w:trPr>
        <w:tc>
          <w:tcPr>
            <w:tcW w:w="4230" w:type="dxa"/>
            <w:shd w:val="clear" w:color="auto" w:fill="auto"/>
            <w:noWrap/>
            <w:vAlign w:val="bottom"/>
          </w:tcPr>
          <w:p w:rsidR="00133AAE" w:rsidRPr="004E2E06" w:rsidRDefault="00133AAE" w:rsidP="00133AAE">
            <w:pPr>
              <w:widowControl/>
              <w:outlineLvl w:val="0"/>
              <w:rPr>
                <w:rFonts w:ascii="Arial" w:hAnsi="Arial" w:cs="Arial"/>
                <w:snapToGrid/>
                <w:color w:val="000000"/>
                <w:sz w:val="22"/>
                <w:szCs w:val="22"/>
              </w:rPr>
            </w:pPr>
            <w:r w:rsidRPr="004E2E06">
              <w:rPr>
                <w:rFonts w:ascii="Arial" w:hAnsi="Arial" w:cs="Arial"/>
                <w:snapToGrid/>
                <w:color w:val="000000"/>
                <w:sz w:val="22"/>
                <w:szCs w:val="22"/>
                <w:u w:val="single"/>
              </w:rPr>
              <w:t>After MAPA</w:t>
            </w:r>
            <w:r w:rsidRPr="004E2E06">
              <w:rPr>
                <w:rFonts w:ascii="Arial" w:hAnsi="Arial" w:cs="Arial"/>
                <w:snapToGrid/>
                <w:color w:val="000000"/>
                <w:sz w:val="22"/>
                <w:szCs w:val="22"/>
              </w:rPr>
              <w:t xml:space="preserve"> Section e) Tax Rate</w:t>
            </w:r>
          </w:p>
        </w:tc>
        <w:tc>
          <w:tcPr>
            <w:tcW w:w="3146" w:type="dxa"/>
            <w:shd w:val="clear" w:color="auto" w:fill="auto"/>
            <w:noWrap/>
            <w:vAlign w:val="bottom"/>
          </w:tcPr>
          <w:p w:rsidR="00133AAE" w:rsidRPr="004E2E06" w:rsidRDefault="00133AAE" w:rsidP="00133AAE">
            <w:pPr>
              <w:widowControl/>
              <w:jc w:val="right"/>
              <w:outlineLvl w:val="0"/>
              <w:rPr>
                <w:rFonts w:ascii="Arial" w:hAnsi="Arial" w:cs="Arial"/>
                <w:snapToGrid/>
                <w:color w:val="000000"/>
                <w:sz w:val="22"/>
                <w:szCs w:val="22"/>
              </w:rPr>
            </w:pPr>
            <w:bookmarkStart w:id="2" w:name="RANGE!C12"/>
            <w:r w:rsidRPr="004E2E06">
              <w:rPr>
                <w:rFonts w:ascii="Arial" w:hAnsi="Arial" w:cs="Arial"/>
                <w:snapToGrid/>
                <w:color w:val="000000"/>
                <w:sz w:val="22"/>
                <w:szCs w:val="22"/>
              </w:rPr>
              <w:t>35.00000%</w:t>
            </w:r>
            <w:bookmarkEnd w:id="2"/>
          </w:p>
        </w:tc>
        <w:tc>
          <w:tcPr>
            <w:tcW w:w="1096" w:type="dxa"/>
            <w:vAlign w:val="center"/>
          </w:tcPr>
          <w:p w:rsidR="00133AAE" w:rsidRPr="004E2E06" w:rsidRDefault="00133AAE" w:rsidP="00DC04E2">
            <w:pPr>
              <w:widowControl/>
              <w:jc w:val="center"/>
              <w:outlineLvl w:val="0"/>
              <w:rPr>
                <w:rFonts w:ascii="Arial" w:hAnsi="Arial" w:cs="Arial"/>
                <w:snapToGrid/>
                <w:color w:val="000000"/>
                <w:sz w:val="22"/>
                <w:szCs w:val="22"/>
              </w:rPr>
            </w:pPr>
            <w:r w:rsidRPr="004E2E06">
              <w:rPr>
                <w:rFonts w:ascii="Arial" w:hAnsi="Arial" w:cs="Arial"/>
                <w:snapToGrid/>
                <w:color w:val="000000"/>
                <w:sz w:val="22"/>
                <w:szCs w:val="22"/>
              </w:rPr>
              <w:t>PT</w:t>
            </w:r>
          </w:p>
        </w:tc>
        <w:tc>
          <w:tcPr>
            <w:tcW w:w="1319" w:type="dxa"/>
            <w:vMerge/>
            <w:shd w:val="clear" w:color="auto" w:fill="auto"/>
            <w:noWrap/>
            <w:vAlign w:val="bottom"/>
          </w:tcPr>
          <w:p w:rsidR="00133AAE" w:rsidRPr="004E2E06" w:rsidRDefault="00133AAE" w:rsidP="004423BD">
            <w:pPr>
              <w:widowControl/>
              <w:jc w:val="center"/>
              <w:outlineLvl w:val="0"/>
              <w:rPr>
                <w:rFonts w:ascii="Arial" w:hAnsi="Arial" w:cs="Arial"/>
                <w:snapToGrid/>
                <w:color w:val="000000"/>
                <w:sz w:val="22"/>
                <w:szCs w:val="22"/>
              </w:rPr>
            </w:pPr>
          </w:p>
        </w:tc>
      </w:tr>
      <w:tr w:rsidR="00133AAE" w:rsidRPr="004E2E06" w:rsidTr="00F920CA">
        <w:trPr>
          <w:trHeight w:val="270"/>
          <w:jc w:val="center"/>
        </w:trPr>
        <w:tc>
          <w:tcPr>
            <w:tcW w:w="4230" w:type="dxa"/>
            <w:shd w:val="clear" w:color="auto" w:fill="auto"/>
            <w:noWrap/>
            <w:vAlign w:val="bottom"/>
            <w:hideMark/>
          </w:tcPr>
          <w:p w:rsidR="00133AAE" w:rsidRPr="004E2E06" w:rsidRDefault="00133AAE" w:rsidP="004423BD">
            <w:pPr>
              <w:widowControl/>
              <w:outlineLvl w:val="0"/>
              <w:rPr>
                <w:rFonts w:ascii="Arial" w:hAnsi="Arial" w:cs="Arial"/>
                <w:bCs/>
                <w:iCs/>
                <w:snapToGrid/>
                <w:color w:val="000000"/>
                <w:sz w:val="22"/>
                <w:szCs w:val="22"/>
                <w:u w:val="single"/>
              </w:rPr>
            </w:pPr>
            <w:r w:rsidRPr="004E2E06">
              <w:rPr>
                <w:rFonts w:ascii="Arial" w:hAnsi="Arial" w:cs="Arial"/>
                <w:bCs/>
                <w:iCs/>
                <w:snapToGrid/>
                <w:color w:val="000000"/>
                <w:sz w:val="22"/>
                <w:szCs w:val="22"/>
                <w:u w:val="single"/>
              </w:rPr>
              <w:t>ACES Effective Date</w:t>
            </w:r>
          </w:p>
        </w:tc>
        <w:tc>
          <w:tcPr>
            <w:tcW w:w="3146" w:type="dxa"/>
            <w:shd w:val="clear" w:color="auto" w:fill="auto"/>
            <w:noWrap/>
            <w:vAlign w:val="bottom"/>
            <w:hideMark/>
          </w:tcPr>
          <w:p w:rsidR="00133AAE" w:rsidRPr="004E2E06" w:rsidRDefault="00133AAE" w:rsidP="004423BD">
            <w:pPr>
              <w:widowControl/>
              <w:jc w:val="right"/>
              <w:outlineLvl w:val="0"/>
              <w:rPr>
                <w:rFonts w:ascii="Arial" w:hAnsi="Arial" w:cs="Arial"/>
                <w:snapToGrid/>
                <w:color w:val="000000"/>
                <w:sz w:val="22"/>
                <w:szCs w:val="22"/>
              </w:rPr>
            </w:pPr>
            <w:r w:rsidRPr="004E2E06">
              <w:rPr>
                <w:rFonts w:ascii="Arial" w:hAnsi="Arial" w:cs="Arial"/>
                <w:snapToGrid/>
                <w:color w:val="000000"/>
                <w:sz w:val="22"/>
                <w:szCs w:val="22"/>
              </w:rPr>
              <w:t>07/01/2007</w:t>
            </w:r>
          </w:p>
        </w:tc>
        <w:tc>
          <w:tcPr>
            <w:tcW w:w="1096" w:type="dxa"/>
            <w:vAlign w:val="center"/>
          </w:tcPr>
          <w:p w:rsidR="00133AAE" w:rsidRPr="004E2E06" w:rsidRDefault="00133AAE" w:rsidP="00DC04E2">
            <w:pPr>
              <w:widowControl/>
              <w:jc w:val="center"/>
              <w:outlineLvl w:val="0"/>
              <w:rPr>
                <w:rFonts w:ascii="Arial" w:hAnsi="Arial" w:cs="Arial"/>
                <w:snapToGrid/>
                <w:color w:val="000000"/>
                <w:sz w:val="22"/>
                <w:szCs w:val="22"/>
              </w:rPr>
            </w:pPr>
            <w:r w:rsidRPr="004E2E06">
              <w:rPr>
                <w:rFonts w:ascii="Arial" w:hAnsi="Arial" w:cs="Arial"/>
                <w:snapToGrid/>
                <w:color w:val="000000"/>
                <w:sz w:val="22"/>
                <w:szCs w:val="22"/>
              </w:rPr>
              <w:t>PT</w:t>
            </w:r>
          </w:p>
        </w:tc>
        <w:tc>
          <w:tcPr>
            <w:tcW w:w="1319" w:type="dxa"/>
            <w:shd w:val="clear" w:color="auto" w:fill="auto"/>
            <w:noWrap/>
            <w:vAlign w:val="bottom"/>
            <w:hideMark/>
          </w:tcPr>
          <w:p w:rsidR="00133AAE" w:rsidRPr="004E2E06" w:rsidRDefault="00133AAE" w:rsidP="004423BD">
            <w:pPr>
              <w:widowControl/>
              <w:jc w:val="center"/>
              <w:outlineLvl w:val="0"/>
              <w:rPr>
                <w:rFonts w:ascii="Arial" w:hAnsi="Arial" w:cs="Arial"/>
                <w:snapToGrid/>
                <w:color w:val="000000"/>
                <w:sz w:val="22"/>
                <w:szCs w:val="22"/>
              </w:rPr>
            </w:pPr>
            <w:r w:rsidRPr="004E2E06">
              <w:rPr>
                <w:rFonts w:ascii="Arial" w:hAnsi="Arial" w:cs="Arial"/>
                <w:snapToGrid/>
                <w:color w:val="000000"/>
                <w:sz w:val="22"/>
                <w:szCs w:val="22"/>
              </w:rPr>
              <w:t>ACES</w:t>
            </w:r>
          </w:p>
        </w:tc>
      </w:tr>
      <w:tr w:rsidR="00133AAE" w:rsidRPr="004E2E06" w:rsidTr="00F920CA">
        <w:trPr>
          <w:trHeight w:val="270"/>
          <w:jc w:val="center"/>
        </w:trPr>
        <w:tc>
          <w:tcPr>
            <w:tcW w:w="4230" w:type="dxa"/>
            <w:shd w:val="clear" w:color="auto" w:fill="auto"/>
            <w:noWrap/>
            <w:vAlign w:val="bottom"/>
          </w:tcPr>
          <w:p w:rsidR="00133AAE" w:rsidRPr="004E2E06" w:rsidRDefault="00133AAE" w:rsidP="00133AAE">
            <w:pPr>
              <w:widowControl/>
              <w:outlineLvl w:val="0"/>
              <w:rPr>
                <w:rFonts w:ascii="Arial" w:hAnsi="Arial" w:cs="Arial"/>
                <w:bCs/>
                <w:iCs/>
                <w:snapToGrid/>
                <w:color w:val="000000"/>
                <w:sz w:val="22"/>
                <w:szCs w:val="22"/>
                <w:u w:val="single"/>
              </w:rPr>
            </w:pPr>
            <w:r w:rsidRPr="004E2E06">
              <w:rPr>
                <w:rFonts w:ascii="Arial" w:hAnsi="Arial" w:cs="Arial"/>
                <w:bCs/>
                <w:iCs/>
                <w:snapToGrid/>
                <w:color w:val="000000"/>
                <w:sz w:val="22"/>
                <w:szCs w:val="22"/>
                <w:u w:val="single"/>
              </w:rPr>
              <w:t>MAPA Effective Date</w:t>
            </w:r>
          </w:p>
        </w:tc>
        <w:tc>
          <w:tcPr>
            <w:tcW w:w="3146" w:type="dxa"/>
            <w:shd w:val="clear" w:color="auto" w:fill="auto"/>
            <w:noWrap/>
            <w:vAlign w:val="bottom"/>
          </w:tcPr>
          <w:p w:rsidR="00133AAE" w:rsidRPr="004E2E06" w:rsidRDefault="00133AAE" w:rsidP="00133AAE">
            <w:pPr>
              <w:widowControl/>
              <w:jc w:val="right"/>
              <w:outlineLvl w:val="0"/>
              <w:rPr>
                <w:rFonts w:ascii="Arial" w:hAnsi="Arial" w:cs="Arial"/>
                <w:snapToGrid/>
                <w:color w:val="000000"/>
                <w:sz w:val="22"/>
                <w:szCs w:val="22"/>
              </w:rPr>
            </w:pPr>
            <w:bookmarkStart w:id="3" w:name="RANGE!C14"/>
            <w:r w:rsidRPr="004E2E06">
              <w:rPr>
                <w:rFonts w:ascii="Arial" w:hAnsi="Arial" w:cs="Arial"/>
                <w:snapToGrid/>
                <w:color w:val="000000"/>
                <w:sz w:val="22"/>
                <w:szCs w:val="22"/>
              </w:rPr>
              <w:t>01/01/2014</w:t>
            </w:r>
            <w:bookmarkEnd w:id="3"/>
          </w:p>
        </w:tc>
        <w:tc>
          <w:tcPr>
            <w:tcW w:w="1096" w:type="dxa"/>
            <w:vAlign w:val="center"/>
          </w:tcPr>
          <w:p w:rsidR="00133AAE" w:rsidRPr="004E2E06" w:rsidRDefault="00133AAE" w:rsidP="00DC04E2">
            <w:pPr>
              <w:widowControl/>
              <w:jc w:val="center"/>
              <w:outlineLvl w:val="0"/>
              <w:rPr>
                <w:rFonts w:ascii="Arial" w:hAnsi="Arial" w:cs="Arial"/>
                <w:snapToGrid/>
                <w:color w:val="000000"/>
                <w:sz w:val="22"/>
                <w:szCs w:val="22"/>
              </w:rPr>
            </w:pPr>
            <w:r w:rsidRPr="004E2E06">
              <w:rPr>
                <w:rFonts w:ascii="Arial" w:hAnsi="Arial" w:cs="Arial"/>
                <w:snapToGrid/>
                <w:color w:val="000000"/>
                <w:sz w:val="22"/>
                <w:szCs w:val="22"/>
              </w:rPr>
              <w:t>PT</w:t>
            </w:r>
          </w:p>
        </w:tc>
        <w:tc>
          <w:tcPr>
            <w:tcW w:w="1319" w:type="dxa"/>
            <w:shd w:val="clear" w:color="auto" w:fill="auto"/>
            <w:noWrap/>
            <w:vAlign w:val="bottom"/>
          </w:tcPr>
          <w:p w:rsidR="00133AAE" w:rsidRPr="004E2E06" w:rsidRDefault="00133AAE" w:rsidP="005578D5">
            <w:pPr>
              <w:widowControl/>
              <w:jc w:val="center"/>
              <w:outlineLvl w:val="0"/>
              <w:rPr>
                <w:rFonts w:ascii="Arial" w:hAnsi="Arial" w:cs="Arial"/>
                <w:snapToGrid/>
                <w:color w:val="000000"/>
                <w:sz w:val="22"/>
                <w:szCs w:val="22"/>
              </w:rPr>
            </w:pPr>
            <w:r w:rsidRPr="004E2E06">
              <w:rPr>
                <w:rFonts w:ascii="Arial" w:hAnsi="Arial" w:cs="Arial"/>
                <w:snapToGrid/>
                <w:color w:val="000000"/>
                <w:sz w:val="22"/>
                <w:szCs w:val="22"/>
              </w:rPr>
              <w:t>MAPA</w:t>
            </w:r>
          </w:p>
        </w:tc>
      </w:tr>
      <w:tr w:rsidR="00351760" w:rsidRPr="004E2E06" w:rsidTr="00F920CA">
        <w:trPr>
          <w:trHeight w:val="270"/>
          <w:jc w:val="center"/>
        </w:trPr>
        <w:tc>
          <w:tcPr>
            <w:tcW w:w="4230" w:type="dxa"/>
            <w:shd w:val="clear" w:color="auto" w:fill="auto"/>
            <w:noWrap/>
          </w:tcPr>
          <w:p w:rsidR="00351760" w:rsidRPr="00351760" w:rsidRDefault="00351760" w:rsidP="006F2305">
            <w:pPr>
              <w:widowControl/>
              <w:outlineLvl w:val="0"/>
              <w:rPr>
                <w:rFonts w:ascii="Arial" w:hAnsi="Arial" w:cs="Arial"/>
                <w:snapToGrid/>
                <w:color w:val="000000"/>
                <w:sz w:val="22"/>
                <w:szCs w:val="22"/>
                <w:highlight w:val="yellow"/>
              </w:rPr>
            </w:pPr>
            <w:r w:rsidRPr="00351760">
              <w:rPr>
                <w:rFonts w:ascii="Arial" w:hAnsi="Arial" w:cs="Arial"/>
                <w:bCs/>
                <w:iCs/>
                <w:snapToGrid/>
                <w:color w:val="000000"/>
                <w:sz w:val="22"/>
                <w:szCs w:val="22"/>
                <w:highlight w:val="yellow"/>
                <w:u w:val="single"/>
              </w:rPr>
              <w:t>H</w:t>
            </w:r>
            <w:r w:rsidR="0093683A">
              <w:rPr>
                <w:rFonts w:ascii="Arial" w:hAnsi="Arial" w:cs="Arial"/>
                <w:bCs/>
                <w:iCs/>
                <w:snapToGrid/>
                <w:color w:val="000000"/>
                <w:sz w:val="22"/>
                <w:szCs w:val="22"/>
                <w:highlight w:val="yellow"/>
                <w:u w:val="single"/>
              </w:rPr>
              <w:t xml:space="preserve">ouse </w:t>
            </w:r>
            <w:r w:rsidRPr="00351760">
              <w:rPr>
                <w:rFonts w:ascii="Arial" w:hAnsi="Arial" w:cs="Arial"/>
                <w:bCs/>
                <w:iCs/>
                <w:snapToGrid/>
                <w:color w:val="000000"/>
                <w:sz w:val="22"/>
                <w:szCs w:val="22"/>
                <w:highlight w:val="yellow"/>
                <w:u w:val="single"/>
              </w:rPr>
              <w:t>B</w:t>
            </w:r>
            <w:r w:rsidR="0093683A">
              <w:rPr>
                <w:rFonts w:ascii="Arial" w:hAnsi="Arial" w:cs="Arial"/>
                <w:bCs/>
                <w:iCs/>
                <w:snapToGrid/>
                <w:color w:val="000000"/>
                <w:sz w:val="22"/>
                <w:szCs w:val="22"/>
                <w:highlight w:val="yellow"/>
                <w:u w:val="single"/>
              </w:rPr>
              <w:t>ill</w:t>
            </w:r>
            <w:r w:rsidRPr="00351760">
              <w:rPr>
                <w:rFonts w:ascii="Arial" w:hAnsi="Arial" w:cs="Arial"/>
                <w:bCs/>
                <w:iCs/>
                <w:snapToGrid/>
                <w:color w:val="000000"/>
                <w:sz w:val="22"/>
                <w:szCs w:val="22"/>
                <w:highlight w:val="yellow"/>
                <w:u w:val="single"/>
              </w:rPr>
              <w:t xml:space="preserve"> 247 Effective Date</w:t>
            </w:r>
          </w:p>
        </w:tc>
        <w:tc>
          <w:tcPr>
            <w:tcW w:w="3146" w:type="dxa"/>
            <w:shd w:val="clear" w:color="auto" w:fill="auto"/>
            <w:noWrap/>
            <w:vAlign w:val="bottom"/>
          </w:tcPr>
          <w:p w:rsidR="00351760" w:rsidRPr="00351760" w:rsidRDefault="00351760" w:rsidP="00133AAE">
            <w:pPr>
              <w:widowControl/>
              <w:jc w:val="right"/>
              <w:outlineLvl w:val="0"/>
              <w:rPr>
                <w:rFonts w:ascii="Arial" w:hAnsi="Arial" w:cs="Arial"/>
                <w:snapToGrid/>
                <w:color w:val="000000"/>
                <w:sz w:val="22"/>
                <w:szCs w:val="22"/>
                <w:highlight w:val="yellow"/>
              </w:rPr>
            </w:pPr>
            <w:r w:rsidRPr="00351760">
              <w:rPr>
                <w:rFonts w:ascii="Arial" w:hAnsi="Arial" w:cs="Arial"/>
                <w:snapToGrid/>
                <w:color w:val="000000"/>
                <w:sz w:val="22"/>
                <w:szCs w:val="22"/>
                <w:highlight w:val="yellow"/>
              </w:rPr>
              <w:t>01/01/2017</w:t>
            </w:r>
          </w:p>
        </w:tc>
        <w:tc>
          <w:tcPr>
            <w:tcW w:w="1096" w:type="dxa"/>
            <w:vAlign w:val="center"/>
          </w:tcPr>
          <w:p w:rsidR="00351760" w:rsidRPr="00351760" w:rsidRDefault="00351760" w:rsidP="00DC04E2">
            <w:pPr>
              <w:widowControl/>
              <w:jc w:val="center"/>
              <w:outlineLvl w:val="0"/>
              <w:rPr>
                <w:rFonts w:ascii="Arial" w:hAnsi="Arial" w:cs="Arial"/>
                <w:snapToGrid/>
                <w:color w:val="000000"/>
                <w:sz w:val="22"/>
                <w:szCs w:val="22"/>
                <w:highlight w:val="yellow"/>
              </w:rPr>
            </w:pPr>
            <w:r w:rsidRPr="00351760">
              <w:rPr>
                <w:rFonts w:ascii="Arial" w:hAnsi="Arial" w:cs="Arial"/>
                <w:snapToGrid/>
                <w:color w:val="000000"/>
                <w:sz w:val="22"/>
                <w:szCs w:val="22"/>
                <w:highlight w:val="yellow"/>
              </w:rPr>
              <w:t>PT</w:t>
            </w:r>
          </w:p>
        </w:tc>
        <w:tc>
          <w:tcPr>
            <w:tcW w:w="1319" w:type="dxa"/>
            <w:shd w:val="clear" w:color="auto" w:fill="auto"/>
            <w:noWrap/>
            <w:vAlign w:val="bottom"/>
          </w:tcPr>
          <w:p w:rsidR="00351760" w:rsidRPr="00351760" w:rsidRDefault="00351760" w:rsidP="006F2305">
            <w:pPr>
              <w:widowControl/>
              <w:jc w:val="center"/>
              <w:outlineLvl w:val="0"/>
              <w:rPr>
                <w:rFonts w:ascii="Arial" w:hAnsi="Arial" w:cs="Arial"/>
                <w:snapToGrid/>
                <w:color w:val="000000"/>
                <w:sz w:val="22"/>
                <w:szCs w:val="22"/>
                <w:highlight w:val="yellow"/>
              </w:rPr>
            </w:pPr>
            <w:r w:rsidRPr="00351760">
              <w:rPr>
                <w:rFonts w:ascii="Arial" w:hAnsi="Arial" w:cs="Arial"/>
                <w:snapToGrid/>
                <w:color w:val="000000"/>
                <w:sz w:val="22"/>
                <w:szCs w:val="22"/>
                <w:highlight w:val="yellow"/>
              </w:rPr>
              <w:t>HB247</w:t>
            </w:r>
          </w:p>
        </w:tc>
      </w:tr>
      <w:tr w:rsidR="0093683A" w:rsidRPr="004E2E06" w:rsidTr="0093683A">
        <w:trPr>
          <w:trHeight w:val="270"/>
          <w:jc w:val="center"/>
        </w:trPr>
        <w:tc>
          <w:tcPr>
            <w:tcW w:w="4230" w:type="dxa"/>
            <w:shd w:val="clear" w:color="auto" w:fill="auto"/>
            <w:noWrap/>
          </w:tcPr>
          <w:p w:rsidR="0093683A" w:rsidRPr="0093683A" w:rsidRDefault="0093683A" w:rsidP="006F2305">
            <w:pPr>
              <w:widowControl/>
              <w:outlineLvl w:val="0"/>
              <w:rPr>
                <w:rFonts w:ascii="Arial" w:hAnsi="Arial" w:cs="Arial"/>
                <w:bCs/>
                <w:iCs/>
                <w:snapToGrid/>
                <w:color w:val="000000"/>
                <w:sz w:val="22"/>
                <w:szCs w:val="22"/>
                <w:highlight w:val="yellow"/>
                <w:u w:val="single"/>
              </w:rPr>
            </w:pPr>
            <w:r w:rsidRPr="0093683A">
              <w:rPr>
                <w:rFonts w:ascii="Arial" w:hAnsi="Arial" w:cs="Arial"/>
                <w:bCs/>
                <w:iCs/>
                <w:snapToGrid/>
                <w:color w:val="000000"/>
                <w:sz w:val="22"/>
                <w:szCs w:val="22"/>
                <w:highlight w:val="yellow"/>
                <w:u w:val="single"/>
              </w:rPr>
              <w:t>Net Credit Augmentation Rate Effective Date</w:t>
            </w:r>
          </w:p>
        </w:tc>
        <w:tc>
          <w:tcPr>
            <w:tcW w:w="3146" w:type="dxa"/>
            <w:shd w:val="clear" w:color="auto" w:fill="auto"/>
            <w:noWrap/>
            <w:vAlign w:val="bottom"/>
          </w:tcPr>
          <w:p w:rsidR="0093683A" w:rsidRPr="0093683A" w:rsidRDefault="0093683A" w:rsidP="00133AAE">
            <w:pPr>
              <w:widowControl/>
              <w:jc w:val="right"/>
              <w:outlineLvl w:val="0"/>
              <w:rPr>
                <w:rFonts w:ascii="Arial" w:hAnsi="Arial" w:cs="Arial"/>
                <w:snapToGrid/>
                <w:color w:val="000000"/>
                <w:sz w:val="22"/>
                <w:szCs w:val="22"/>
                <w:highlight w:val="yellow"/>
              </w:rPr>
            </w:pPr>
            <w:r w:rsidRPr="0093683A">
              <w:rPr>
                <w:rFonts w:ascii="Arial" w:hAnsi="Arial" w:cs="Arial"/>
                <w:snapToGrid/>
                <w:color w:val="000000"/>
                <w:sz w:val="22"/>
                <w:szCs w:val="22"/>
                <w:highlight w:val="yellow"/>
              </w:rPr>
              <w:t>0</w:t>
            </w:r>
            <w:r w:rsidR="009A2967">
              <w:rPr>
                <w:rFonts w:ascii="Arial" w:hAnsi="Arial" w:cs="Arial"/>
                <w:snapToGrid/>
                <w:color w:val="000000"/>
                <w:sz w:val="22"/>
                <w:szCs w:val="22"/>
                <w:highlight w:val="yellow"/>
              </w:rPr>
              <w:t>9</w:t>
            </w:r>
            <w:r w:rsidRPr="0093683A">
              <w:rPr>
                <w:rFonts w:ascii="Arial" w:hAnsi="Arial" w:cs="Arial"/>
                <w:snapToGrid/>
                <w:color w:val="000000"/>
                <w:sz w:val="22"/>
                <w:szCs w:val="22"/>
                <w:highlight w:val="yellow"/>
              </w:rPr>
              <w:t>/01/2017</w:t>
            </w:r>
          </w:p>
        </w:tc>
        <w:tc>
          <w:tcPr>
            <w:tcW w:w="1096" w:type="dxa"/>
            <w:vAlign w:val="bottom"/>
          </w:tcPr>
          <w:p w:rsidR="0093683A" w:rsidRPr="0093683A" w:rsidRDefault="0093683A" w:rsidP="0093683A">
            <w:pPr>
              <w:widowControl/>
              <w:jc w:val="center"/>
              <w:outlineLvl w:val="0"/>
              <w:rPr>
                <w:rFonts w:ascii="Arial" w:hAnsi="Arial" w:cs="Arial"/>
                <w:snapToGrid/>
                <w:color w:val="000000"/>
                <w:sz w:val="22"/>
                <w:szCs w:val="22"/>
                <w:highlight w:val="yellow"/>
              </w:rPr>
            </w:pPr>
            <w:r w:rsidRPr="0093683A">
              <w:rPr>
                <w:rFonts w:ascii="Arial" w:hAnsi="Arial" w:cs="Arial"/>
                <w:snapToGrid/>
                <w:color w:val="000000"/>
                <w:sz w:val="22"/>
                <w:szCs w:val="22"/>
                <w:highlight w:val="yellow"/>
              </w:rPr>
              <w:t>PT</w:t>
            </w:r>
          </w:p>
        </w:tc>
        <w:tc>
          <w:tcPr>
            <w:tcW w:w="1319" w:type="dxa"/>
            <w:shd w:val="clear" w:color="auto" w:fill="auto"/>
            <w:noWrap/>
            <w:vAlign w:val="bottom"/>
          </w:tcPr>
          <w:p w:rsidR="0093683A" w:rsidRPr="0093683A" w:rsidRDefault="0093683A" w:rsidP="006F2305">
            <w:pPr>
              <w:widowControl/>
              <w:jc w:val="center"/>
              <w:outlineLvl w:val="0"/>
              <w:rPr>
                <w:rFonts w:ascii="Arial" w:hAnsi="Arial" w:cs="Arial"/>
                <w:snapToGrid/>
                <w:color w:val="000000"/>
                <w:sz w:val="22"/>
                <w:szCs w:val="22"/>
                <w:highlight w:val="yellow"/>
              </w:rPr>
            </w:pPr>
            <w:r>
              <w:rPr>
                <w:rFonts w:ascii="Arial" w:hAnsi="Arial" w:cs="Arial"/>
                <w:snapToGrid/>
                <w:color w:val="000000"/>
                <w:sz w:val="22"/>
                <w:szCs w:val="22"/>
                <w:highlight w:val="yellow"/>
              </w:rPr>
              <w:t>NCAR</w:t>
            </w:r>
          </w:p>
        </w:tc>
      </w:tr>
      <w:tr w:rsidR="00F920CA" w:rsidRPr="004E2E06" w:rsidTr="00F920CA">
        <w:trPr>
          <w:trHeight w:val="270"/>
          <w:jc w:val="center"/>
        </w:trPr>
        <w:tc>
          <w:tcPr>
            <w:tcW w:w="4230" w:type="dxa"/>
            <w:shd w:val="clear" w:color="auto" w:fill="auto"/>
            <w:noWrap/>
          </w:tcPr>
          <w:p w:rsidR="00F920CA" w:rsidRPr="004E2E06" w:rsidRDefault="00F920CA" w:rsidP="006F2305">
            <w:pPr>
              <w:widowControl/>
              <w:outlineLvl w:val="0"/>
              <w:rPr>
                <w:rFonts w:ascii="Arial" w:hAnsi="Arial" w:cs="Arial"/>
                <w:snapToGrid/>
                <w:color w:val="000000"/>
                <w:sz w:val="22"/>
                <w:szCs w:val="22"/>
              </w:rPr>
            </w:pPr>
            <w:r w:rsidRPr="004E2E06">
              <w:rPr>
                <w:rFonts w:ascii="Arial" w:hAnsi="Arial" w:cs="Arial"/>
                <w:snapToGrid/>
                <w:color w:val="000000"/>
                <w:sz w:val="22"/>
                <w:szCs w:val="22"/>
              </w:rPr>
              <w:t xml:space="preserve">Gross Value Reduction </w:t>
            </w:r>
            <w:r w:rsidR="006F2305" w:rsidRPr="004E2E06">
              <w:rPr>
                <w:rFonts w:ascii="Arial" w:hAnsi="Arial" w:cs="Arial"/>
                <w:snapToGrid/>
                <w:color w:val="000000"/>
                <w:sz w:val="22"/>
                <w:szCs w:val="22"/>
              </w:rPr>
              <w:t>Rate</w:t>
            </w:r>
          </w:p>
        </w:tc>
        <w:tc>
          <w:tcPr>
            <w:tcW w:w="3146" w:type="dxa"/>
            <w:shd w:val="clear" w:color="auto" w:fill="auto"/>
            <w:noWrap/>
            <w:vAlign w:val="bottom"/>
          </w:tcPr>
          <w:p w:rsidR="00F920CA" w:rsidRPr="004E2E06" w:rsidRDefault="00F920CA" w:rsidP="00133AAE">
            <w:pPr>
              <w:widowControl/>
              <w:jc w:val="right"/>
              <w:outlineLvl w:val="0"/>
              <w:rPr>
                <w:rFonts w:ascii="Arial" w:hAnsi="Arial" w:cs="Arial"/>
                <w:snapToGrid/>
                <w:color w:val="000000"/>
                <w:sz w:val="22"/>
                <w:szCs w:val="22"/>
              </w:rPr>
            </w:pPr>
            <w:bookmarkStart w:id="4" w:name="RANGE!C15"/>
            <w:r w:rsidRPr="004E2E06">
              <w:rPr>
                <w:rFonts w:ascii="Arial" w:hAnsi="Arial" w:cs="Arial"/>
                <w:snapToGrid/>
                <w:color w:val="000000"/>
                <w:sz w:val="22"/>
                <w:szCs w:val="22"/>
              </w:rPr>
              <w:t>20.00000%</w:t>
            </w:r>
            <w:bookmarkEnd w:id="4"/>
          </w:p>
        </w:tc>
        <w:tc>
          <w:tcPr>
            <w:tcW w:w="1096" w:type="dxa"/>
            <w:vAlign w:val="center"/>
          </w:tcPr>
          <w:p w:rsidR="00F920CA" w:rsidRPr="004E2E06" w:rsidRDefault="00F920CA" w:rsidP="00DC04E2">
            <w:pPr>
              <w:widowControl/>
              <w:jc w:val="center"/>
              <w:outlineLvl w:val="0"/>
              <w:rPr>
                <w:rFonts w:ascii="Arial" w:hAnsi="Arial" w:cs="Arial"/>
                <w:snapToGrid/>
                <w:color w:val="000000"/>
                <w:sz w:val="22"/>
                <w:szCs w:val="22"/>
              </w:rPr>
            </w:pPr>
            <w:r w:rsidRPr="004E2E06">
              <w:rPr>
                <w:rFonts w:ascii="Arial" w:hAnsi="Arial" w:cs="Arial"/>
                <w:snapToGrid/>
                <w:color w:val="000000"/>
                <w:sz w:val="22"/>
                <w:szCs w:val="22"/>
              </w:rPr>
              <w:t>PT</w:t>
            </w:r>
          </w:p>
        </w:tc>
        <w:tc>
          <w:tcPr>
            <w:tcW w:w="1319" w:type="dxa"/>
            <w:shd w:val="clear" w:color="auto" w:fill="auto"/>
            <w:noWrap/>
            <w:vAlign w:val="bottom"/>
          </w:tcPr>
          <w:p w:rsidR="00F920CA" w:rsidRPr="004E2E06" w:rsidRDefault="00F920CA" w:rsidP="006F2305">
            <w:pPr>
              <w:widowControl/>
              <w:jc w:val="center"/>
              <w:outlineLvl w:val="0"/>
              <w:rPr>
                <w:rFonts w:ascii="Arial" w:hAnsi="Arial" w:cs="Arial"/>
                <w:snapToGrid/>
                <w:color w:val="000000"/>
                <w:sz w:val="22"/>
                <w:szCs w:val="22"/>
              </w:rPr>
            </w:pPr>
            <w:r w:rsidRPr="004E2E06">
              <w:rPr>
                <w:rFonts w:ascii="Arial" w:hAnsi="Arial" w:cs="Arial"/>
                <w:snapToGrid/>
                <w:color w:val="000000"/>
                <w:sz w:val="22"/>
                <w:szCs w:val="22"/>
              </w:rPr>
              <w:t>GVR</w:t>
            </w:r>
            <w:r w:rsidR="006F2305" w:rsidRPr="004E2E06">
              <w:rPr>
                <w:rFonts w:ascii="Arial" w:hAnsi="Arial" w:cs="Arial"/>
                <w:snapToGrid/>
                <w:color w:val="000000"/>
                <w:sz w:val="22"/>
                <w:szCs w:val="22"/>
              </w:rPr>
              <w:t>R</w:t>
            </w:r>
          </w:p>
        </w:tc>
      </w:tr>
      <w:tr w:rsidR="00766ABB" w:rsidRPr="004E2E06" w:rsidTr="00F920CA">
        <w:trPr>
          <w:trHeight w:val="270"/>
          <w:jc w:val="center"/>
        </w:trPr>
        <w:tc>
          <w:tcPr>
            <w:tcW w:w="4230" w:type="dxa"/>
            <w:shd w:val="clear" w:color="auto" w:fill="auto"/>
            <w:noWrap/>
            <w:vAlign w:val="bottom"/>
            <w:hideMark/>
          </w:tcPr>
          <w:p w:rsidR="00766ABB" w:rsidRPr="004E2E06" w:rsidRDefault="00766ABB" w:rsidP="004423BD">
            <w:pPr>
              <w:widowControl/>
              <w:outlineLvl w:val="0"/>
              <w:rPr>
                <w:rFonts w:ascii="Arial" w:hAnsi="Arial" w:cs="Arial"/>
                <w:b/>
                <w:bCs/>
                <w:iCs/>
                <w:snapToGrid/>
                <w:color w:val="000000"/>
                <w:sz w:val="22"/>
                <w:szCs w:val="22"/>
                <w:u w:val="single"/>
              </w:rPr>
            </w:pPr>
          </w:p>
        </w:tc>
        <w:tc>
          <w:tcPr>
            <w:tcW w:w="3146" w:type="dxa"/>
            <w:shd w:val="clear" w:color="auto" w:fill="auto"/>
            <w:noWrap/>
            <w:vAlign w:val="bottom"/>
            <w:hideMark/>
          </w:tcPr>
          <w:p w:rsidR="00766ABB" w:rsidRPr="004E2E06" w:rsidRDefault="00766ABB" w:rsidP="004423BD">
            <w:pPr>
              <w:widowControl/>
              <w:jc w:val="right"/>
              <w:outlineLvl w:val="0"/>
              <w:rPr>
                <w:rFonts w:ascii="Arial" w:hAnsi="Arial" w:cs="Arial"/>
                <w:snapToGrid/>
                <w:color w:val="000000"/>
                <w:sz w:val="22"/>
                <w:szCs w:val="22"/>
              </w:rPr>
            </w:pPr>
          </w:p>
        </w:tc>
        <w:tc>
          <w:tcPr>
            <w:tcW w:w="1096" w:type="dxa"/>
          </w:tcPr>
          <w:p w:rsidR="00766ABB" w:rsidRPr="004E2E06" w:rsidRDefault="00766ABB" w:rsidP="004423BD">
            <w:pPr>
              <w:widowControl/>
              <w:jc w:val="center"/>
              <w:outlineLvl w:val="0"/>
              <w:rPr>
                <w:rFonts w:ascii="Arial" w:hAnsi="Arial" w:cs="Arial"/>
                <w:snapToGrid/>
                <w:color w:val="000000"/>
                <w:sz w:val="22"/>
                <w:szCs w:val="22"/>
              </w:rPr>
            </w:pPr>
          </w:p>
        </w:tc>
        <w:tc>
          <w:tcPr>
            <w:tcW w:w="1319" w:type="dxa"/>
            <w:shd w:val="clear" w:color="auto" w:fill="auto"/>
            <w:noWrap/>
            <w:vAlign w:val="bottom"/>
            <w:hideMark/>
          </w:tcPr>
          <w:p w:rsidR="00766ABB" w:rsidRPr="004E2E06" w:rsidRDefault="00766ABB" w:rsidP="004423BD">
            <w:pPr>
              <w:widowControl/>
              <w:jc w:val="center"/>
              <w:outlineLvl w:val="0"/>
              <w:rPr>
                <w:rFonts w:ascii="Arial" w:hAnsi="Arial" w:cs="Arial"/>
                <w:snapToGrid/>
                <w:color w:val="000000"/>
                <w:sz w:val="22"/>
                <w:szCs w:val="22"/>
              </w:rPr>
            </w:pPr>
          </w:p>
        </w:tc>
      </w:tr>
      <w:tr w:rsidR="00766ABB" w:rsidRPr="004E2E06" w:rsidTr="00F920CA">
        <w:trPr>
          <w:trHeight w:val="287"/>
          <w:jc w:val="center"/>
        </w:trPr>
        <w:tc>
          <w:tcPr>
            <w:tcW w:w="4230" w:type="dxa"/>
            <w:shd w:val="clear" w:color="auto" w:fill="auto"/>
            <w:noWrap/>
            <w:vAlign w:val="bottom"/>
            <w:hideMark/>
          </w:tcPr>
          <w:p w:rsidR="00766ABB" w:rsidRPr="004E2E06" w:rsidRDefault="00766ABB" w:rsidP="004423BD">
            <w:pPr>
              <w:widowControl/>
              <w:outlineLvl w:val="0"/>
              <w:rPr>
                <w:rFonts w:ascii="Arial" w:hAnsi="Arial" w:cs="Arial"/>
                <w:snapToGrid/>
                <w:color w:val="000000"/>
                <w:sz w:val="22"/>
                <w:szCs w:val="22"/>
              </w:rPr>
            </w:pPr>
            <w:r w:rsidRPr="004E2E06">
              <w:rPr>
                <w:rFonts w:ascii="Arial" w:hAnsi="Arial" w:cs="Arial"/>
                <w:snapToGrid/>
                <w:color w:val="000000"/>
                <w:sz w:val="22"/>
                <w:szCs w:val="22"/>
              </w:rPr>
              <w:t xml:space="preserve">Threshold #1 Price </w:t>
            </w:r>
            <w:r w:rsidRPr="004E2E06">
              <w:rPr>
                <w:rFonts w:ascii="Arial" w:hAnsi="Arial" w:cs="Arial"/>
                <w:iCs/>
                <w:snapToGrid/>
                <w:color w:val="000000"/>
                <w:sz w:val="22"/>
                <w:szCs w:val="22"/>
                <w:u w:val="single"/>
              </w:rPr>
              <w:t>Before Aces</w:t>
            </w:r>
          </w:p>
        </w:tc>
        <w:tc>
          <w:tcPr>
            <w:tcW w:w="3146" w:type="dxa"/>
            <w:shd w:val="clear" w:color="auto" w:fill="auto"/>
            <w:noWrap/>
            <w:vAlign w:val="bottom"/>
            <w:hideMark/>
          </w:tcPr>
          <w:p w:rsidR="00766ABB" w:rsidRPr="004E2E06" w:rsidRDefault="00766ABB" w:rsidP="004423BD">
            <w:pPr>
              <w:widowControl/>
              <w:jc w:val="right"/>
              <w:outlineLvl w:val="0"/>
              <w:rPr>
                <w:rFonts w:ascii="Arial" w:hAnsi="Arial" w:cs="Arial"/>
                <w:snapToGrid/>
                <w:color w:val="000000"/>
                <w:sz w:val="22"/>
                <w:szCs w:val="22"/>
              </w:rPr>
            </w:pPr>
            <w:r w:rsidRPr="004E2E06">
              <w:rPr>
                <w:rFonts w:ascii="Arial" w:hAnsi="Arial" w:cs="Arial"/>
                <w:snapToGrid/>
                <w:color w:val="000000"/>
                <w:sz w:val="22"/>
                <w:szCs w:val="22"/>
              </w:rPr>
              <w:t>$40.00000</w:t>
            </w:r>
          </w:p>
        </w:tc>
        <w:tc>
          <w:tcPr>
            <w:tcW w:w="1096" w:type="dxa"/>
          </w:tcPr>
          <w:p w:rsidR="00766ABB" w:rsidRPr="004E2E06" w:rsidRDefault="006645DE" w:rsidP="004423BD">
            <w:pPr>
              <w:jc w:val="center"/>
              <w:outlineLvl w:val="0"/>
              <w:rPr>
                <w:rFonts w:ascii="Arial" w:hAnsi="Arial" w:cs="Arial"/>
                <w:snapToGrid/>
                <w:color w:val="000000"/>
                <w:sz w:val="22"/>
                <w:szCs w:val="22"/>
              </w:rPr>
            </w:pPr>
            <w:r w:rsidRPr="004E2E06">
              <w:rPr>
                <w:rFonts w:ascii="Arial" w:hAnsi="Arial" w:cs="Arial"/>
                <w:snapToGrid/>
                <w:color w:val="000000"/>
                <w:sz w:val="22"/>
                <w:szCs w:val="22"/>
              </w:rPr>
              <w:t>PT</w:t>
            </w:r>
          </w:p>
        </w:tc>
        <w:tc>
          <w:tcPr>
            <w:tcW w:w="1319" w:type="dxa"/>
            <w:vMerge w:val="restart"/>
            <w:shd w:val="clear" w:color="auto" w:fill="auto"/>
            <w:noWrap/>
            <w:vAlign w:val="center"/>
            <w:hideMark/>
          </w:tcPr>
          <w:p w:rsidR="00766ABB" w:rsidRPr="004E2E06" w:rsidRDefault="00766ABB" w:rsidP="004423BD">
            <w:pPr>
              <w:jc w:val="center"/>
              <w:outlineLvl w:val="0"/>
              <w:rPr>
                <w:rFonts w:ascii="Arial" w:hAnsi="Arial" w:cs="Arial"/>
                <w:snapToGrid/>
                <w:color w:val="000000"/>
                <w:sz w:val="22"/>
                <w:szCs w:val="22"/>
              </w:rPr>
            </w:pPr>
            <w:r w:rsidRPr="004E2E06">
              <w:rPr>
                <w:rFonts w:ascii="Arial" w:hAnsi="Arial" w:cs="Arial"/>
                <w:snapToGrid/>
                <w:color w:val="000000"/>
                <w:sz w:val="22"/>
                <w:szCs w:val="22"/>
              </w:rPr>
              <w:t>THR1</w:t>
            </w:r>
          </w:p>
        </w:tc>
      </w:tr>
      <w:tr w:rsidR="00766ABB" w:rsidRPr="004E2E06" w:rsidTr="00F920CA">
        <w:trPr>
          <w:trHeight w:val="260"/>
          <w:jc w:val="center"/>
        </w:trPr>
        <w:tc>
          <w:tcPr>
            <w:tcW w:w="4230" w:type="dxa"/>
            <w:shd w:val="clear" w:color="auto" w:fill="auto"/>
            <w:noWrap/>
            <w:vAlign w:val="bottom"/>
            <w:hideMark/>
          </w:tcPr>
          <w:p w:rsidR="00766ABB" w:rsidRPr="004E2E06" w:rsidRDefault="00766ABB" w:rsidP="004423BD">
            <w:pPr>
              <w:widowControl/>
              <w:outlineLvl w:val="0"/>
              <w:rPr>
                <w:rFonts w:ascii="Arial" w:hAnsi="Arial" w:cs="Arial"/>
                <w:snapToGrid/>
                <w:color w:val="000000"/>
                <w:sz w:val="22"/>
                <w:szCs w:val="22"/>
              </w:rPr>
            </w:pPr>
            <w:r w:rsidRPr="004E2E06">
              <w:rPr>
                <w:rFonts w:ascii="Arial" w:hAnsi="Arial" w:cs="Arial"/>
                <w:snapToGrid/>
                <w:color w:val="000000"/>
                <w:sz w:val="22"/>
                <w:szCs w:val="22"/>
              </w:rPr>
              <w:t xml:space="preserve">Threshold #1 Price </w:t>
            </w:r>
            <w:r w:rsidRPr="004E2E06">
              <w:rPr>
                <w:rFonts w:ascii="Arial" w:hAnsi="Arial" w:cs="Arial"/>
                <w:iCs/>
                <w:snapToGrid/>
                <w:color w:val="000000"/>
                <w:sz w:val="22"/>
                <w:szCs w:val="22"/>
                <w:u w:val="single"/>
              </w:rPr>
              <w:t>After Aces</w:t>
            </w:r>
          </w:p>
        </w:tc>
        <w:tc>
          <w:tcPr>
            <w:tcW w:w="3146" w:type="dxa"/>
            <w:shd w:val="clear" w:color="auto" w:fill="auto"/>
            <w:noWrap/>
            <w:vAlign w:val="bottom"/>
            <w:hideMark/>
          </w:tcPr>
          <w:p w:rsidR="00766ABB" w:rsidRPr="004E2E06" w:rsidRDefault="00766ABB" w:rsidP="004423BD">
            <w:pPr>
              <w:widowControl/>
              <w:jc w:val="right"/>
              <w:outlineLvl w:val="0"/>
              <w:rPr>
                <w:rFonts w:ascii="Arial" w:hAnsi="Arial" w:cs="Arial"/>
                <w:snapToGrid/>
                <w:color w:val="000000"/>
                <w:sz w:val="22"/>
                <w:szCs w:val="22"/>
              </w:rPr>
            </w:pPr>
            <w:r w:rsidRPr="004E2E06">
              <w:rPr>
                <w:rFonts w:ascii="Arial" w:hAnsi="Arial" w:cs="Arial"/>
                <w:snapToGrid/>
                <w:color w:val="000000"/>
                <w:sz w:val="22"/>
                <w:szCs w:val="22"/>
              </w:rPr>
              <w:t>$30.00000</w:t>
            </w:r>
          </w:p>
        </w:tc>
        <w:tc>
          <w:tcPr>
            <w:tcW w:w="1096" w:type="dxa"/>
          </w:tcPr>
          <w:p w:rsidR="00766ABB" w:rsidRPr="004E2E06" w:rsidRDefault="006645DE" w:rsidP="004423BD">
            <w:pPr>
              <w:widowControl/>
              <w:jc w:val="center"/>
              <w:outlineLvl w:val="0"/>
              <w:rPr>
                <w:rFonts w:ascii="Arial" w:hAnsi="Arial" w:cs="Arial"/>
                <w:snapToGrid/>
                <w:color w:val="000000"/>
                <w:sz w:val="22"/>
                <w:szCs w:val="22"/>
              </w:rPr>
            </w:pPr>
            <w:r w:rsidRPr="004E2E06">
              <w:rPr>
                <w:rFonts w:ascii="Arial" w:hAnsi="Arial" w:cs="Arial"/>
                <w:snapToGrid/>
                <w:color w:val="000000"/>
                <w:sz w:val="22"/>
                <w:szCs w:val="22"/>
              </w:rPr>
              <w:t>PT</w:t>
            </w:r>
          </w:p>
        </w:tc>
        <w:tc>
          <w:tcPr>
            <w:tcW w:w="1319" w:type="dxa"/>
            <w:vMerge/>
            <w:shd w:val="clear" w:color="auto" w:fill="auto"/>
            <w:noWrap/>
            <w:vAlign w:val="bottom"/>
            <w:hideMark/>
          </w:tcPr>
          <w:p w:rsidR="00766ABB" w:rsidRPr="004E2E06" w:rsidRDefault="00766ABB" w:rsidP="004423BD">
            <w:pPr>
              <w:widowControl/>
              <w:jc w:val="center"/>
              <w:outlineLvl w:val="0"/>
              <w:rPr>
                <w:rFonts w:ascii="Arial" w:hAnsi="Arial" w:cs="Arial"/>
                <w:snapToGrid/>
                <w:color w:val="000000"/>
                <w:sz w:val="22"/>
                <w:szCs w:val="22"/>
              </w:rPr>
            </w:pPr>
          </w:p>
        </w:tc>
      </w:tr>
      <w:tr w:rsidR="00766ABB" w:rsidRPr="004E2E06" w:rsidTr="00F920CA">
        <w:trPr>
          <w:trHeight w:val="255"/>
          <w:jc w:val="center"/>
        </w:trPr>
        <w:tc>
          <w:tcPr>
            <w:tcW w:w="4230" w:type="dxa"/>
            <w:shd w:val="clear" w:color="auto" w:fill="auto"/>
            <w:noWrap/>
            <w:vAlign w:val="bottom"/>
            <w:hideMark/>
          </w:tcPr>
          <w:p w:rsidR="00766ABB" w:rsidRPr="004E2E06" w:rsidRDefault="00766ABB" w:rsidP="004423BD">
            <w:pPr>
              <w:widowControl/>
              <w:outlineLvl w:val="0"/>
              <w:rPr>
                <w:rFonts w:ascii="Arial" w:hAnsi="Arial" w:cs="Arial"/>
                <w:snapToGrid/>
                <w:color w:val="000000"/>
                <w:sz w:val="22"/>
                <w:szCs w:val="22"/>
              </w:rPr>
            </w:pPr>
            <w:r w:rsidRPr="004E2E06">
              <w:rPr>
                <w:rFonts w:ascii="Arial" w:hAnsi="Arial" w:cs="Arial"/>
                <w:snapToGrid/>
                <w:color w:val="000000"/>
                <w:sz w:val="22"/>
                <w:szCs w:val="22"/>
              </w:rPr>
              <w:t xml:space="preserve">Progressive Increment #1 </w:t>
            </w:r>
            <w:r w:rsidRPr="004E2E06">
              <w:rPr>
                <w:rFonts w:ascii="Arial" w:hAnsi="Arial" w:cs="Arial"/>
                <w:iCs/>
                <w:snapToGrid/>
                <w:color w:val="000000"/>
                <w:sz w:val="22"/>
                <w:szCs w:val="22"/>
                <w:u w:val="single"/>
              </w:rPr>
              <w:t>Before Aces</w:t>
            </w:r>
          </w:p>
        </w:tc>
        <w:tc>
          <w:tcPr>
            <w:tcW w:w="3146" w:type="dxa"/>
            <w:shd w:val="clear" w:color="auto" w:fill="auto"/>
            <w:noWrap/>
            <w:vAlign w:val="bottom"/>
            <w:hideMark/>
          </w:tcPr>
          <w:p w:rsidR="00766ABB" w:rsidRPr="004E2E06" w:rsidRDefault="00766ABB" w:rsidP="004423BD">
            <w:pPr>
              <w:widowControl/>
              <w:jc w:val="right"/>
              <w:outlineLvl w:val="0"/>
              <w:rPr>
                <w:rFonts w:ascii="Arial" w:hAnsi="Arial" w:cs="Arial"/>
                <w:snapToGrid/>
                <w:color w:val="000000"/>
                <w:sz w:val="22"/>
                <w:szCs w:val="22"/>
              </w:rPr>
            </w:pPr>
            <w:r w:rsidRPr="004E2E06">
              <w:rPr>
                <w:rFonts w:ascii="Arial" w:hAnsi="Arial" w:cs="Arial"/>
                <w:snapToGrid/>
                <w:color w:val="000000"/>
                <w:sz w:val="22"/>
                <w:szCs w:val="22"/>
              </w:rPr>
              <w:t>0.250</w:t>
            </w:r>
            <w:r w:rsidR="0023198B" w:rsidRPr="004E2E06">
              <w:rPr>
                <w:rFonts w:ascii="Arial" w:hAnsi="Arial" w:cs="Arial"/>
                <w:snapToGrid/>
                <w:color w:val="000000"/>
                <w:sz w:val="22"/>
                <w:szCs w:val="22"/>
              </w:rPr>
              <w:t>00</w:t>
            </w:r>
            <w:r w:rsidRPr="004E2E06">
              <w:rPr>
                <w:rFonts w:ascii="Arial" w:hAnsi="Arial" w:cs="Arial"/>
                <w:snapToGrid/>
                <w:color w:val="000000"/>
                <w:sz w:val="22"/>
                <w:szCs w:val="22"/>
              </w:rPr>
              <w:t>%</w:t>
            </w:r>
          </w:p>
        </w:tc>
        <w:tc>
          <w:tcPr>
            <w:tcW w:w="1096" w:type="dxa"/>
          </w:tcPr>
          <w:p w:rsidR="00766ABB" w:rsidRPr="004E2E06" w:rsidRDefault="006645DE" w:rsidP="004423BD">
            <w:pPr>
              <w:jc w:val="center"/>
              <w:outlineLvl w:val="0"/>
              <w:rPr>
                <w:rFonts w:ascii="Arial" w:hAnsi="Arial" w:cs="Arial"/>
                <w:snapToGrid/>
                <w:color w:val="000000"/>
                <w:sz w:val="22"/>
                <w:szCs w:val="22"/>
              </w:rPr>
            </w:pPr>
            <w:r w:rsidRPr="004E2E06">
              <w:rPr>
                <w:rFonts w:ascii="Arial" w:hAnsi="Arial" w:cs="Arial"/>
                <w:snapToGrid/>
                <w:color w:val="000000"/>
                <w:sz w:val="22"/>
                <w:szCs w:val="22"/>
              </w:rPr>
              <w:t>PT</w:t>
            </w:r>
          </w:p>
        </w:tc>
        <w:tc>
          <w:tcPr>
            <w:tcW w:w="1319" w:type="dxa"/>
            <w:vMerge w:val="restart"/>
            <w:shd w:val="clear" w:color="auto" w:fill="auto"/>
            <w:noWrap/>
            <w:vAlign w:val="center"/>
            <w:hideMark/>
          </w:tcPr>
          <w:p w:rsidR="00766ABB" w:rsidRPr="004E2E06" w:rsidRDefault="00766ABB" w:rsidP="004423BD">
            <w:pPr>
              <w:jc w:val="center"/>
              <w:outlineLvl w:val="0"/>
              <w:rPr>
                <w:rFonts w:ascii="Arial" w:hAnsi="Arial" w:cs="Arial"/>
                <w:snapToGrid/>
                <w:color w:val="000000"/>
                <w:sz w:val="22"/>
                <w:szCs w:val="22"/>
              </w:rPr>
            </w:pPr>
            <w:r w:rsidRPr="004E2E06">
              <w:rPr>
                <w:rFonts w:ascii="Arial" w:hAnsi="Arial" w:cs="Arial"/>
                <w:snapToGrid/>
                <w:color w:val="000000"/>
                <w:sz w:val="22"/>
                <w:szCs w:val="22"/>
              </w:rPr>
              <w:t>MUL1</w:t>
            </w:r>
          </w:p>
        </w:tc>
      </w:tr>
      <w:tr w:rsidR="00766ABB" w:rsidRPr="004E2E06" w:rsidTr="00F920CA">
        <w:trPr>
          <w:trHeight w:val="270"/>
          <w:jc w:val="center"/>
        </w:trPr>
        <w:tc>
          <w:tcPr>
            <w:tcW w:w="4230" w:type="dxa"/>
            <w:shd w:val="clear" w:color="auto" w:fill="auto"/>
            <w:noWrap/>
            <w:vAlign w:val="bottom"/>
            <w:hideMark/>
          </w:tcPr>
          <w:p w:rsidR="00766ABB" w:rsidRPr="004E2E06" w:rsidRDefault="00766ABB" w:rsidP="004423BD">
            <w:pPr>
              <w:widowControl/>
              <w:outlineLvl w:val="0"/>
              <w:rPr>
                <w:rFonts w:ascii="Arial" w:hAnsi="Arial" w:cs="Arial"/>
                <w:snapToGrid/>
                <w:color w:val="000000"/>
                <w:sz w:val="22"/>
                <w:szCs w:val="22"/>
              </w:rPr>
            </w:pPr>
            <w:r w:rsidRPr="004E2E06">
              <w:rPr>
                <w:rFonts w:ascii="Arial" w:hAnsi="Arial" w:cs="Arial"/>
                <w:snapToGrid/>
                <w:color w:val="000000"/>
                <w:sz w:val="22"/>
                <w:szCs w:val="22"/>
              </w:rPr>
              <w:t xml:space="preserve">Progressive Increment #1 </w:t>
            </w:r>
            <w:r w:rsidRPr="004E2E06">
              <w:rPr>
                <w:rFonts w:ascii="Arial" w:hAnsi="Arial" w:cs="Arial"/>
                <w:iCs/>
                <w:snapToGrid/>
                <w:color w:val="000000"/>
                <w:sz w:val="22"/>
                <w:szCs w:val="22"/>
                <w:u w:val="single"/>
              </w:rPr>
              <w:t>After Aces</w:t>
            </w:r>
          </w:p>
        </w:tc>
        <w:tc>
          <w:tcPr>
            <w:tcW w:w="3146" w:type="dxa"/>
            <w:shd w:val="clear" w:color="auto" w:fill="auto"/>
            <w:noWrap/>
            <w:vAlign w:val="bottom"/>
            <w:hideMark/>
          </w:tcPr>
          <w:p w:rsidR="00766ABB" w:rsidRPr="004E2E06" w:rsidRDefault="00766ABB" w:rsidP="004423BD">
            <w:pPr>
              <w:widowControl/>
              <w:jc w:val="right"/>
              <w:outlineLvl w:val="0"/>
              <w:rPr>
                <w:rFonts w:ascii="Arial" w:hAnsi="Arial" w:cs="Arial"/>
                <w:snapToGrid/>
                <w:color w:val="000000"/>
                <w:sz w:val="22"/>
                <w:szCs w:val="22"/>
              </w:rPr>
            </w:pPr>
            <w:r w:rsidRPr="004E2E06">
              <w:rPr>
                <w:rFonts w:ascii="Arial" w:hAnsi="Arial" w:cs="Arial"/>
                <w:snapToGrid/>
                <w:color w:val="000000"/>
                <w:sz w:val="22"/>
                <w:szCs w:val="22"/>
              </w:rPr>
              <w:t>0.400</w:t>
            </w:r>
            <w:r w:rsidR="0023198B" w:rsidRPr="004E2E06">
              <w:rPr>
                <w:rFonts w:ascii="Arial" w:hAnsi="Arial" w:cs="Arial"/>
                <w:snapToGrid/>
                <w:color w:val="000000"/>
                <w:sz w:val="22"/>
                <w:szCs w:val="22"/>
              </w:rPr>
              <w:t>00</w:t>
            </w:r>
            <w:r w:rsidRPr="004E2E06">
              <w:rPr>
                <w:rFonts w:ascii="Arial" w:hAnsi="Arial" w:cs="Arial"/>
                <w:snapToGrid/>
                <w:color w:val="000000"/>
                <w:sz w:val="22"/>
                <w:szCs w:val="22"/>
              </w:rPr>
              <w:t>%</w:t>
            </w:r>
          </w:p>
        </w:tc>
        <w:tc>
          <w:tcPr>
            <w:tcW w:w="1096" w:type="dxa"/>
          </w:tcPr>
          <w:p w:rsidR="00766ABB" w:rsidRPr="004E2E06" w:rsidRDefault="006645DE" w:rsidP="004423BD">
            <w:pPr>
              <w:widowControl/>
              <w:jc w:val="center"/>
              <w:outlineLvl w:val="0"/>
              <w:rPr>
                <w:rFonts w:ascii="Arial" w:hAnsi="Arial" w:cs="Arial"/>
                <w:snapToGrid/>
                <w:color w:val="000000"/>
                <w:sz w:val="22"/>
                <w:szCs w:val="22"/>
              </w:rPr>
            </w:pPr>
            <w:r w:rsidRPr="004E2E06">
              <w:rPr>
                <w:rFonts w:ascii="Arial" w:hAnsi="Arial" w:cs="Arial"/>
                <w:snapToGrid/>
                <w:color w:val="000000"/>
                <w:sz w:val="22"/>
                <w:szCs w:val="22"/>
              </w:rPr>
              <w:t>PT</w:t>
            </w:r>
          </w:p>
        </w:tc>
        <w:tc>
          <w:tcPr>
            <w:tcW w:w="1319" w:type="dxa"/>
            <w:vMerge/>
            <w:shd w:val="clear" w:color="auto" w:fill="auto"/>
            <w:noWrap/>
            <w:vAlign w:val="bottom"/>
            <w:hideMark/>
          </w:tcPr>
          <w:p w:rsidR="00766ABB" w:rsidRPr="004E2E06" w:rsidRDefault="00766ABB" w:rsidP="004423BD">
            <w:pPr>
              <w:widowControl/>
              <w:jc w:val="center"/>
              <w:outlineLvl w:val="0"/>
              <w:rPr>
                <w:rFonts w:ascii="Arial" w:hAnsi="Arial" w:cs="Arial"/>
                <w:snapToGrid/>
                <w:color w:val="000000"/>
                <w:sz w:val="22"/>
                <w:szCs w:val="22"/>
              </w:rPr>
            </w:pPr>
          </w:p>
        </w:tc>
      </w:tr>
      <w:tr w:rsidR="00766ABB" w:rsidRPr="004E2E06" w:rsidTr="00F920CA">
        <w:trPr>
          <w:trHeight w:val="255"/>
          <w:jc w:val="center"/>
        </w:trPr>
        <w:tc>
          <w:tcPr>
            <w:tcW w:w="4230" w:type="dxa"/>
            <w:shd w:val="clear" w:color="auto" w:fill="auto"/>
            <w:noWrap/>
            <w:vAlign w:val="bottom"/>
            <w:hideMark/>
          </w:tcPr>
          <w:p w:rsidR="00766ABB" w:rsidRPr="004E2E06" w:rsidRDefault="00766ABB" w:rsidP="004423BD">
            <w:pPr>
              <w:widowControl/>
              <w:outlineLvl w:val="0"/>
              <w:rPr>
                <w:rFonts w:ascii="Arial" w:hAnsi="Arial" w:cs="Arial"/>
                <w:snapToGrid/>
                <w:color w:val="000000"/>
                <w:sz w:val="22"/>
                <w:szCs w:val="22"/>
              </w:rPr>
            </w:pPr>
            <w:r w:rsidRPr="004E2E06">
              <w:rPr>
                <w:rFonts w:ascii="Arial" w:hAnsi="Arial" w:cs="Arial"/>
                <w:snapToGrid/>
                <w:color w:val="000000"/>
                <w:sz w:val="22"/>
                <w:szCs w:val="22"/>
              </w:rPr>
              <w:t xml:space="preserve">Threshold #2 Price </w:t>
            </w:r>
            <w:r w:rsidRPr="004E2E06">
              <w:rPr>
                <w:rFonts w:ascii="Arial" w:hAnsi="Arial" w:cs="Arial"/>
                <w:snapToGrid/>
                <w:color w:val="000000"/>
                <w:sz w:val="22"/>
                <w:szCs w:val="22"/>
                <w:u w:val="single"/>
              </w:rPr>
              <w:t>After Aces</w:t>
            </w:r>
          </w:p>
        </w:tc>
        <w:tc>
          <w:tcPr>
            <w:tcW w:w="3146" w:type="dxa"/>
            <w:shd w:val="clear" w:color="auto" w:fill="auto"/>
            <w:noWrap/>
            <w:vAlign w:val="bottom"/>
            <w:hideMark/>
          </w:tcPr>
          <w:p w:rsidR="00766ABB" w:rsidRPr="004E2E06" w:rsidRDefault="00766ABB" w:rsidP="004423BD">
            <w:pPr>
              <w:widowControl/>
              <w:jc w:val="right"/>
              <w:outlineLvl w:val="0"/>
              <w:rPr>
                <w:rFonts w:ascii="Arial" w:hAnsi="Arial" w:cs="Arial"/>
                <w:snapToGrid/>
                <w:color w:val="000000"/>
                <w:sz w:val="22"/>
                <w:szCs w:val="22"/>
              </w:rPr>
            </w:pPr>
            <w:r w:rsidRPr="004E2E06">
              <w:rPr>
                <w:rFonts w:ascii="Arial" w:hAnsi="Arial" w:cs="Arial"/>
                <w:snapToGrid/>
                <w:color w:val="000000"/>
                <w:sz w:val="22"/>
                <w:szCs w:val="22"/>
              </w:rPr>
              <w:t>$92.50000</w:t>
            </w:r>
          </w:p>
        </w:tc>
        <w:tc>
          <w:tcPr>
            <w:tcW w:w="1096" w:type="dxa"/>
          </w:tcPr>
          <w:p w:rsidR="00766ABB" w:rsidRPr="004E2E06" w:rsidRDefault="006645DE" w:rsidP="004423BD">
            <w:pPr>
              <w:widowControl/>
              <w:jc w:val="center"/>
              <w:outlineLvl w:val="0"/>
              <w:rPr>
                <w:rFonts w:ascii="Arial" w:hAnsi="Arial" w:cs="Arial"/>
                <w:snapToGrid/>
                <w:color w:val="000000"/>
                <w:sz w:val="22"/>
                <w:szCs w:val="22"/>
              </w:rPr>
            </w:pPr>
            <w:r w:rsidRPr="004E2E06">
              <w:rPr>
                <w:rFonts w:ascii="Arial" w:hAnsi="Arial" w:cs="Arial"/>
                <w:snapToGrid/>
                <w:color w:val="000000"/>
                <w:sz w:val="22"/>
                <w:szCs w:val="22"/>
              </w:rPr>
              <w:t>PT</w:t>
            </w:r>
          </w:p>
        </w:tc>
        <w:tc>
          <w:tcPr>
            <w:tcW w:w="1319" w:type="dxa"/>
            <w:tcBorders>
              <w:bottom w:val="single" w:sz="4" w:space="0" w:color="auto"/>
            </w:tcBorders>
            <w:shd w:val="clear" w:color="auto" w:fill="auto"/>
            <w:noWrap/>
            <w:vAlign w:val="bottom"/>
            <w:hideMark/>
          </w:tcPr>
          <w:p w:rsidR="00766ABB" w:rsidRPr="004E2E06" w:rsidRDefault="00766ABB" w:rsidP="004423BD">
            <w:pPr>
              <w:widowControl/>
              <w:jc w:val="center"/>
              <w:outlineLvl w:val="0"/>
              <w:rPr>
                <w:rFonts w:ascii="Arial" w:hAnsi="Arial" w:cs="Arial"/>
                <w:snapToGrid/>
                <w:color w:val="000000"/>
                <w:sz w:val="22"/>
                <w:szCs w:val="22"/>
              </w:rPr>
            </w:pPr>
            <w:r w:rsidRPr="004E2E06">
              <w:rPr>
                <w:rFonts w:ascii="Arial" w:hAnsi="Arial" w:cs="Arial"/>
                <w:snapToGrid/>
                <w:color w:val="000000"/>
                <w:sz w:val="22"/>
                <w:szCs w:val="22"/>
              </w:rPr>
              <w:t>THR2</w:t>
            </w:r>
          </w:p>
        </w:tc>
      </w:tr>
      <w:tr w:rsidR="00766ABB" w:rsidRPr="004E2E06" w:rsidTr="00F920CA">
        <w:trPr>
          <w:trHeight w:val="270"/>
          <w:jc w:val="center"/>
        </w:trPr>
        <w:tc>
          <w:tcPr>
            <w:tcW w:w="4230" w:type="dxa"/>
            <w:shd w:val="clear" w:color="auto" w:fill="auto"/>
            <w:noWrap/>
            <w:vAlign w:val="bottom"/>
            <w:hideMark/>
          </w:tcPr>
          <w:p w:rsidR="00766ABB" w:rsidRPr="004E2E06" w:rsidRDefault="00766ABB" w:rsidP="004423BD">
            <w:pPr>
              <w:widowControl/>
              <w:outlineLvl w:val="0"/>
              <w:rPr>
                <w:rFonts w:ascii="Arial" w:hAnsi="Arial" w:cs="Arial"/>
                <w:snapToGrid/>
                <w:color w:val="000000"/>
                <w:sz w:val="22"/>
                <w:szCs w:val="22"/>
              </w:rPr>
            </w:pPr>
            <w:r w:rsidRPr="004E2E06">
              <w:rPr>
                <w:rFonts w:ascii="Arial" w:hAnsi="Arial" w:cs="Arial"/>
                <w:snapToGrid/>
                <w:color w:val="000000"/>
                <w:sz w:val="22"/>
                <w:szCs w:val="22"/>
              </w:rPr>
              <w:t xml:space="preserve">Progressive Increment #2 </w:t>
            </w:r>
            <w:r w:rsidRPr="004E2E06">
              <w:rPr>
                <w:rFonts w:ascii="Arial" w:hAnsi="Arial" w:cs="Arial"/>
                <w:iCs/>
                <w:snapToGrid/>
                <w:color w:val="000000"/>
                <w:sz w:val="22"/>
                <w:szCs w:val="22"/>
                <w:u w:val="single"/>
              </w:rPr>
              <w:t>After Aces</w:t>
            </w:r>
          </w:p>
        </w:tc>
        <w:tc>
          <w:tcPr>
            <w:tcW w:w="3146" w:type="dxa"/>
            <w:shd w:val="clear" w:color="auto" w:fill="auto"/>
            <w:noWrap/>
            <w:vAlign w:val="bottom"/>
            <w:hideMark/>
          </w:tcPr>
          <w:p w:rsidR="00766ABB" w:rsidRPr="004E2E06" w:rsidRDefault="00766ABB" w:rsidP="004423BD">
            <w:pPr>
              <w:widowControl/>
              <w:jc w:val="right"/>
              <w:outlineLvl w:val="0"/>
              <w:rPr>
                <w:rFonts w:ascii="Arial" w:hAnsi="Arial" w:cs="Arial"/>
                <w:snapToGrid/>
                <w:color w:val="000000"/>
                <w:sz w:val="22"/>
                <w:szCs w:val="22"/>
              </w:rPr>
            </w:pPr>
            <w:r w:rsidRPr="004E2E06">
              <w:rPr>
                <w:rFonts w:ascii="Arial" w:hAnsi="Arial" w:cs="Arial"/>
                <w:snapToGrid/>
                <w:color w:val="000000"/>
                <w:sz w:val="22"/>
                <w:szCs w:val="22"/>
              </w:rPr>
              <w:t>0.100</w:t>
            </w:r>
            <w:r w:rsidR="0023198B" w:rsidRPr="004E2E06">
              <w:rPr>
                <w:rFonts w:ascii="Arial" w:hAnsi="Arial" w:cs="Arial"/>
                <w:snapToGrid/>
                <w:color w:val="000000"/>
                <w:sz w:val="22"/>
                <w:szCs w:val="22"/>
              </w:rPr>
              <w:t>00</w:t>
            </w:r>
            <w:r w:rsidRPr="004E2E06">
              <w:rPr>
                <w:rFonts w:ascii="Arial" w:hAnsi="Arial" w:cs="Arial"/>
                <w:snapToGrid/>
                <w:color w:val="000000"/>
                <w:sz w:val="22"/>
                <w:szCs w:val="22"/>
              </w:rPr>
              <w:t>%</w:t>
            </w:r>
          </w:p>
        </w:tc>
        <w:tc>
          <w:tcPr>
            <w:tcW w:w="1096" w:type="dxa"/>
          </w:tcPr>
          <w:p w:rsidR="00766ABB" w:rsidRPr="004E2E06" w:rsidRDefault="006645DE" w:rsidP="004423BD">
            <w:pPr>
              <w:widowControl/>
              <w:jc w:val="center"/>
              <w:outlineLvl w:val="0"/>
              <w:rPr>
                <w:rFonts w:ascii="Arial" w:hAnsi="Arial" w:cs="Arial"/>
                <w:snapToGrid/>
                <w:color w:val="000000"/>
                <w:sz w:val="22"/>
                <w:szCs w:val="22"/>
              </w:rPr>
            </w:pPr>
            <w:r w:rsidRPr="004E2E06">
              <w:rPr>
                <w:rFonts w:ascii="Arial" w:hAnsi="Arial" w:cs="Arial"/>
                <w:snapToGrid/>
                <w:color w:val="000000"/>
                <w:sz w:val="22"/>
                <w:szCs w:val="22"/>
              </w:rPr>
              <w:t>PT</w:t>
            </w:r>
          </w:p>
        </w:tc>
        <w:tc>
          <w:tcPr>
            <w:tcW w:w="1319" w:type="dxa"/>
            <w:shd w:val="clear" w:color="auto" w:fill="auto"/>
            <w:noWrap/>
            <w:vAlign w:val="bottom"/>
            <w:hideMark/>
          </w:tcPr>
          <w:p w:rsidR="00766ABB" w:rsidRPr="004E2E06" w:rsidRDefault="00766ABB" w:rsidP="004423BD">
            <w:pPr>
              <w:widowControl/>
              <w:jc w:val="center"/>
              <w:outlineLvl w:val="0"/>
              <w:rPr>
                <w:rFonts w:ascii="Arial" w:hAnsi="Arial" w:cs="Arial"/>
                <w:snapToGrid/>
                <w:color w:val="000000"/>
                <w:sz w:val="22"/>
                <w:szCs w:val="22"/>
              </w:rPr>
            </w:pPr>
            <w:r w:rsidRPr="004E2E06">
              <w:rPr>
                <w:rFonts w:ascii="Arial" w:hAnsi="Arial" w:cs="Arial"/>
                <w:snapToGrid/>
                <w:color w:val="000000"/>
                <w:sz w:val="22"/>
                <w:szCs w:val="22"/>
              </w:rPr>
              <w:t>MUL2</w:t>
            </w:r>
          </w:p>
        </w:tc>
      </w:tr>
      <w:tr w:rsidR="00766ABB" w:rsidRPr="004E2E06" w:rsidTr="005D2391">
        <w:trPr>
          <w:trHeight w:val="255"/>
          <w:jc w:val="center"/>
        </w:trPr>
        <w:tc>
          <w:tcPr>
            <w:tcW w:w="4230" w:type="dxa"/>
            <w:shd w:val="clear" w:color="auto" w:fill="auto"/>
            <w:noWrap/>
            <w:vAlign w:val="bottom"/>
            <w:hideMark/>
          </w:tcPr>
          <w:p w:rsidR="00766ABB" w:rsidRPr="004E2E06" w:rsidRDefault="00766ABB" w:rsidP="004423BD">
            <w:pPr>
              <w:widowControl/>
              <w:outlineLvl w:val="0"/>
              <w:rPr>
                <w:rFonts w:ascii="Arial" w:hAnsi="Arial" w:cs="Arial"/>
                <w:snapToGrid/>
                <w:color w:val="000000"/>
                <w:sz w:val="22"/>
                <w:szCs w:val="22"/>
              </w:rPr>
            </w:pPr>
            <w:r w:rsidRPr="004E2E06">
              <w:rPr>
                <w:rFonts w:ascii="Arial" w:hAnsi="Arial" w:cs="Arial"/>
                <w:snapToGrid/>
                <w:color w:val="000000"/>
                <w:sz w:val="22"/>
                <w:szCs w:val="22"/>
              </w:rPr>
              <w:t xml:space="preserve">Max Price Index Based Rate </w:t>
            </w:r>
            <w:r w:rsidRPr="004E2E06">
              <w:rPr>
                <w:rFonts w:ascii="Arial" w:hAnsi="Arial" w:cs="Arial"/>
                <w:iCs/>
                <w:snapToGrid/>
                <w:color w:val="000000"/>
                <w:sz w:val="22"/>
                <w:szCs w:val="22"/>
                <w:u w:val="single"/>
              </w:rPr>
              <w:t>Before Aces</w:t>
            </w:r>
          </w:p>
        </w:tc>
        <w:tc>
          <w:tcPr>
            <w:tcW w:w="3146" w:type="dxa"/>
            <w:shd w:val="clear" w:color="auto" w:fill="auto"/>
            <w:noWrap/>
            <w:vAlign w:val="bottom"/>
            <w:hideMark/>
          </w:tcPr>
          <w:p w:rsidR="00766ABB" w:rsidRPr="004E2E06" w:rsidRDefault="00766ABB" w:rsidP="004423BD">
            <w:pPr>
              <w:widowControl/>
              <w:jc w:val="right"/>
              <w:outlineLvl w:val="0"/>
              <w:rPr>
                <w:rFonts w:ascii="Arial" w:hAnsi="Arial" w:cs="Arial"/>
                <w:snapToGrid/>
                <w:color w:val="000000"/>
                <w:sz w:val="22"/>
                <w:szCs w:val="22"/>
              </w:rPr>
            </w:pPr>
            <w:r w:rsidRPr="004E2E06">
              <w:rPr>
                <w:rFonts w:ascii="Arial" w:hAnsi="Arial" w:cs="Arial"/>
                <w:snapToGrid/>
                <w:color w:val="000000"/>
                <w:sz w:val="22"/>
                <w:szCs w:val="22"/>
              </w:rPr>
              <w:t>25.000</w:t>
            </w:r>
            <w:r w:rsidR="0023198B" w:rsidRPr="004E2E06">
              <w:rPr>
                <w:rFonts w:ascii="Arial" w:hAnsi="Arial" w:cs="Arial"/>
                <w:snapToGrid/>
                <w:color w:val="000000"/>
                <w:sz w:val="22"/>
                <w:szCs w:val="22"/>
              </w:rPr>
              <w:t>00</w:t>
            </w:r>
            <w:r w:rsidRPr="004E2E06">
              <w:rPr>
                <w:rFonts w:ascii="Arial" w:hAnsi="Arial" w:cs="Arial"/>
                <w:snapToGrid/>
                <w:color w:val="000000"/>
                <w:sz w:val="22"/>
                <w:szCs w:val="22"/>
              </w:rPr>
              <w:t>%</w:t>
            </w:r>
          </w:p>
        </w:tc>
        <w:tc>
          <w:tcPr>
            <w:tcW w:w="1096" w:type="dxa"/>
            <w:vAlign w:val="bottom"/>
          </w:tcPr>
          <w:p w:rsidR="00766ABB" w:rsidRPr="004E2E06" w:rsidRDefault="006645DE" w:rsidP="005D2391">
            <w:pPr>
              <w:widowControl/>
              <w:jc w:val="center"/>
              <w:outlineLvl w:val="0"/>
              <w:rPr>
                <w:rFonts w:ascii="Arial" w:hAnsi="Arial" w:cs="Arial"/>
                <w:snapToGrid/>
                <w:color w:val="000000"/>
                <w:sz w:val="22"/>
                <w:szCs w:val="22"/>
              </w:rPr>
            </w:pPr>
            <w:r w:rsidRPr="004E2E06">
              <w:rPr>
                <w:rFonts w:ascii="Arial" w:hAnsi="Arial" w:cs="Arial"/>
                <w:snapToGrid/>
                <w:color w:val="000000"/>
                <w:sz w:val="22"/>
                <w:szCs w:val="22"/>
              </w:rPr>
              <w:t>PT</w:t>
            </w:r>
          </w:p>
        </w:tc>
        <w:tc>
          <w:tcPr>
            <w:tcW w:w="1319" w:type="dxa"/>
            <w:vMerge w:val="restart"/>
            <w:shd w:val="clear" w:color="auto" w:fill="auto"/>
            <w:noWrap/>
            <w:vAlign w:val="center"/>
            <w:hideMark/>
          </w:tcPr>
          <w:p w:rsidR="00766ABB" w:rsidRPr="004E2E06" w:rsidRDefault="00766ABB" w:rsidP="004423BD">
            <w:pPr>
              <w:widowControl/>
              <w:jc w:val="center"/>
              <w:outlineLvl w:val="0"/>
              <w:rPr>
                <w:rFonts w:ascii="Arial" w:hAnsi="Arial" w:cs="Arial"/>
                <w:snapToGrid/>
                <w:color w:val="000000"/>
                <w:sz w:val="22"/>
                <w:szCs w:val="22"/>
              </w:rPr>
            </w:pPr>
            <w:r w:rsidRPr="004E2E06">
              <w:rPr>
                <w:rFonts w:ascii="Arial" w:hAnsi="Arial" w:cs="Arial"/>
                <w:snapToGrid/>
                <w:color w:val="000000"/>
                <w:sz w:val="22"/>
                <w:szCs w:val="22"/>
              </w:rPr>
              <w:t>MPIR</w:t>
            </w:r>
          </w:p>
        </w:tc>
      </w:tr>
      <w:tr w:rsidR="00766ABB" w:rsidRPr="004E2E06" w:rsidTr="005D2391">
        <w:trPr>
          <w:trHeight w:val="270"/>
          <w:jc w:val="center"/>
        </w:trPr>
        <w:tc>
          <w:tcPr>
            <w:tcW w:w="4230" w:type="dxa"/>
            <w:shd w:val="clear" w:color="auto" w:fill="auto"/>
            <w:noWrap/>
            <w:vAlign w:val="bottom"/>
            <w:hideMark/>
          </w:tcPr>
          <w:p w:rsidR="00766ABB" w:rsidRPr="004E2E06" w:rsidRDefault="00766ABB" w:rsidP="004423BD">
            <w:pPr>
              <w:widowControl/>
              <w:outlineLvl w:val="0"/>
              <w:rPr>
                <w:rFonts w:ascii="Arial" w:hAnsi="Arial" w:cs="Arial"/>
                <w:snapToGrid/>
                <w:color w:val="000000"/>
                <w:sz w:val="22"/>
                <w:szCs w:val="22"/>
              </w:rPr>
            </w:pPr>
            <w:r w:rsidRPr="004E2E06">
              <w:rPr>
                <w:rFonts w:ascii="Arial" w:hAnsi="Arial" w:cs="Arial"/>
                <w:snapToGrid/>
                <w:color w:val="000000"/>
                <w:sz w:val="22"/>
                <w:szCs w:val="22"/>
              </w:rPr>
              <w:t xml:space="preserve">Max Price Index Based Rate </w:t>
            </w:r>
            <w:r w:rsidRPr="004E2E06">
              <w:rPr>
                <w:rFonts w:ascii="Arial" w:hAnsi="Arial" w:cs="Arial"/>
                <w:iCs/>
                <w:snapToGrid/>
                <w:color w:val="000000"/>
                <w:sz w:val="22"/>
                <w:szCs w:val="22"/>
                <w:u w:val="single"/>
              </w:rPr>
              <w:t>After Aces</w:t>
            </w:r>
          </w:p>
        </w:tc>
        <w:tc>
          <w:tcPr>
            <w:tcW w:w="3146" w:type="dxa"/>
            <w:shd w:val="clear" w:color="auto" w:fill="auto"/>
            <w:noWrap/>
            <w:vAlign w:val="bottom"/>
            <w:hideMark/>
          </w:tcPr>
          <w:p w:rsidR="00766ABB" w:rsidRPr="004E2E06" w:rsidRDefault="00766ABB" w:rsidP="004423BD">
            <w:pPr>
              <w:widowControl/>
              <w:jc w:val="right"/>
              <w:outlineLvl w:val="0"/>
              <w:rPr>
                <w:rFonts w:ascii="Arial" w:hAnsi="Arial" w:cs="Arial"/>
                <w:snapToGrid/>
                <w:color w:val="000000"/>
                <w:sz w:val="22"/>
                <w:szCs w:val="22"/>
              </w:rPr>
            </w:pPr>
            <w:r w:rsidRPr="004E2E06">
              <w:rPr>
                <w:rFonts w:ascii="Arial" w:hAnsi="Arial" w:cs="Arial"/>
                <w:snapToGrid/>
                <w:color w:val="000000"/>
                <w:sz w:val="22"/>
                <w:szCs w:val="22"/>
              </w:rPr>
              <w:t>50.000</w:t>
            </w:r>
            <w:r w:rsidR="0023198B" w:rsidRPr="004E2E06">
              <w:rPr>
                <w:rFonts w:ascii="Arial" w:hAnsi="Arial" w:cs="Arial"/>
                <w:snapToGrid/>
                <w:color w:val="000000"/>
                <w:sz w:val="22"/>
                <w:szCs w:val="22"/>
              </w:rPr>
              <w:t>00</w:t>
            </w:r>
            <w:r w:rsidRPr="004E2E06">
              <w:rPr>
                <w:rFonts w:ascii="Arial" w:hAnsi="Arial" w:cs="Arial"/>
                <w:snapToGrid/>
                <w:color w:val="000000"/>
                <w:sz w:val="22"/>
                <w:szCs w:val="22"/>
              </w:rPr>
              <w:t>%</w:t>
            </w:r>
          </w:p>
        </w:tc>
        <w:tc>
          <w:tcPr>
            <w:tcW w:w="1096" w:type="dxa"/>
            <w:vAlign w:val="bottom"/>
          </w:tcPr>
          <w:p w:rsidR="00766ABB" w:rsidRPr="004E2E06" w:rsidRDefault="006645DE" w:rsidP="005D2391">
            <w:pPr>
              <w:widowControl/>
              <w:jc w:val="center"/>
              <w:outlineLvl w:val="0"/>
              <w:rPr>
                <w:rFonts w:ascii="Arial" w:hAnsi="Arial" w:cs="Arial"/>
                <w:snapToGrid/>
                <w:color w:val="000000"/>
                <w:sz w:val="22"/>
                <w:szCs w:val="22"/>
              </w:rPr>
            </w:pPr>
            <w:r w:rsidRPr="004E2E06">
              <w:rPr>
                <w:rFonts w:ascii="Arial" w:hAnsi="Arial" w:cs="Arial"/>
                <w:snapToGrid/>
                <w:color w:val="000000"/>
                <w:sz w:val="22"/>
                <w:szCs w:val="22"/>
              </w:rPr>
              <w:t>PT</w:t>
            </w:r>
          </w:p>
        </w:tc>
        <w:tc>
          <w:tcPr>
            <w:tcW w:w="1319" w:type="dxa"/>
            <w:vMerge/>
            <w:shd w:val="clear" w:color="auto" w:fill="auto"/>
            <w:noWrap/>
            <w:vAlign w:val="bottom"/>
            <w:hideMark/>
          </w:tcPr>
          <w:p w:rsidR="00766ABB" w:rsidRPr="004E2E06" w:rsidRDefault="00766ABB" w:rsidP="004423BD">
            <w:pPr>
              <w:widowControl/>
              <w:jc w:val="center"/>
              <w:outlineLvl w:val="0"/>
              <w:rPr>
                <w:rFonts w:ascii="Arial" w:hAnsi="Arial" w:cs="Arial"/>
                <w:snapToGrid/>
                <w:color w:val="000000"/>
                <w:sz w:val="22"/>
                <w:szCs w:val="22"/>
              </w:rPr>
            </w:pPr>
          </w:p>
        </w:tc>
      </w:tr>
      <w:tr w:rsidR="00133AAE" w:rsidRPr="004E2E06" w:rsidTr="005D2391">
        <w:trPr>
          <w:trHeight w:val="270"/>
          <w:jc w:val="center"/>
        </w:trPr>
        <w:tc>
          <w:tcPr>
            <w:tcW w:w="4230" w:type="dxa"/>
            <w:shd w:val="clear" w:color="auto" w:fill="auto"/>
            <w:noWrap/>
            <w:vAlign w:val="bottom"/>
          </w:tcPr>
          <w:p w:rsidR="00133AAE" w:rsidRPr="004E2E06" w:rsidRDefault="00F920CA" w:rsidP="00D616F7">
            <w:pPr>
              <w:widowControl/>
              <w:outlineLvl w:val="0"/>
              <w:rPr>
                <w:rFonts w:ascii="Arial" w:hAnsi="Arial" w:cs="Arial"/>
                <w:snapToGrid/>
                <w:color w:val="000000"/>
                <w:sz w:val="22"/>
                <w:szCs w:val="22"/>
              </w:rPr>
            </w:pPr>
            <w:r w:rsidRPr="004E2E06">
              <w:rPr>
                <w:rFonts w:ascii="Arial" w:hAnsi="Arial" w:cs="Arial"/>
                <w:snapToGrid/>
                <w:color w:val="000000"/>
                <w:sz w:val="22"/>
                <w:szCs w:val="22"/>
              </w:rPr>
              <w:t xml:space="preserve">Dollar per barrel for Gross Value Reduction </w:t>
            </w:r>
            <w:r w:rsidR="00D616F7" w:rsidRPr="004E2E06">
              <w:rPr>
                <w:rFonts w:ascii="Arial" w:hAnsi="Arial" w:cs="Arial"/>
                <w:snapToGrid/>
                <w:color w:val="000000"/>
                <w:sz w:val="22"/>
                <w:szCs w:val="22"/>
              </w:rPr>
              <w:t>O</w:t>
            </w:r>
            <w:r w:rsidRPr="004E2E06">
              <w:rPr>
                <w:rFonts w:ascii="Arial" w:hAnsi="Arial" w:cs="Arial"/>
                <w:snapToGrid/>
                <w:color w:val="000000"/>
                <w:sz w:val="22"/>
                <w:szCs w:val="22"/>
              </w:rPr>
              <w:t>il</w:t>
            </w:r>
          </w:p>
        </w:tc>
        <w:tc>
          <w:tcPr>
            <w:tcW w:w="3146" w:type="dxa"/>
            <w:shd w:val="clear" w:color="auto" w:fill="auto"/>
            <w:noWrap/>
            <w:vAlign w:val="bottom"/>
          </w:tcPr>
          <w:p w:rsidR="00133AAE" w:rsidRPr="004E2E06" w:rsidRDefault="00830CE6" w:rsidP="00830CE6">
            <w:pPr>
              <w:widowControl/>
              <w:jc w:val="right"/>
              <w:outlineLvl w:val="0"/>
              <w:rPr>
                <w:rFonts w:ascii="Arial" w:hAnsi="Arial" w:cs="Arial"/>
                <w:snapToGrid/>
                <w:color w:val="FF0000"/>
                <w:sz w:val="22"/>
                <w:szCs w:val="22"/>
              </w:rPr>
            </w:pPr>
            <w:bookmarkStart w:id="5" w:name="RANGE!C26"/>
            <w:r w:rsidRPr="004E2E06">
              <w:rPr>
                <w:rFonts w:ascii="Arial" w:hAnsi="Arial" w:cs="Arial"/>
                <w:b/>
                <w:snapToGrid/>
                <w:color w:val="FF0000"/>
                <w:sz w:val="22"/>
                <w:szCs w:val="22"/>
              </w:rPr>
              <w:t>-</w:t>
            </w:r>
            <w:r w:rsidRPr="004E2E06">
              <w:rPr>
                <w:rFonts w:ascii="Arial" w:hAnsi="Arial" w:cs="Arial"/>
                <w:snapToGrid/>
                <w:color w:val="FF0000"/>
                <w:sz w:val="22"/>
                <w:szCs w:val="22"/>
              </w:rPr>
              <w:t xml:space="preserve"> </w:t>
            </w:r>
            <w:r w:rsidR="00133AAE" w:rsidRPr="004E2E06">
              <w:rPr>
                <w:rFonts w:ascii="Arial" w:hAnsi="Arial" w:cs="Arial"/>
                <w:snapToGrid/>
                <w:color w:val="FF0000"/>
                <w:sz w:val="22"/>
                <w:szCs w:val="22"/>
              </w:rPr>
              <w:t>$5.00000</w:t>
            </w:r>
            <w:bookmarkEnd w:id="5"/>
          </w:p>
        </w:tc>
        <w:tc>
          <w:tcPr>
            <w:tcW w:w="1096" w:type="dxa"/>
            <w:vAlign w:val="bottom"/>
          </w:tcPr>
          <w:p w:rsidR="00133AAE" w:rsidRPr="004E2E06" w:rsidRDefault="00133AAE" w:rsidP="005D2391">
            <w:pPr>
              <w:widowControl/>
              <w:jc w:val="center"/>
              <w:outlineLvl w:val="0"/>
              <w:rPr>
                <w:rFonts w:ascii="Arial" w:hAnsi="Arial" w:cs="Arial"/>
                <w:snapToGrid/>
                <w:color w:val="000000"/>
                <w:sz w:val="22"/>
                <w:szCs w:val="22"/>
              </w:rPr>
            </w:pPr>
            <w:r w:rsidRPr="004E2E06">
              <w:rPr>
                <w:rFonts w:ascii="Arial" w:hAnsi="Arial" w:cs="Arial"/>
                <w:snapToGrid/>
                <w:color w:val="000000"/>
                <w:sz w:val="22"/>
                <w:szCs w:val="22"/>
              </w:rPr>
              <w:t>PT</w:t>
            </w:r>
          </w:p>
        </w:tc>
        <w:tc>
          <w:tcPr>
            <w:tcW w:w="1319" w:type="dxa"/>
            <w:shd w:val="clear" w:color="auto" w:fill="auto"/>
            <w:noWrap/>
            <w:vAlign w:val="bottom"/>
          </w:tcPr>
          <w:p w:rsidR="00133AAE" w:rsidRPr="004E2E06" w:rsidRDefault="005578D5" w:rsidP="005D2391">
            <w:pPr>
              <w:widowControl/>
              <w:jc w:val="center"/>
              <w:outlineLvl w:val="0"/>
              <w:rPr>
                <w:rFonts w:ascii="Arial" w:hAnsi="Arial" w:cs="Arial"/>
                <w:snapToGrid/>
                <w:color w:val="000000"/>
                <w:sz w:val="22"/>
                <w:szCs w:val="22"/>
              </w:rPr>
            </w:pPr>
            <w:r w:rsidRPr="004E2E06">
              <w:rPr>
                <w:rFonts w:ascii="Arial" w:hAnsi="Arial" w:cs="Arial"/>
                <w:snapToGrid/>
                <w:color w:val="000000"/>
                <w:sz w:val="22"/>
                <w:szCs w:val="22"/>
              </w:rPr>
              <w:t>D</w:t>
            </w:r>
            <w:r w:rsidR="00F920CA" w:rsidRPr="004E2E06">
              <w:rPr>
                <w:rFonts w:ascii="Arial" w:hAnsi="Arial" w:cs="Arial"/>
                <w:snapToGrid/>
                <w:color w:val="000000"/>
                <w:sz w:val="22"/>
                <w:szCs w:val="22"/>
              </w:rPr>
              <w:t>BGVR</w:t>
            </w:r>
          </w:p>
        </w:tc>
      </w:tr>
      <w:tr w:rsidR="00766ABB" w:rsidRPr="004E2E06" w:rsidTr="00F920CA">
        <w:trPr>
          <w:trHeight w:val="270"/>
          <w:jc w:val="center"/>
        </w:trPr>
        <w:tc>
          <w:tcPr>
            <w:tcW w:w="4230" w:type="dxa"/>
            <w:shd w:val="clear" w:color="auto" w:fill="auto"/>
            <w:noWrap/>
            <w:vAlign w:val="bottom"/>
            <w:hideMark/>
          </w:tcPr>
          <w:p w:rsidR="00766ABB" w:rsidRPr="004E2E06" w:rsidRDefault="00766ABB" w:rsidP="004423BD">
            <w:pPr>
              <w:widowControl/>
              <w:outlineLvl w:val="0"/>
              <w:rPr>
                <w:rFonts w:ascii="Arial" w:hAnsi="Arial" w:cs="Arial"/>
                <w:snapToGrid/>
                <w:color w:val="000000"/>
                <w:sz w:val="22"/>
                <w:szCs w:val="22"/>
              </w:rPr>
            </w:pPr>
          </w:p>
        </w:tc>
        <w:tc>
          <w:tcPr>
            <w:tcW w:w="3146" w:type="dxa"/>
            <w:shd w:val="clear" w:color="auto" w:fill="auto"/>
            <w:noWrap/>
            <w:vAlign w:val="bottom"/>
            <w:hideMark/>
          </w:tcPr>
          <w:p w:rsidR="00766ABB" w:rsidRPr="004E2E06" w:rsidRDefault="00766ABB" w:rsidP="004423BD">
            <w:pPr>
              <w:widowControl/>
              <w:jc w:val="right"/>
              <w:outlineLvl w:val="0"/>
              <w:rPr>
                <w:rFonts w:ascii="Arial" w:hAnsi="Arial" w:cs="Arial"/>
                <w:snapToGrid/>
                <w:color w:val="000000"/>
                <w:sz w:val="22"/>
                <w:szCs w:val="22"/>
              </w:rPr>
            </w:pPr>
          </w:p>
        </w:tc>
        <w:tc>
          <w:tcPr>
            <w:tcW w:w="1096" w:type="dxa"/>
          </w:tcPr>
          <w:p w:rsidR="00766ABB" w:rsidRPr="004E2E06" w:rsidRDefault="00766ABB" w:rsidP="004423BD">
            <w:pPr>
              <w:widowControl/>
              <w:jc w:val="center"/>
              <w:outlineLvl w:val="0"/>
              <w:rPr>
                <w:rFonts w:ascii="Arial" w:hAnsi="Arial" w:cs="Arial"/>
                <w:snapToGrid/>
                <w:color w:val="000000"/>
                <w:sz w:val="22"/>
                <w:szCs w:val="22"/>
              </w:rPr>
            </w:pPr>
          </w:p>
        </w:tc>
        <w:tc>
          <w:tcPr>
            <w:tcW w:w="1319" w:type="dxa"/>
            <w:shd w:val="clear" w:color="auto" w:fill="auto"/>
            <w:noWrap/>
            <w:vAlign w:val="bottom"/>
            <w:hideMark/>
          </w:tcPr>
          <w:p w:rsidR="00766ABB" w:rsidRPr="004E2E06" w:rsidRDefault="00766ABB" w:rsidP="004423BD">
            <w:pPr>
              <w:widowControl/>
              <w:jc w:val="center"/>
              <w:outlineLvl w:val="0"/>
              <w:rPr>
                <w:rFonts w:ascii="Arial" w:hAnsi="Arial" w:cs="Arial"/>
                <w:snapToGrid/>
                <w:color w:val="000000"/>
                <w:sz w:val="22"/>
                <w:szCs w:val="22"/>
              </w:rPr>
            </w:pPr>
          </w:p>
        </w:tc>
      </w:tr>
      <w:tr w:rsidR="00766ABB" w:rsidRPr="004E2E06" w:rsidTr="00F920CA">
        <w:trPr>
          <w:trHeight w:val="404"/>
          <w:jc w:val="center"/>
        </w:trPr>
        <w:tc>
          <w:tcPr>
            <w:tcW w:w="4230" w:type="dxa"/>
            <w:shd w:val="clear" w:color="auto" w:fill="auto"/>
            <w:vAlign w:val="center"/>
            <w:hideMark/>
          </w:tcPr>
          <w:p w:rsidR="00766ABB" w:rsidRPr="004E2E06" w:rsidRDefault="00766ABB" w:rsidP="004423BD">
            <w:pPr>
              <w:widowControl/>
              <w:outlineLvl w:val="0"/>
              <w:rPr>
                <w:rFonts w:ascii="Arial" w:hAnsi="Arial" w:cs="Arial"/>
                <w:snapToGrid/>
                <w:color w:val="000000"/>
                <w:sz w:val="22"/>
                <w:szCs w:val="22"/>
              </w:rPr>
            </w:pPr>
            <w:r w:rsidRPr="004E2E06">
              <w:rPr>
                <w:rFonts w:ascii="Arial" w:hAnsi="Arial" w:cs="Arial"/>
                <w:snapToGrid/>
                <w:color w:val="000000"/>
                <w:sz w:val="22"/>
                <w:szCs w:val="22"/>
              </w:rPr>
              <w:t>Adjustment Factor 2007</w:t>
            </w:r>
          </w:p>
        </w:tc>
        <w:tc>
          <w:tcPr>
            <w:tcW w:w="3146" w:type="dxa"/>
            <w:shd w:val="clear" w:color="auto" w:fill="auto"/>
            <w:noWrap/>
            <w:vAlign w:val="bottom"/>
            <w:hideMark/>
          </w:tcPr>
          <w:p w:rsidR="00766ABB" w:rsidRPr="004E2E06" w:rsidRDefault="00766ABB" w:rsidP="004423BD">
            <w:pPr>
              <w:widowControl/>
              <w:jc w:val="right"/>
              <w:outlineLvl w:val="0"/>
              <w:rPr>
                <w:rFonts w:ascii="Arial" w:hAnsi="Arial" w:cs="Arial"/>
                <w:snapToGrid/>
                <w:color w:val="000000"/>
                <w:sz w:val="22"/>
                <w:szCs w:val="22"/>
              </w:rPr>
            </w:pPr>
            <w:r w:rsidRPr="004E2E06">
              <w:rPr>
                <w:rFonts w:ascii="Arial" w:hAnsi="Arial" w:cs="Arial"/>
                <w:snapToGrid/>
                <w:color w:val="000000"/>
                <w:sz w:val="22"/>
                <w:szCs w:val="22"/>
              </w:rPr>
              <w:t>1.030</w:t>
            </w:r>
            <w:r w:rsidR="00287A74" w:rsidRPr="004E2E06">
              <w:rPr>
                <w:rFonts w:ascii="Arial" w:hAnsi="Arial" w:cs="Arial"/>
                <w:snapToGrid/>
                <w:color w:val="000000"/>
                <w:sz w:val="22"/>
                <w:szCs w:val="22"/>
              </w:rPr>
              <w:t>00</w:t>
            </w:r>
          </w:p>
        </w:tc>
        <w:tc>
          <w:tcPr>
            <w:tcW w:w="1096" w:type="dxa"/>
          </w:tcPr>
          <w:p w:rsidR="00766ABB" w:rsidRPr="004E2E06" w:rsidRDefault="00766ABB" w:rsidP="004423BD">
            <w:pPr>
              <w:widowControl/>
              <w:jc w:val="center"/>
              <w:outlineLvl w:val="0"/>
              <w:rPr>
                <w:rFonts w:ascii="Arial" w:hAnsi="Arial" w:cs="Arial"/>
                <w:snapToGrid/>
                <w:color w:val="000000"/>
                <w:sz w:val="22"/>
                <w:szCs w:val="22"/>
              </w:rPr>
            </w:pPr>
          </w:p>
        </w:tc>
        <w:tc>
          <w:tcPr>
            <w:tcW w:w="1319" w:type="dxa"/>
            <w:shd w:val="clear" w:color="auto" w:fill="auto"/>
            <w:noWrap/>
            <w:vAlign w:val="bottom"/>
            <w:hideMark/>
          </w:tcPr>
          <w:p w:rsidR="00766ABB" w:rsidRPr="004E2E06" w:rsidRDefault="00766ABB" w:rsidP="004423BD">
            <w:pPr>
              <w:widowControl/>
              <w:jc w:val="center"/>
              <w:outlineLvl w:val="0"/>
              <w:rPr>
                <w:rFonts w:ascii="Arial" w:hAnsi="Arial" w:cs="Arial"/>
                <w:snapToGrid/>
                <w:color w:val="000000"/>
                <w:sz w:val="22"/>
                <w:szCs w:val="22"/>
              </w:rPr>
            </w:pPr>
            <w:r w:rsidRPr="004E2E06">
              <w:rPr>
                <w:rFonts w:ascii="Arial" w:hAnsi="Arial" w:cs="Arial"/>
                <w:snapToGrid/>
                <w:color w:val="000000"/>
                <w:sz w:val="22"/>
                <w:szCs w:val="22"/>
              </w:rPr>
              <w:t>AF7</w:t>
            </w:r>
          </w:p>
        </w:tc>
      </w:tr>
      <w:tr w:rsidR="00766ABB" w:rsidRPr="004E2E06" w:rsidTr="00F920CA">
        <w:trPr>
          <w:trHeight w:val="359"/>
          <w:jc w:val="center"/>
        </w:trPr>
        <w:tc>
          <w:tcPr>
            <w:tcW w:w="4230" w:type="dxa"/>
            <w:shd w:val="clear" w:color="auto" w:fill="auto"/>
            <w:vAlign w:val="center"/>
            <w:hideMark/>
          </w:tcPr>
          <w:p w:rsidR="00766ABB" w:rsidRPr="004E2E06" w:rsidRDefault="00766ABB" w:rsidP="004423BD">
            <w:pPr>
              <w:widowControl/>
              <w:outlineLvl w:val="0"/>
              <w:rPr>
                <w:rFonts w:ascii="Arial" w:hAnsi="Arial" w:cs="Arial"/>
                <w:snapToGrid/>
                <w:color w:val="000000"/>
                <w:sz w:val="22"/>
                <w:szCs w:val="22"/>
              </w:rPr>
            </w:pPr>
            <w:r w:rsidRPr="004E2E06">
              <w:rPr>
                <w:rFonts w:ascii="Arial" w:hAnsi="Arial" w:cs="Arial"/>
                <w:snapToGrid/>
                <w:color w:val="000000"/>
                <w:sz w:val="22"/>
                <w:szCs w:val="22"/>
              </w:rPr>
              <w:t>Adjustment Factor 2008</w:t>
            </w:r>
          </w:p>
        </w:tc>
        <w:tc>
          <w:tcPr>
            <w:tcW w:w="3146" w:type="dxa"/>
            <w:shd w:val="clear" w:color="auto" w:fill="auto"/>
            <w:noWrap/>
            <w:vAlign w:val="bottom"/>
            <w:hideMark/>
          </w:tcPr>
          <w:p w:rsidR="00766ABB" w:rsidRPr="004E2E06" w:rsidRDefault="00766ABB" w:rsidP="00805EC7">
            <w:pPr>
              <w:widowControl/>
              <w:jc w:val="right"/>
              <w:outlineLvl w:val="0"/>
              <w:rPr>
                <w:rFonts w:ascii="Arial" w:hAnsi="Arial" w:cs="Arial"/>
                <w:snapToGrid/>
                <w:color w:val="000000"/>
                <w:sz w:val="22"/>
                <w:szCs w:val="22"/>
              </w:rPr>
            </w:pPr>
            <w:r w:rsidRPr="004E2E06">
              <w:rPr>
                <w:rFonts w:ascii="Arial" w:hAnsi="Arial" w:cs="Arial"/>
                <w:snapToGrid/>
                <w:color w:val="000000"/>
                <w:sz w:val="22"/>
                <w:szCs w:val="22"/>
              </w:rPr>
              <w:t>1.06</w:t>
            </w:r>
            <w:r w:rsidR="00287A74" w:rsidRPr="004E2E06">
              <w:rPr>
                <w:rFonts w:ascii="Arial" w:hAnsi="Arial" w:cs="Arial"/>
                <w:snapToGrid/>
                <w:color w:val="000000"/>
                <w:sz w:val="22"/>
                <w:szCs w:val="22"/>
              </w:rPr>
              <w:t>0</w:t>
            </w:r>
            <w:r w:rsidR="00805EC7" w:rsidRPr="004E2E06">
              <w:rPr>
                <w:rFonts w:ascii="Arial" w:hAnsi="Arial" w:cs="Arial"/>
                <w:snapToGrid/>
                <w:color w:val="000000"/>
                <w:sz w:val="22"/>
                <w:szCs w:val="22"/>
              </w:rPr>
              <w:t>9</w:t>
            </w:r>
            <w:r w:rsidR="00287A74" w:rsidRPr="004E2E06">
              <w:rPr>
                <w:rFonts w:ascii="Arial" w:hAnsi="Arial" w:cs="Arial"/>
                <w:snapToGrid/>
                <w:color w:val="000000"/>
                <w:sz w:val="22"/>
                <w:szCs w:val="22"/>
              </w:rPr>
              <w:t>0</w:t>
            </w:r>
          </w:p>
        </w:tc>
        <w:tc>
          <w:tcPr>
            <w:tcW w:w="1096" w:type="dxa"/>
          </w:tcPr>
          <w:p w:rsidR="00766ABB" w:rsidRPr="004E2E06" w:rsidRDefault="00766ABB" w:rsidP="004423BD">
            <w:pPr>
              <w:widowControl/>
              <w:jc w:val="center"/>
              <w:outlineLvl w:val="0"/>
              <w:rPr>
                <w:rFonts w:ascii="Arial" w:hAnsi="Arial" w:cs="Arial"/>
                <w:snapToGrid/>
                <w:color w:val="000000"/>
                <w:sz w:val="22"/>
                <w:szCs w:val="22"/>
              </w:rPr>
            </w:pPr>
          </w:p>
        </w:tc>
        <w:tc>
          <w:tcPr>
            <w:tcW w:w="1319" w:type="dxa"/>
            <w:shd w:val="clear" w:color="auto" w:fill="auto"/>
            <w:noWrap/>
            <w:vAlign w:val="bottom"/>
            <w:hideMark/>
          </w:tcPr>
          <w:p w:rsidR="00766ABB" w:rsidRPr="004E2E06" w:rsidRDefault="00766ABB" w:rsidP="004423BD">
            <w:pPr>
              <w:widowControl/>
              <w:jc w:val="center"/>
              <w:outlineLvl w:val="0"/>
              <w:rPr>
                <w:rFonts w:ascii="Arial" w:hAnsi="Arial" w:cs="Arial"/>
                <w:snapToGrid/>
                <w:color w:val="000000"/>
                <w:sz w:val="22"/>
                <w:szCs w:val="22"/>
              </w:rPr>
            </w:pPr>
            <w:r w:rsidRPr="004E2E06">
              <w:rPr>
                <w:rFonts w:ascii="Arial" w:hAnsi="Arial" w:cs="Arial"/>
                <w:snapToGrid/>
                <w:color w:val="000000"/>
                <w:sz w:val="22"/>
                <w:szCs w:val="22"/>
              </w:rPr>
              <w:t>AF8</w:t>
            </w:r>
          </w:p>
        </w:tc>
      </w:tr>
      <w:tr w:rsidR="00766ABB" w:rsidRPr="004E2E06" w:rsidTr="00F920CA">
        <w:trPr>
          <w:trHeight w:val="330"/>
          <w:jc w:val="center"/>
        </w:trPr>
        <w:tc>
          <w:tcPr>
            <w:tcW w:w="4230" w:type="dxa"/>
            <w:shd w:val="clear" w:color="auto" w:fill="auto"/>
            <w:vAlign w:val="center"/>
            <w:hideMark/>
          </w:tcPr>
          <w:p w:rsidR="00766ABB" w:rsidRPr="004E2E06" w:rsidRDefault="00766ABB" w:rsidP="004423BD">
            <w:pPr>
              <w:widowControl/>
              <w:outlineLvl w:val="0"/>
              <w:rPr>
                <w:rFonts w:ascii="Arial" w:hAnsi="Arial" w:cs="Arial"/>
                <w:snapToGrid/>
                <w:color w:val="000000"/>
                <w:sz w:val="22"/>
                <w:szCs w:val="22"/>
              </w:rPr>
            </w:pPr>
            <w:r w:rsidRPr="004E2E06">
              <w:rPr>
                <w:rFonts w:ascii="Arial" w:hAnsi="Arial" w:cs="Arial"/>
                <w:snapToGrid/>
                <w:color w:val="000000"/>
                <w:sz w:val="22"/>
                <w:szCs w:val="22"/>
              </w:rPr>
              <w:t>Adjustment Factor 2009</w:t>
            </w:r>
          </w:p>
        </w:tc>
        <w:tc>
          <w:tcPr>
            <w:tcW w:w="3146" w:type="dxa"/>
            <w:shd w:val="clear" w:color="auto" w:fill="auto"/>
            <w:noWrap/>
            <w:vAlign w:val="bottom"/>
            <w:hideMark/>
          </w:tcPr>
          <w:p w:rsidR="00766ABB" w:rsidRPr="004E2E06" w:rsidRDefault="00766ABB" w:rsidP="00805EC7">
            <w:pPr>
              <w:widowControl/>
              <w:jc w:val="right"/>
              <w:outlineLvl w:val="0"/>
              <w:rPr>
                <w:rFonts w:ascii="Arial" w:hAnsi="Arial" w:cs="Arial"/>
                <w:snapToGrid/>
                <w:color w:val="000000"/>
                <w:sz w:val="22"/>
                <w:szCs w:val="22"/>
              </w:rPr>
            </w:pPr>
            <w:r w:rsidRPr="004E2E06">
              <w:rPr>
                <w:rFonts w:ascii="Arial" w:hAnsi="Arial" w:cs="Arial"/>
                <w:snapToGrid/>
                <w:color w:val="000000"/>
                <w:sz w:val="22"/>
                <w:szCs w:val="22"/>
              </w:rPr>
              <w:t>1.09</w:t>
            </w:r>
            <w:r w:rsidR="00805EC7" w:rsidRPr="004E2E06">
              <w:rPr>
                <w:rFonts w:ascii="Arial" w:hAnsi="Arial" w:cs="Arial"/>
                <w:snapToGrid/>
                <w:color w:val="000000"/>
                <w:sz w:val="22"/>
                <w:szCs w:val="22"/>
              </w:rPr>
              <w:t>27</w:t>
            </w:r>
            <w:r w:rsidRPr="004E2E06">
              <w:rPr>
                <w:rFonts w:ascii="Arial" w:hAnsi="Arial" w:cs="Arial"/>
                <w:snapToGrid/>
                <w:color w:val="000000"/>
                <w:sz w:val="22"/>
                <w:szCs w:val="22"/>
              </w:rPr>
              <w:t>3</w:t>
            </w:r>
          </w:p>
        </w:tc>
        <w:tc>
          <w:tcPr>
            <w:tcW w:w="1096" w:type="dxa"/>
          </w:tcPr>
          <w:p w:rsidR="00766ABB" w:rsidRPr="004E2E06" w:rsidRDefault="00766ABB" w:rsidP="004423BD">
            <w:pPr>
              <w:widowControl/>
              <w:jc w:val="center"/>
              <w:outlineLvl w:val="0"/>
              <w:rPr>
                <w:rFonts w:ascii="Arial" w:hAnsi="Arial" w:cs="Arial"/>
                <w:snapToGrid/>
                <w:color w:val="000000"/>
                <w:sz w:val="22"/>
                <w:szCs w:val="22"/>
              </w:rPr>
            </w:pPr>
          </w:p>
        </w:tc>
        <w:tc>
          <w:tcPr>
            <w:tcW w:w="1319" w:type="dxa"/>
            <w:shd w:val="clear" w:color="auto" w:fill="auto"/>
            <w:noWrap/>
            <w:vAlign w:val="bottom"/>
            <w:hideMark/>
          </w:tcPr>
          <w:p w:rsidR="00766ABB" w:rsidRPr="004E2E06" w:rsidRDefault="00766ABB" w:rsidP="004423BD">
            <w:pPr>
              <w:widowControl/>
              <w:jc w:val="center"/>
              <w:outlineLvl w:val="0"/>
              <w:rPr>
                <w:rFonts w:ascii="Arial" w:hAnsi="Arial" w:cs="Arial"/>
                <w:snapToGrid/>
                <w:color w:val="000000"/>
                <w:sz w:val="22"/>
                <w:szCs w:val="22"/>
              </w:rPr>
            </w:pPr>
            <w:r w:rsidRPr="004E2E06">
              <w:rPr>
                <w:rFonts w:ascii="Arial" w:hAnsi="Arial" w:cs="Arial"/>
                <w:snapToGrid/>
                <w:color w:val="000000"/>
                <w:sz w:val="22"/>
                <w:szCs w:val="22"/>
              </w:rPr>
              <w:t>AF9</w:t>
            </w:r>
          </w:p>
        </w:tc>
      </w:tr>
      <w:tr w:rsidR="00766ABB" w:rsidRPr="004E2E06" w:rsidTr="00F920CA">
        <w:trPr>
          <w:trHeight w:val="255"/>
          <w:jc w:val="center"/>
        </w:trPr>
        <w:tc>
          <w:tcPr>
            <w:tcW w:w="4230" w:type="dxa"/>
            <w:shd w:val="clear" w:color="auto" w:fill="auto"/>
            <w:vAlign w:val="center"/>
            <w:hideMark/>
          </w:tcPr>
          <w:p w:rsidR="00766ABB" w:rsidRPr="004E2E06" w:rsidRDefault="00766ABB" w:rsidP="004423BD">
            <w:pPr>
              <w:widowControl/>
              <w:outlineLvl w:val="0"/>
              <w:rPr>
                <w:rFonts w:ascii="Arial" w:hAnsi="Arial" w:cs="Arial"/>
                <w:snapToGrid/>
                <w:color w:val="000000"/>
                <w:sz w:val="22"/>
                <w:szCs w:val="22"/>
              </w:rPr>
            </w:pPr>
          </w:p>
        </w:tc>
        <w:tc>
          <w:tcPr>
            <w:tcW w:w="3146" w:type="dxa"/>
            <w:shd w:val="clear" w:color="auto" w:fill="auto"/>
            <w:noWrap/>
            <w:vAlign w:val="bottom"/>
            <w:hideMark/>
          </w:tcPr>
          <w:p w:rsidR="00766ABB" w:rsidRPr="004E2E06" w:rsidRDefault="00766ABB" w:rsidP="00676DCC">
            <w:pPr>
              <w:widowControl/>
              <w:jc w:val="right"/>
              <w:outlineLvl w:val="0"/>
              <w:rPr>
                <w:rFonts w:ascii="Arial" w:hAnsi="Arial" w:cs="Arial"/>
                <w:snapToGrid/>
                <w:color w:val="000000"/>
                <w:sz w:val="22"/>
                <w:szCs w:val="22"/>
              </w:rPr>
            </w:pPr>
          </w:p>
        </w:tc>
        <w:tc>
          <w:tcPr>
            <w:tcW w:w="1096" w:type="dxa"/>
          </w:tcPr>
          <w:p w:rsidR="00766ABB" w:rsidRPr="004E2E06" w:rsidRDefault="00766ABB" w:rsidP="004423BD">
            <w:pPr>
              <w:widowControl/>
              <w:jc w:val="center"/>
              <w:outlineLvl w:val="0"/>
              <w:rPr>
                <w:rFonts w:ascii="Arial" w:hAnsi="Arial" w:cs="Arial"/>
                <w:snapToGrid/>
                <w:color w:val="000000"/>
                <w:sz w:val="22"/>
                <w:szCs w:val="22"/>
              </w:rPr>
            </w:pPr>
          </w:p>
        </w:tc>
        <w:tc>
          <w:tcPr>
            <w:tcW w:w="1319" w:type="dxa"/>
            <w:shd w:val="clear" w:color="auto" w:fill="auto"/>
            <w:noWrap/>
            <w:vAlign w:val="bottom"/>
            <w:hideMark/>
          </w:tcPr>
          <w:p w:rsidR="00766ABB" w:rsidRPr="004E2E06" w:rsidRDefault="00766ABB" w:rsidP="004423BD">
            <w:pPr>
              <w:widowControl/>
              <w:jc w:val="center"/>
              <w:outlineLvl w:val="0"/>
              <w:rPr>
                <w:rFonts w:ascii="Arial" w:hAnsi="Arial" w:cs="Arial"/>
                <w:snapToGrid/>
                <w:color w:val="000000"/>
                <w:sz w:val="22"/>
                <w:szCs w:val="22"/>
              </w:rPr>
            </w:pPr>
          </w:p>
        </w:tc>
      </w:tr>
      <w:tr w:rsidR="00766ABB" w:rsidRPr="004E2E06" w:rsidTr="00F920CA">
        <w:trPr>
          <w:trHeight w:val="285"/>
          <w:jc w:val="center"/>
        </w:trPr>
        <w:tc>
          <w:tcPr>
            <w:tcW w:w="4230" w:type="dxa"/>
            <w:shd w:val="clear" w:color="auto" w:fill="auto"/>
            <w:vAlign w:val="center"/>
            <w:hideMark/>
          </w:tcPr>
          <w:p w:rsidR="00766ABB" w:rsidRPr="004E2E06" w:rsidRDefault="00766ABB" w:rsidP="004423BD">
            <w:pPr>
              <w:widowControl/>
              <w:outlineLvl w:val="0"/>
              <w:rPr>
                <w:rFonts w:ascii="Arial" w:hAnsi="Arial" w:cs="Arial"/>
                <w:snapToGrid/>
                <w:color w:val="000000"/>
                <w:sz w:val="22"/>
                <w:szCs w:val="22"/>
              </w:rPr>
            </w:pPr>
            <w:r w:rsidRPr="004E2E06">
              <w:rPr>
                <w:rFonts w:ascii="Arial" w:hAnsi="Arial" w:cs="Arial"/>
                <w:snapToGrid/>
                <w:color w:val="000000"/>
                <w:sz w:val="22"/>
                <w:szCs w:val="22"/>
              </w:rPr>
              <w:t>Start date for adjustment</w:t>
            </w:r>
          </w:p>
        </w:tc>
        <w:tc>
          <w:tcPr>
            <w:tcW w:w="3146" w:type="dxa"/>
            <w:shd w:val="clear" w:color="auto" w:fill="auto"/>
            <w:noWrap/>
            <w:vAlign w:val="bottom"/>
            <w:hideMark/>
          </w:tcPr>
          <w:p w:rsidR="00766ABB" w:rsidRPr="004E2E06" w:rsidRDefault="00766ABB" w:rsidP="004423BD">
            <w:pPr>
              <w:widowControl/>
              <w:jc w:val="right"/>
              <w:outlineLvl w:val="0"/>
              <w:rPr>
                <w:rFonts w:ascii="Arial" w:hAnsi="Arial" w:cs="Arial"/>
                <w:snapToGrid/>
                <w:color w:val="000000"/>
                <w:sz w:val="22"/>
                <w:szCs w:val="22"/>
              </w:rPr>
            </w:pPr>
            <w:r w:rsidRPr="004E2E06">
              <w:rPr>
                <w:rFonts w:ascii="Arial" w:hAnsi="Arial" w:cs="Arial"/>
                <w:snapToGrid/>
                <w:color w:val="000000"/>
                <w:sz w:val="22"/>
                <w:szCs w:val="22"/>
              </w:rPr>
              <w:t>Jan-07</w:t>
            </w:r>
          </w:p>
        </w:tc>
        <w:tc>
          <w:tcPr>
            <w:tcW w:w="1096" w:type="dxa"/>
          </w:tcPr>
          <w:p w:rsidR="00766ABB" w:rsidRPr="004E2E06" w:rsidRDefault="00766ABB" w:rsidP="004423BD">
            <w:pPr>
              <w:widowControl/>
              <w:jc w:val="center"/>
              <w:outlineLvl w:val="0"/>
              <w:rPr>
                <w:rFonts w:ascii="Arial" w:hAnsi="Arial" w:cs="Arial"/>
                <w:snapToGrid/>
                <w:color w:val="000000"/>
                <w:sz w:val="22"/>
                <w:szCs w:val="22"/>
              </w:rPr>
            </w:pPr>
          </w:p>
        </w:tc>
        <w:tc>
          <w:tcPr>
            <w:tcW w:w="1319" w:type="dxa"/>
            <w:shd w:val="clear" w:color="auto" w:fill="auto"/>
            <w:noWrap/>
            <w:vAlign w:val="bottom"/>
            <w:hideMark/>
          </w:tcPr>
          <w:p w:rsidR="00766ABB" w:rsidRPr="004E2E06" w:rsidRDefault="00766ABB" w:rsidP="004423BD">
            <w:pPr>
              <w:widowControl/>
              <w:jc w:val="center"/>
              <w:outlineLvl w:val="0"/>
              <w:rPr>
                <w:rFonts w:ascii="Arial" w:hAnsi="Arial" w:cs="Arial"/>
                <w:snapToGrid/>
                <w:color w:val="000000"/>
                <w:sz w:val="22"/>
                <w:szCs w:val="22"/>
              </w:rPr>
            </w:pPr>
            <w:r w:rsidRPr="004E2E06">
              <w:rPr>
                <w:rFonts w:ascii="Arial" w:hAnsi="Arial" w:cs="Arial"/>
                <w:snapToGrid/>
                <w:color w:val="000000"/>
                <w:sz w:val="22"/>
                <w:szCs w:val="22"/>
              </w:rPr>
              <w:t>SD7</w:t>
            </w:r>
          </w:p>
        </w:tc>
      </w:tr>
      <w:tr w:rsidR="00766ABB" w:rsidRPr="004E2E06" w:rsidTr="00F920CA">
        <w:trPr>
          <w:trHeight w:val="255"/>
          <w:jc w:val="center"/>
        </w:trPr>
        <w:tc>
          <w:tcPr>
            <w:tcW w:w="4230" w:type="dxa"/>
            <w:shd w:val="clear" w:color="auto" w:fill="auto"/>
            <w:vAlign w:val="center"/>
            <w:hideMark/>
          </w:tcPr>
          <w:p w:rsidR="00766ABB" w:rsidRPr="004E2E06" w:rsidRDefault="00766ABB" w:rsidP="004423BD">
            <w:pPr>
              <w:widowControl/>
              <w:outlineLvl w:val="0"/>
              <w:rPr>
                <w:rFonts w:ascii="Arial" w:hAnsi="Arial" w:cs="Arial"/>
                <w:snapToGrid/>
                <w:color w:val="000000"/>
                <w:sz w:val="22"/>
                <w:szCs w:val="22"/>
              </w:rPr>
            </w:pPr>
            <w:r w:rsidRPr="004E2E06">
              <w:rPr>
                <w:rFonts w:ascii="Arial" w:hAnsi="Arial" w:cs="Arial"/>
                <w:snapToGrid/>
                <w:color w:val="000000"/>
                <w:sz w:val="22"/>
                <w:szCs w:val="22"/>
              </w:rPr>
              <w:t>Start date for 2nd year of adjustment</w:t>
            </w:r>
          </w:p>
        </w:tc>
        <w:tc>
          <w:tcPr>
            <w:tcW w:w="3146" w:type="dxa"/>
            <w:shd w:val="clear" w:color="auto" w:fill="auto"/>
            <w:noWrap/>
            <w:vAlign w:val="bottom"/>
            <w:hideMark/>
          </w:tcPr>
          <w:p w:rsidR="00766ABB" w:rsidRPr="004E2E06" w:rsidRDefault="00766ABB" w:rsidP="004423BD">
            <w:pPr>
              <w:widowControl/>
              <w:jc w:val="right"/>
              <w:outlineLvl w:val="0"/>
              <w:rPr>
                <w:rFonts w:ascii="Arial" w:hAnsi="Arial" w:cs="Arial"/>
                <w:snapToGrid/>
                <w:color w:val="000000"/>
                <w:sz w:val="22"/>
                <w:szCs w:val="22"/>
              </w:rPr>
            </w:pPr>
            <w:r w:rsidRPr="004E2E06">
              <w:rPr>
                <w:rFonts w:ascii="Arial" w:hAnsi="Arial" w:cs="Arial"/>
                <w:snapToGrid/>
                <w:color w:val="000000"/>
                <w:sz w:val="22"/>
                <w:szCs w:val="22"/>
              </w:rPr>
              <w:t>Jan-08</w:t>
            </w:r>
          </w:p>
        </w:tc>
        <w:tc>
          <w:tcPr>
            <w:tcW w:w="1096" w:type="dxa"/>
          </w:tcPr>
          <w:p w:rsidR="00766ABB" w:rsidRPr="004E2E06" w:rsidRDefault="00766ABB" w:rsidP="004423BD">
            <w:pPr>
              <w:widowControl/>
              <w:jc w:val="center"/>
              <w:outlineLvl w:val="0"/>
              <w:rPr>
                <w:rFonts w:ascii="Arial" w:hAnsi="Arial" w:cs="Arial"/>
                <w:snapToGrid/>
                <w:color w:val="000000"/>
                <w:sz w:val="22"/>
                <w:szCs w:val="22"/>
              </w:rPr>
            </w:pPr>
          </w:p>
        </w:tc>
        <w:tc>
          <w:tcPr>
            <w:tcW w:w="1319" w:type="dxa"/>
            <w:shd w:val="clear" w:color="auto" w:fill="auto"/>
            <w:noWrap/>
            <w:vAlign w:val="bottom"/>
            <w:hideMark/>
          </w:tcPr>
          <w:p w:rsidR="00766ABB" w:rsidRPr="004E2E06" w:rsidRDefault="00766ABB" w:rsidP="004423BD">
            <w:pPr>
              <w:widowControl/>
              <w:jc w:val="center"/>
              <w:outlineLvl w:val="0"/>
              <w:rPr>
                <w:rFonts w:ascii="Arial" w:hAnsi="Arial" w:cs="Arial"/>
                <w:snapToGrid/>
                <w:color w:val="000000"/>
                <w:sz w:val="22"/>
                <w:szCs w:val="22"/>
              </w:rPr>
            </w:pPr>
            <w:r w:rsidRPr="004E2E06">
              <w:rPr>
                <w:rFonts w:ascii="Arial" w:hAnsi="Arial" w:cs="Arial"/>
                <w:snapToGrid/>
                <w:color w:val="000000"/>
                <w:sz w:val="22"/>
                <w:szCs w:val="22"/>
              </w:rPr>
              <w:t>SD8</w:t>
            </w:r>
          </w:p>
        </w:tc>
      </w:tr>
      <w:tr w:rsidR="00766ABB" w:rsidRPr="004E2E06" w:rsidTr="00F920CA">
        <w:trPr>
          <w:trHeight w:val="255"/>
          <w:jc w:val="center"/>
        </w:trPr>
        <w:tc>
          <w:tcPr>
            <w:tcW w:w="4230" w:type="dxa"/>
            <w:shd w:val="clear" w:color="auto" w:fill="auto"/>
            <w:vAlign w:val="center"/>
            <w:hideMark/>
          </w:tcPr>
          <w:p w:rsidR="00766ABB" w:rsidRPr="004E2E06" w:rsidRDefault="00766ABB" w:rsidP="004423BD">
            <w:pPr>
              <w:widowControl/>
              <w:outlineLvl w:val="0"/>
              <w:rPr>
                <w:rFonts w:ascii="Arial" w:hAnsi="Arial" w:cs="Arial"/>
                <w:snapToGrid/>
                <w:color w:val="000000"/>
                <w:sz w:val="22"/>
                <w:szCs w:val="22"/>
              </w:rPr>
            </w:pPr>
            <w:r w:rsidRPr="004E2E06">
              <w:rPr>
                <w:rFonts w:ascii="Arial" w:hAnsi="Arial" w:cs="Arial"/>
                <w:snapToGrid/>
                <w:color w:val="000000"/>
                <w:sz w:val="22"/>
                <w:szCs w:val="22"/>
              </w:rPr>
              <w:t>Start date for 3rd year of adjustment</w:t>
            </w:r>
          </w:p>
        </w:tc>
        <w:tc>
          <w:tcPr>
            <w:tcW w:w="3146" w:type="dxa"/>
            <w:shd w:val="clear" w:color="auto" w:fill="auto"/>
            <w:noWrap/>
            <w:vAlign w:val="bottom"/>
            <w:hideMark/>
          </w:tcPr>
          <w:p w:rsidR="00766ABB" w:rsidRPr="004E2E06" w:rsidRDefault="00766ABB" w:rsidP="004423BD">
            <w:pPr>
              <w:widowControl/>
              <w:jc w:val="right"/>
              <w:outlineLvl w:val="0"/>
              <w:rPr>
                <w:rFonts w:ascii="Arial" w:hAnsi="Arial" w:cs="Arial"/>
                <w:snapToGrid/>
                <w:color w:val="000000"/>
                <w:sz w:val="22"/>
                <w:szCs w:val="22"/>
              </w:rPr>
            </w:pPr>
            <w:r w:rsidRPr="004E2E06">
              <w:rPr>
                <w:rFonts w:ascii="Arial" w:hAnsi="Arial" w:cs="Arial"/>
                <w:snapToGrid/>
                <w:color w:val="000000"/>
                <w:sz w:val="22"/>
                <w:szCs w:val="22"/>
              </w:rPr>
              <w:t>Jan-09</w:t>
            </w:r>
          </w:p>
        </w:tc>
        <w:tc>
          <w:tcPr>
            <w:tcW w:w="1096" w:type="dxa"/>
          </w:tcPr>
          <w:p w:rsidR="00766ABB" w:rsidRPr="004E2E06" w:rsidRDefault="00766ABB" w:rsidP="004423BD">
            <w:pPr>
              <w:widowControl/>
              <w:jc w:val="center"/>
              <w:outlineLvl w:val="0"/>
              <w:rPr>
                <w:rFonts w:ascii="Arial" w:hAnsi="Arial" w:cs="Arial"/>
                <w:snapToGrid/>
                <w:color w:val="000000"/>
                <w:sz w:val="22"/>
                <w:szCs w:val="22"/>
              </w:rPr>
            </w:pPr>
          </w:p>
        </w:tc>
        <w:tc>
          <w:tcPr>
            <w:tcW w:w="1319" w:type="dxa"/>
            <w:shd w:val="clear" w:color="auto" w:fill="auto"/>
            <w:noWrap/>
            <w:vAlign w:val="bottom"/>
            <w:hideMark/>
          </w:tcPr>
          <w:p w:rsidR="00766ABB" w:rsidRPr="004E2E06" w:rsidRDefault="00766ABB" w:rsidP="004423BD">
            <w:pPr>
              <w:widowControl/>
              <w:jc w:val="center"/>
              <w:outlineLvl w:val="0"/>
              <w:rPr>
                <w:rFonts w:ascii="Arial" w:hAnsi="Arial" w:cs="Arial"/>
                <w:snapToGrid/>
                <w:color w:val="000000"/>
                <w:sz w:val="22"/>
                <w:szCs w:val="22"/>
              </w:rPr>
            </w:pPr>
            <w:r w:rsidRPr="004E2E06">
              <w:rPr>
                <w:rFonts w:ascii="Arial" w:hAnsi="Arial" w:cs="Arial"/>
                <w:snapToGrid/>
                <w:color w:val="000000"/>
                <w:sz w:val="22"/>
                <w:szCs w:val="22"/>
              </w:rPr>
              <w:t>SD9</w:t>
            </w:r>
          </w:p>
        </w:tc>
      </w:tr>
      <w:tr w:rsidR="00766ABB" w:rsidRPr="004E2E06" w:rsidTr="00F920CA">
        <w:trPr>
          <w:trHeight w:val="255"/>
          <w:jc w:val="center"/>
        </w:trPr>
        <w:tc>
          <w:tcPr>
            <w:tcW w:w="4230" w:type="dxa"/>
            <w:shd w:val="clear" w:color="auto" w:fill="auto"/>
            <w:vAlign w:val="center"/>
            <w:hideMark/>
          </w:tcPr>
          <w:p w:rsidR="00766ABB" w:rsidRPr="004E2E06" w:rsidRDefault="00766ABB" w:rsidP="004423BD">
            <w:pPr>
              <w:widowControl/>
              <w:outlineLvl w:val="0"/>
              <w:rPr>
                <w:rFonts w:ascii="Arial" w:hAnsi="Arial" w:cs="Arial"/>
                <w:snapToGrid/>
                <w:color w:val="000000"/>
                <w:sz w:val="22"/>
                <w:szCs w:val="22"/>
              </w:rPr>
            </w:pPr>
            <w:r w:rsidRPr="004E2E06">
              <w:rPr>
                <w:rFonts w:ascii="Arial" w:hAnsi="Arial" w:cs="Arial"/>
                <w:snapToGrid/>
                <w:color w:val="000000"/>
                <w:sz w:val="22"/>
                <w:szCs w:val="22"/>
              </w:rPr>
              <w:t>End date for cap</w:t>
            </w:r>
          </w:p>
        </w:tc>
        <w:tc>
          <w:tcPr>
            <w:tcW w:w="3146" w:type="dxa"/>
            <w:shd w:val="clear" w:color="auto" w:fill="auto"/>
            <w:noWrap/>
            <w:vAlign w:val="bottom"/>
            <w:hideMark/>
          </w:tcPr>
          <w:p w:rsidR="00766ABB" w:rsidRPr="004E2E06" w:rsidRDefault="00766ABB" w:rsidP="004423BD">
            <w:pPr>
              <w:widowControl/>
              <w:jc w:val="right"/>
              <w:outlineLvl w:val="0"/>
              <w:rPr>
                <w:rFonts w:ascii="Arial" w:hAnsi="Arial" w:cs="Arial"/>
                <w:snapToGrid/>
                <w:color w:val="000000"/>
                <w:sz w:val="22"/>
                <w:szCs w:val="22"/>
              </w:rPr>
            </w:pPr>
            <w:r w:rsidRPr="004E2E06">
              <w:rPr>
                <w:rFonts w:ascii="Arial" w:hAnsi="Arial" w:cs="Arial"/>
                <w:snapToGrid/>
                <w:color w:val="000000"/>
                <w:sz w:val="22"/>
                <w:szCs w:val="22"/>
              </w:rPr>
              <w:t>Jan-10</w:t>
            </w:r>
          </w:p>
        </w:tc>
        <w:tc>
          <w:tcPr>
            <w:tcW w:w="1096" w:type="dxa"/>
          </w:tcPr>
          <w:p w:rsidR="00766ABB" w:rsidRPr="004E2E06" w:rsidRDefault="00766ABB" w:rsidP="004423BD">
            <w:pPr>
              <w:widowControl/>
              <w:jc w:val="center"/>
              <w:outlineLvl w:val="0"/>
              <w:rPr>
                <w:rFonts w:ascii="Arial" w:hAnsi="Arial" w:cs="Arial"/>
                <w:snapToGrid/>
                <w:color w:val="000000"/>
                <w:sz w:val="22"/>
                <w:szCs w:val="22"/>
              </w:rPr>
            </w:pPr>
          </w:p>
        </w:tc>
        <w:tc>
          <w:tcPr>
            <w:tcW w:w="1319" w:type="dxa"/>
            <w:shd w:val="clear" w:color="auto" w:fill="auto"/>
            <w:noWrap/>
            <w:vAlign w:val="bottom"/>
            <w:hideMark/>
          </w:tcPr>
          <w:p w:rsidR="00766ABB" w:rsidRPr="004E2E06" w:rsidRDefault="00766ABB" w:rsidP="004423BD">
            <w:pPr>
              <w:widowControl/>
              <w:jc w:val="center"/>
              <w:outlineLvl w:val="0"/>
              <w:rPr>
                <w:rFonts w:ascii="Arial" w:hAnsi="Arial" w:cs="Arial"/>
                <w:snapToGrid/>
                <w:color w:val="000000"/>
                <w:sz w:val="22"/>
                <w:szCs w:val="22"/>
              </w:rPr>
            </w:pPr>
            <w:r w:rsidRPr="004E2E06">
              <w:rPr>
                <w:rFonts w:ascii="Arial" w:hAnsi="Arial" w:cs="Arial"/>
                <w:snapToGrid/>
                <w:color w:val="000000"/>
                <w:sz w:val="22"/>
                <w:szCs w:val="22"/>
              </w:rPr>
              <w:t>SD10</w:t>
            </w:r>
          </w:p>
        </w:tc>
      </w:tr>
    </w:tbl>
    <w:p w:rsidR="000A7AD5" w:rsidRPr="004E2E06" w:rsidRDefault="000A7AD5" w:rsidP="004B711B">
      <w:pPr>
        <w:pStyle w:val="BodyText"/>
        <w:keepLines w:val="0"/>
        <w:widowControl w:val="0"/>
        <w:jc w:val="left"/>
        <w:outlineLvl w:val="0"/>
        <w:rPr>
          <w:sz w:val="22"/>
        </w:rPr>
      </w:pPr>
    </w:p>
    <w:p w:rsidR="006C623B" w:rsidRPr="004E2E06" w:rsidRDefault="006C623B" w:rsidP="004423BD">
      <w:pPr>
        <w:pStyle w:val="BodyText"/>
        <w:keepLines w:val="0"/>
        <w:widowControl w:val="0"/>
        <w:jc w:val="left"/>
        <w:outlineLvl w:val="0"/>
        <w:rPr>
          <w:sz w:val="22"/>
        </w:rPr>
      </w:pPr>
    </w:p>
    <w:p w:rsidR="006C623B" w:rsidRPr="004E2E06" w:rsidRDefault="006C623B" w:rsidP="004423BD">
      <w:pPr>
        <w:pStyle w:val="BodyText"/>
        <w:keepLines w:val="0"/>
        <w:widowControl w:val="0"/>
        <w:jc w:val="left"/>
        <w:outlineLvl w:val="0"/>
        <w:rPr>
          <w:sz w:val="22"/>
        </w:rPr>
      </w:pPr>
    </w:p>
    <w:p w:rsidR="006C623B" w:rsidRPr="004E2E06" w:rsidRDefault="006C623B" w:rsidP="004423BD">
      <w:pPr>
        <w:pStyle w:val="BodyText"/>
        <w:keepLines w:val="0"/>
        <w:widowControl w:val="0"/>
        <w:jc w:val="left"/>
        <w:outlineLvl w:val="0"/>
        <w:rPr>
          <w:sz w:val="22"/>
        </w:rPr>
      </w:pPr>
    </w:p>
    <w:p w:rsidR="006C623B" w:rsidRPr="004E2E06" w:rsidRDefault="006C623B" w:rsidP="004423BD">
      <w:pPr>
        <w:pStyle w:val="BodyText"/>
        <w:keepLines w:val="0"/>
        <w:widowControl w:val="0"/>
        <w:jc w:val="left"/>
        <w:outlineLvl w:val="0"/>
        <w:rPr>
          <w:sz w:val="22"/>
        </w:rPr>
      </w:pPr>
    </w:p>
    <w:p w:rsidR="006C623B" w:rsidRPr="004E2E06" w:rsidRDefault="006C623B" w:rsidP="004423BD">
      <w:pPr>
        <w:pStyle w:val="BodyText"/>
        <w:keepLines w:val="0"/>
        <w:widowControl w:val="0"/>
        <w:jc w:val="left"/>
        <w:outlineLvl w:val="0"/>
        <w:rPr>
          <w:sz w:val="22"/>
        </w:rPr>
      </w:pPr>
    </w:p>
    <w:p w:rsidR="00F64F29" w:rsidRPr="004E2E06" w:rsidRDefault="00F64F29" w:rsidP="00F705EB">
      <w:pPr>
        <w:numPr>
          <w:ilvl w:val="0"/>
          <w:numId w:val="12"/>
        </w:numPr>
        <w:ind w:left="0" w:firstLine="0"/>
        <w:outlineLvl w:val="1"/>
        <w:rPr>
          <w:rFonts w:ascii="Arial" w:hAnsi="Arial"/>
          <w:sz w:val="22"/>
          <w:szCs w:val="22"/>
        </w:rPr>
      </w:pPr>
      <w:r w:rsidRPr="004E2E06">
        <w:rPr>
          <w:rFonts w:ascii="Arial" w:hAnsi="Arial"/>
          <w:b/>
          <w:sz w:val="22"/>
          <w:szCs w:val="22"/>
          <w:u w:val="single"/>
        </w:rPr>
        <w:t xml:space="preserve">The Petroleum Production </w:t>
      </w:r>
      <w:r w:rsidR="0072465A" w:rsidRPr="004E2E06">
        <w:rPr>
          <w:rFonts w:ascii="Arial" w:hAnsi="Arial"/>
          <w:b/>
          <w:sz w:val="22"/>
          <w:szCs w:val="22"/>
          <w:u w:val="single"/>
        </w:rPr>
        <w:t>Inputs</w:t>
      </w:r>
      <w:r w:rsidR="002614A1" w:rsidRPr="004E2E06">
        <w:rPr>
          <w:rFonts w:ascii="Arial" w:hAnsi="Arial"/>
          <w:b/>
          <w:sz w:val="22"/>
          <w:szCs w:val="22"/>
          <w:u w:val="single"/>
        </w:rPr>
        <w:t xml:space="preserve"> </w:t>
      </w:r>
      <w:r w:rsidR="002614A1" w:rsidRPr="004E2E06">
        <w:rPr>
          <w:rFonts w:ascii="Arial" w:hAnsi="Arial"/>
          <w:sz w:val="22"/>
          <w:szCs w:val="22"/>
        </w:rPr>
        <w:t>section of the P</w:t>
      </w:r>
      <w:r w:rsidR="00CD789D" w:rsidRPr="004E2E06">
        <w:rPr>
          <w:rFonts w:ascii="Arial" w:hAnsi="Arial"/>
          <w:sz w:val="22"/>
          <w:szCs w:val="22"/>
        </w:rPr>
        <w:t>T Form</w:t>
      </w:r>
      <w:r w:rsidR="002614A1" w:rsidRPr="004E2E06">
        <w:rPr>
          <w:rFonts w:ascii="Arial" w:hAnsi="Arial"/>
          <w:sz w:val="22"/>
          <w:szCs w:val="22"/>
        </w:rPr>
        <w:t xml:space="preserve"> is used for inputting values, amounts and volumes that are directly input by the lessee.</w:t>
      </w:r>
    </w:p>
    <w:p w:rsidR="00FE7887" w:rsidRPr="004E2E06" w:rsidRDefault="00FE7887" w:rsidP="004423BD">
      <w:pPr>
        <w:ind w:left="720" w:hanging="720"/>
        <w:outlineLvl w:val="0"/>
        <w:rPr>
          <w:rFonts w:ascii="Arial" w:hAnsi="Arial"/>
          <w:sz w:val="22"/>
          <w:szCs w:val="22"/>
        </w:rPr>
      </w:pPr>
    </w:p>
    <w:p w:rsidR="00EA0499" w:rsidRPr="004E2E06" w:rsidRDefault="00EA0499" w:rsidP="00B258E3">
      <w:pPr>
        <w:ind w:left="720" w:hanging="360"/>
        <w:outlineLvl w:val="0"/>
        <w:rPr>
          <w:rFonts w:ascii="Arial" w:hAnsi="Arial"/>
          <w:sz w:val="22"/>
          <w:szCs w:val="22"/>
          <w:u w:val="single"/>
        </w:rPr>
      </w:pPr>
      <w:r w:rsidRPr="004E2E06">
        <w:rPr>
          <w:rFonts w:ascii="Arial" w:hAnsi="Arial"/>
          <w:b/>
          <w:sz w:val="22"/>
          <w:szCs w:val="22"/>
          <w:u w:val="single"/>
        </w:rPr>
        <w:t>Line No</w:t>
      </w:r>
      <w:r w:rsidRPr="004E2E06">
        <w:rPr>
          <w:rFonts w:ascii="Arial" w:hAnsi="Arial"/>
          <w:sz w:val="22"/>
          <w:szCs w:val="22"/>
          <w:u w:val="single"/>
        </w:rPr>
        <w:t>.</w:t>
      </w:r>
      <w:r w:rsidRPr="004E2E06">
        <w:rPr>
          <w:rFonts w:ascii="Arial" w:hAnsi="Arial"/>
          <w:sz w:val="22"/>
          <w:szCs w:val="22"/>
        </w:rPr>
        <w:tab/>
      </w:r>
      <w:r w:rsidRPr="004E2E06">
        <w:rPr>
          <w:rFonts w:ascii="Arial" w:hAnsi="Arial"/>
          <w:b/>
          <w:sz w:val="22"/>
          <w:szCs w:val="22"/>
          <w:u w:val="single"/>
        </w:rPr>
        <w:t>Data Item Description</w:t>
      </w:r>
    </w:p>
    <w:p w:rsidR="0012605E" w:rsidRPr="004E2E06" w:rsidRDefault="0012605E" w:rsidP="00B258E3">
      <w:pPr>
        <w:ind w:left="720" w:hanging="360"/>
        <w:outlineLvl w:val="0"/>
        <w:rPr>
          <w:rFonts w:ascii="Arial" w:hAnsi="Arial"/>
          <w:sz w:val="22"/>
          <w:szCs w:val="22"/>
          <w:u w:val="single"/>
        </w:rPr>
      </w:pPr>
    </w:p>
    <w:p w:rsidR="002F18FD" w:rsidRPr="004E2E06" w:rsidRDefault="002F18FD" w:rsidP="00F705EB">
      <w:pPr>
        <w:numPr>
          <w:ilvl w:val="0"/>
          <w:numId w:val="11"/>
        </w:numPr>
        <w:ind w:hanging="720"/>
        <w:outlineLvl w:val="2"/>
        <w:rPr>
          <w:rFonts w:ascii="Arial" w:hAnsi="Arial"/>
          <w:sz w:val="22"/>
        </w:rPr>
      </w:pPr>
      <w:r w:rsidRPr="004E2E06">
        <w:rPr>
          <w:rFonts w:ascii="Arial" w:hAnsi="Arial"/>
          <w:sz w:val="22"/>
        </w:rPr>
        <w:t xml:space="preserve">For allocation code </w:t>
      </w:r>
      <w:r w:rsidRPr="004E2E06">
        <w:rPr>
          <w:rFonts w:ascii="Arial" w:hAnsi="Arial"/>
          <w:b/>
          <w:sz w:val="22"/>
        </w:rPr>
        <w:t>(PT KPRK)</w:t>
      </w:r>
      <w:r w:rsidRPr="004E2E06">
        <w:rPr>
          <w:rFonts w:ascii="Arial" w:hAnsi="Arial"/>
          <w:sz w:val="22"/>
        </w:rPr>
        <w:t>, report as a value ONE (1.00000) if the lease is a Kuparuk River Unit lease or TWO (2.00000) if it is not.</w:t>
      </w:r>
    </w:p>
    <w:p w:rsidR="002F18FD" w:rsidRPr="004E2E06" w:rsidRDefault="002F18FD" w:rsidP="002F18FD">
      <w:pPr>
        <w:ind w:left="720"/>
        <w:outlineLvl w:val="2"/>
        <w:rPr>
          <w:rFonts w:ascii="Arial" w:hAnsi="Arial"/>
          <w:sz w:val="22"/>
        </w:rPr>
      </w:pPr>
    </w:p>
    <w:p w:rsidR="002F18FD" w:rsidRPr="004E2E06" w:rsidRDefault="002F18FD" w:rsidP="00F705EB">
      <w:pPr>
        <w:numPr>
          <w:ilvl w:val="0"/>
          <w:numId w:val="11"/>
        </w:numPr>
        <w:ind w:hanging="720"/>
        <w:outlineLvl w:val="2"/>
        <w:rPr>
          <w:rFonts w:ascii="Arial" w:hAnsi="Arial"/>
          <w:sz w:val="22"/>
        </w:rPr>
      </w:pPr>
      <w:r w:rsidRPr="004E2E06">
        <w:rPr>
          <w:rFonts w:ascii="Arial" w:hAnsi="Arial"/>
          <w:sz w:val="22"/>
        </w:rPr>
        <w:t xml:space="preserve">Report the Base Annual Net Direct Charges </w:t>
      </w:r>
      <w:r w:rsidRPr="004E2E06">
        <w:rPr>
          <w:rFonts w:ascii="Arial" w:hAnsi="Arial"/>
          <w:b/>
          <w:sz w:val="22"/>
        </w:rPr>
        <w:t>(PT BNDCPT)</w:t>
      </w:r>
      <w:r w:rsidRPr="004E2E06">
        <w:rPr>
          <w:rFonts w:ascii="Arial" w:hAnsi="Arial"/>
          <w:sz w:val="22"/>
        </w:rPr>
        <w:t xml:space="preserve">. If you are reporting for a Production Month after 12/2006 and before 01/2010 and the lease is a part of Kuparuk River Unit, then sum the Net Direct Charges Petroleum Production Tax lease Allowance (PT NDCPT) from April 2006 to the end of the year (2006), otherwise report zero </w:t>
      </w:r>
      <w:proofErr w:type="gramStart"/>
      <w:r w:rsidRPr="004E2E06">
        <w:rPr>
          <w:rFonts w:ascii="Arial" w:hAnsi="Arial"/>
          <w:sz w:val="22"/>
        </w:rPr>
        <w:t>( 0</w:t>
      </w:r>
      <w:proofErr w:type="gramEnd"/>
      <w:r w:rsidRPr="004E2E06">
        <w:rPr>
          <w:rFonts w:ascii="Arial" w:hAnsi="Arial"/>
          <w:sz w:val="22"/>
        </w:rPr>
        <w:t xml:space="preserve"> ).</w:t>
      </w:r>
    </w:p>
    <w:p w:rsidR="002F18FD" w:rsidRPr="004E2E06" w:rsidRDefault="002F18FD" w:rsidP="002F18FD">
      <w:pPr>
        <w:ind w:left="720"/>
        <w:outlineLvl w:val="2"/>
        <w:rPr>
          <w:rFonts w:ascii="Arial" w:hAnsi="Arial"/>
          <w:sz w:val="22"/>
        </w:rPr>
      </w:pPr>
    </w:p>
    <w:p w:rsidR="00D1374F" w:rsidRPr="004E2E06" w:rsidRDefault="00D1374F" w:rsidP="00F705EB">
      <w:pPr>
        <w:numPr>
          <w:ilvl w:val="0"/>
          <w:numId w:val="11"/>
        </w:numPr>
        <w:ind w:hanging="720"/>
        <w:outlineLvl w:val="2"/>
        <w:rPr>
          <w:rStyle w:val="Hyperlink"/>
          <w:rFonts w:ascii="Arial" w:hAnsi="Arial"/>
          <w:color w:val="auto"/>
          <w:sz w:val="22"/>
          <w:u w:val="none"/>
        </w:rPr>
      </w:pPr>
      <w:r w:rsidRPr="004E2E06">
        <w:rPr>
          <w:rFonts w:ascii="Arial" w:hAnsi="Arial" w:cs="Arial"/>
          <w:sz w:val="22"/>
          <w:szCs w:val="22"/>
        </w:rPr>
        <w:t xml:space="preserve">Report the West Coast ANS Price </w:t>
      </w:r>
      <w:r w:rsidRPr="004E2E06">
        <w:rPr>
          <w:rFonts w:ascii="Arial" w:hAnsi="Arial" w:cs="Arial"/>
          <w:b/>
          <w:sz w:val="22"/>
          <w:szCs w:val="22"/>
        </w:rPr>
        <w:t>(PT ANS)</w:t>
      </w:r>
      <w:r w:rsidRPr="004E2E06">
        <w:rPr>
          <w:rFonts w:ascii="Arial" w:hAnsi="Arial" w:cs="Arial"/>
          <w:sz w:val="22"/>
          <w:szCs w:val="22"/>
        </w:rPr>
        <w:t>. See 15 AAC 55.171(m) for instructions in calculating the ANS WC spot price. The “PT ANS” p</w:t>
      </w:r>
      <w:r w:rsidRPr="004E2E06">
        <w:rPr>
          <w:rFonts w:ascii="Arial" w:hAnsi="Arial" w:cs="Arial"/>
          <w:sz w:val="22"/>
        </w:rPr>
        <w:t xml:space="preserve">rice can be found at the following web site:   </w:t>
      </w:r>
      <w:hyperlink r:id="rId9" w:history="1">
        <w:r w:rsidRPr="004E2E06">
          <w:rPr>
            <w:rStyle w:val="Hyperlink"/>
            <w:rFonts w:ascii="Arial" w:hAnsi="Arial" w:cs="Arial"/>
            <w:szCs w:val="24"/>
          </w:rPr>
          <w:t>www.tax.alaska.gov/programs/oil/prevailing/ans.aspx</w:t>
        </w:r>
      </w:hyperlink>
    </w:p>
    <w:p w:rsidR="00D1374F" w:rsidRPr="004E2E06" w:rsidRDefault="00D1374F" w:rsidP="00D1374F">
      <w:pPr>
        <w:pStyle w:val="ListParagraph"/>
        <w:rPr>
          <w:rFonts w:ascii="Arial" w:hAnsi="Arial"/>
          <w:sz w:val="22"/>
        </w:rPr>
      </w:pPr>
    </w:p>
    <w:p w:rsidR="00D1374F" w:rsidRPr="00484F27" w:rsidRDefault="00D1374F" w:rsidP="00F705EB">
      <w:pPr>
        <w:numPr>
          <w:ilvl w:val="0"/>
          <w:numId w:val="11"/>
        </w:numPr>
        <w:ind w:hanging="720"/>
        <w:outlineLvl w:val="2"/>
        <w:rPr>
          <w:rFonts w:ascii="Arial" w:hAnsi="Arial"/>
          <w:sz w:val="22"/>
        </w:rPr>
      </w:pPr>
      <w:r w:rsidRPr="004E2E06">
        <w:rPr>
          <w:rFonts w:ascii="Arial" w:hAnsi="Arial"/>
          <w:sz w:val="22"/>
          <w:szCs w:val="22"/>
        </w:rPr>
        <w:t xml:space="preserve">Report the State-wide Total Production net of royalty on a BOE </w:t>
      </w:r>
      <w:r w:rsidR="007472C0" w:rsidRPr="004E2E06">
        <w:rPr>
          <w:rFonts w:ascii="Arial" w:hAnsi="Arial"/>
          <w:sz w:val="22"/>
          <w:szCs w:val="22"/>
        </w:rPr>
        <w:t>per</w:t>
      </w:r>
      <w:r w:rsidRPr="004E2E06">
        <w:rPr>
          <w:rFonts w:ascii="Arial" w:hAnsi="Arial"/>
          <w:sz w:val="22"/>
          <w:szCs w:val="22"/>
        </w:rPr>
        <w:t xml:space="preserve"> Day </w:t>
      </w:r>
      <w:r w:rsidRPr="004E2E06">
        <w:rPr>
          <w:rFonts w:ascii="Arial" w:hAnsi="Arial"/>
          <w:b/>
          <w:sz w:val="22"/>
          <w:szCs w:val="22"/>
        </w:rPr>
        <w:t>(PT SWTPD)</w:t>
      </w:r>
      <w:r w:rsidRPr="004E2E06">
        <w:rPr>
          <w:rFonts w:ascii="Arial" w:hAnsi="Arial"/>
          <w:sz w:val="22"/>
          <w:szCs w:val="22"/>
        </w:rPr>
        <w:t xml:space="preserve"> volume that is taxable under AS 43.55.011(e). When converting </w:t>
      </w:r>
      <w:proofErr w:type="spellStart"/>
      <w:r w:rsidRPr="004E2E06">
        <w:rPr>
          <w:rFonts w:ascii="Arial" w:hAnsi="Arial"/>
          <w:sz w:val="22"/>
          <w:szCs w:val="22"/>
        </w:rPr>
        <w:t>Mcf</w:t>
      </w:r>
      <w:proofErr w:type="spellEnd"/>
      <w:r w:rsidRPr="004E2E06">
        <w:rPr>
          <w:rFonts w:ascii="Arial" w:hAnsi="Arial"/>
          <w:sz w:val="22"/>
          <w:szCs w:val="22"/>
        </w:rPr>
        <w:t xml:space="preserve"> to BOE divide by 6 or the figure you use for your accounting purposes (11 AAC 83.295(2).</w:t>
      </w:r>
    </w:p>
    <w:p w:rsidR="00484F27" w:rsidRDefault="00484F27" w:rsidP="00484F27">
      <w:pPr>
        <w:pStyle w:val="ListParagraph"/>
        <w:rPr>
          <w:rFonts w:ascii="Arial" w:hAnsi="Arial"/>
          <w:sz w:val="22"/>
        </w:rPr>
      </w:pPr>
    </w:p>
    <w:p w:rsidR="00484F27" w:rsidRPr="00484F27" w:rsidRDefault="00484F27" w:rsidP="00484F27">
      <w:pPr>
        <w:pStyle w:val="ListParagraph"/>
        <w:numPr>
          <w:ilvl w:val="0"/>
          <w:numId w:val="11"/>
        </w:numPr>
        <w:ind w:hanging="720"/>
        <w:rPr>
          <w:rFonts w:ascii="Arial" w:hAnsi="Arial"/>
          <w:sz w:val="22"/>
          <w:highlight w:val="yellow"/>
        </w:rPr>
      </w:pPr>
      <w:r w:rsidRPr="00484F27">
        <w:rPr>
          <w:rFonts w:ascii="Arial" w:hAnsi="Arial"/>
          <w:sz w:val="22"/>
          <w:szCs w:val="22"/>
          <w:highlight w:val="yellow"/>
        </w:rPr>
        <w:t xml:space="preserve">For allocation code </w:t>
      </w:r>
      <w:r w:rsidRPr="00484F27">
        <w:rPr>
          <w:rFonts w:ascii="Arial" w:hAnsi="Arial"/>
          <w:b/>
          <w:sz w:val="22"/>
          <w:szCs w:val="22"/>
          <w:highlight w:val="yellow"/>
        </w:rPr>
        <w:t>(PT QGVR)</w:t>
      </w:r>
      <w:r w:rsidRPr="00484F27">
        <w:rPr>
          <w:rFonts w:ascii="Arial" w:hAnsi="Arial"/>
          <w:sz w:val="22"/>
          <w:szCs w:val="22"/>
          <w:highlight w:val="yellow"/>
        </w:rPr>
        <w:t xml:space="preserve">, report as a value ONE (1.00000) if the lease </w:t>
      </w:r>
      <w:r w:rsidR="00EE168B">
        <w:rPr>
          <w:rFonts w:ascii="Arial" w:hAnsi="Arial"/>
          <w:sz w:val="22"/>
          <w:szCs w:val="22"/>
          <w:highlight w:val="yellow"/>
        </w:rPr>
        <w:t xml:space="preserve">has production </w:t>
      </w:r>
      <w:r w:rsidR="00EE168B" w:rsidRPr="00484F27">
        <w:rPr>
          <w:rFonts w:ascii="Arial" w:hAnsi="Arial"/>
          <w:sz w:val="22"/>
          <w:szCs w:val="22"/>
          <w:highlight w:val="yellow"/>
        </w:rPr>
        <w:t>qualif</w:t>
      </w:r>
      <w:r w:rsidR="00EE168B">
        <w:rPr>
          <w:rFonts w:ascii="Arial" w:hAnsi="Arial"/>
          <w:sz w:val="22"/>
          <w:szCs w:val="22"/>
          <w:highlight w:val="yellow"/>
        </w:rPr>
        <w:t>ying</w:t>
      </w:r>
      <w:r w:rsidR="00EE168B" w:rsidRPr="00484F27">
        <w:rPr>
          <w:rFonts w:ascii="Arial" w:hAnsi="Arial"/>
          <w:sz w:val="22"/>
          <w:szCs w:val="22"/>
          <w:highlight w:val="yellow"/>
        </w:rPr>
        <w:t xml:space="preserve"> </w:t>
      </w:r>
      <w:r w:rsidRPr="00484F27">
        <w:rPr>
          <w:rFonts w:ascii="Arial" w:hAnsi="Arial"/>
          <w:sz w:val="22"/>
          <w:szCs w:val="22"/>
          <w:highlight w:val="yellow"/>
        </w:rPr>
        <w:t xml:space="preserve">for the Gross Value Reduction </w:t>
      </w:r>
      <w:r w:rsidRPr="00484F27">
        <w:rPr>
          <w:rFonts w:ascii="Arial" w:hAnsi="Arial"/>
          <w:sz w:val="22"/>
          <w:highlight w:val="yellow"/>
        </w:rPr>
        <w:t>or TWO (2.00000) if it does not.</w:t>
      </w:r>
    </w:p>
    <w:p w:rsidR="0072465A" w:rsidRPr="004E2E06" w:rsidRDefault="0072465A" w:rsidP="0072465A">
      <w:pPr>
        <w:pStyle w:val="ListParagraph"/>
        <w:rPr>
          <w:rFonts w:ascii="Arial" w:hAnsi="Arial"/>
          <w:sz w:val="22"/>
        </w:rPr>
      </w:pPr>
    </w:p>
    <w:p w:rsidR="002614A1" w:rsidRPr="004E2E06" w:rsidRDefault="002614A1" w:rsidP="0072465A">
      <w:pPr>
        <w:pStyle w:val="ListParagraph"/>
        <w:rPr>
          <w:rFonts w:ascii="Arial" w:hAnsi="Arial"/>
          <w:sz w:val="22"/>
        </w:rPr>
      </w:pPr>
    </w:p>
    <w:p w:rsidR="0072465A" w:rsidRPr="004E2E06" w:rsidRDefault="0072465A" w:rsidP="00F705EB">
      <w:pPr>
        <w:pStyle w:val="ListParagraph"/>
        <w:numPr>
          <w:ilvl w:val="0"/>
          <w:numId w:val="12"/>
        </w:numPr>
        <w:ind w:left="0" w:firstLine="0"/>
        <w:outlineLvl w:val="2"/>
        <w:rPr>
          <w:rFonts w:ascii="Arial" w:hAnsi="Arial"/>
          <w:sz w:val="22"/>
        </w:rPr>
      </w:pPr>
      <w:r w:rsidRPr="004E2E06">
        <w:rPr>
          <w:rFonts w:ascii="Arial" w:hAnsi="Arial"/>
          <w:b/>
          <w:sz w:val="22"/>
          <w:szCs w:val="22"/>
          <w:u w:val="single"/>
        </w:rPr>
        <w:t>The Petroleum Production Tax Lease Allowance Net Revenue Calculation (PTR)</w:t>
      </w:r>
      <w:r w:rsidR="002614A1" w:rsidRPr="004E2E06">
        <w:rPr>
          <w:rFonts w:ascii="Arial" w:hAnsi="Arial"/>
          <w:b/>
          <w:sz w:val="22"/>
          <w:szCs w:val="22"/>
          <w:u w:val="single"/>
        </w:rPr>
        <w:t xml:space="preserve"> </w:t>
      </w:r>
      <w:r w:rsidRPr="004E2E06">
        <w:rPr>
          <w:rFonts w:ascii="Arial" w:hAnsi="Arial"/>
          <w:sz w:val="22"/>
        </w:rPr>
        <w:t>section of the P</w:t>
      </w:r>
      <w:r w:rsidR="00CD789D" w:rsidRPr="004E2E06">
        <w:rPr>
          <w:rFonts w:ascii="Arial" w:hAnsi="Arial"/>
          <w:sz w:val="22"/>
        </w:rPr>
        <w:t>T Form</w:t>
      </w:r>
      <w:r w:rsidRPr="004E2E06">
        <w:rPr>
          <w:rFonts w:ascii="Arial" w:hAnsi="Arial"/>
          <w:sz w:val="22"/>
        </w:rPr>
        <w:t xml:space="preserve"> is used in calculating the </w:t>
      </w:r>
      <w:r w:rsidR="002614A1" w:rsidRPr="004E2E06">
        <w:rPr>
          <w:rFonts w:ascii="Arial" w:hAnsi="Arial"/>
          <w:sz w:val="22"/>
        </w:rPr>
        <w:t>“</w:t>
      </w:r>
      <w:r w:rsidRPr="004E2E06">
        <w:rPr>
          <w:rFonts w:ascii="Arial" w:hAnsi="Arial"/>
          <w:sz w:val="22"/>
        </w:rPr>
        <w:t>PTR PT PTNR</w:t>
      </w:r>
      <w:r w:rsidR="002614A1" w:rsidRPr="004E2E06">
        <w:rPr>
          <w:rFonts w:ascii="Arial" w:hAnsi="Arial"/>
          <w:sz w:val="22"/>
        </w:rPr>
        <w:t>”</w:t>
      </w:r>
      <w:r w:rsidRPr="004E2E06">
        <w:rPr>
          <w:rFonts w:ascii="Arial" w:hAnsi="Arial"/>
          <w:sz w:val="22"/>
        </w:rPr>
        <w:t xml:space="preserve"> (Production Tax Net Revenue) for the lease. The PTNR is the basis for the calculation in other sections of the P</w:t>
      </w:r>
      <w:r w:rsidR="00CD789D" w:rsidRPr="004E2E06">
        <w:rPr>
          <w:rFonts w:ascii="Arial" w:hAnsi="Arial"/>
          <w:sz w:val="22"/>
        </w:rPr>
        <w:t>T Form</w:t>
      </w:r>
      <w:r w:rsidRPr="004E2E06">
        <w:rPr>
          <w:rFonts w:ascii="Arial" w:hAnsi="Arial"/>
          <w:sz w:val="22"/>
        </w:rPr>
        <w:t>, including the calculation of the petroleum production before credits (PTB), lease allocated price index liability (PTPIR) and the loss carry forward taken against the production revenue account (PTLRC) and against the development account (PTDC).</w:t>
      </w:r>
    </w:p>
    <w:p w:rsidR="002614A1" w:rsidRPr="004E2E06" w:rsidRDefault="002614A1" w:rsidP="002614A1">
      <w:pPr>
        <w:pStyle w:val="ListParagraph"/>
        <w:outlineLvl w:val="2"/>
        <w:rPr>
          <w:rFonts w:ascii="Arial" w:hAnsi="Arial"/>
          <w:sz w:val="22"/>
        </w:rPr>
      </w:pPr>
    </w:p>
    <w:p w:rsidR="004423BD" w:rsidRPr="004E2E06" w:rsidRDefault="00FE7887" w:rsidP="00F705EB">
      <w:pPr>
        <w:numPr>
          <w:ilvl w:val="0"/>
          <w:numId w:val="11"/>
        </w:numPr>
        <w:ind w:hanging="720"/>
        <w:outlineLvl w:val="2"/>
        <w:rPr>
          <w:rFonts w:ascii="Arial" w:hAnsi="Arial"/>
          <w:sz w:val="22"/>
        </w:rPr>
      </w:pPr>
      <w:r w:rsidRPr="004E2E06">
        <w:rPr>
          <w:rFonts w:ascii="Arial" w:hAnsi="Arial"/>
          <w:sz w:val="22"/>
        </w:rPr>
        <w:t xml:space="preserve">Report the </w:t>
      </w:r>
      <w:r w:rsidR="00362F63" w:rsidRPr="004E2E06">
        <w:rPr>
          <w:rFonts w:ascii="Arial" w:hAnsi="Arial"/>
          <w:sz w:val="22"/>
        </w:rPr>
        <w:t xml:space="preserve">Production Revenue </w:t>
      </w:r>
      <w:r w:rsidRPr="004E2E06">
        <w:rPr>
          <w:rFonts w:ascii="Arial" w:hAnsi="Arial"/>
          <w:sz w:val="22"/>
        </w:rPr>
        <w:t xml:space="preserve">Total Credits </w:t>
      </w:r>
      <w:r w:rsidRPr="004E2E06">
        <w:rPr>
          <w:rFonts w:ascii="Arial" w:hAnsi="Arial"/>
          <w:b/>
          <w:sz w:val="22"/>
        </w:rPr>
        <w:t>(PR TCR)</w:t>
      </w:r>
      <w:r w:rsidRPr="004E2E06">
        <w:rPr>
          <w:rFonts w:ascii="Arial" w:hAnsi="Arial"/>
          <w:sz w:val="22"/>
        </w:rPr>
        <w:t xml:space="preserve"> </w:t>
      </w:r>
      <w:r w:rsidR="003A6E30" w:rsidRPr="004E2E06">
        <w:rPr>
          <w:rFonts w:ascii="Arial" w:hAnsi="Arial"/>
          <w:sz w:val="22"/>
        </w:rPr>
        <w:t xml:space="preserve">as “WIO” times “WH” plus “SADJ” </w:t>
      </w:r>
      <w:r w:rsidRPr="004E2E06">
        <w:rPr>
          <w:rFonts w:ascii="Arial" w:hAnsi="Arial"/>
          <w:sz w:val="22"/>
        </w:rPr>
        <w:t xml:space="preserve">from </w:t>
      </w:r>
      <w:r w:rsidR="003A6E30" w:rsidRPr="004E2E06">
        <w:rPr>
          <w:rFonts w:ascii="Arial" w:hAnsi="Arial"/>
          <w:sz w:val="22"/>
        </w:rPr>
        <w:t>V</w:t>
      </w:r>
      <w:r w:rsidR="00CD789D" w:rsidRPr="004E2E06">
        <w:rPr>
          <w:rFonts w:ascii="Arial" w:hAnsi="Arial"/>
          <w:sz w:val="22"/>
        </w:rPr>
        <w:t>V Form</w:t>
      </w:r>
      <w:r w:rsidR="001C793D" w:rsidRPr="004E2E06">
        <w:rPr>
          <w:rFonts w:ascii="Arial" w:hAnsi="Arial"/>
          <w:sz w:val="22"/>
        </w:rPr>
        <w:t>s</w:t>
      </w:r>
      <w:r w:rsidRPr="004E2E06">
        <w:rPr>
          <w:rFonts w:ascii="Arial" w:hAnsi="Arial"/>
          <w:sz w:val="22"/>
        </w:rPr>
        <w:t>.</w:t>
      </w:r>
      <w:r w:rsidR="003A6E30" w:rsidRPr="004E2E06">
        <w:rPr>
          <w:rFonts w:ascii="Arial" w:hAnsi="Arial"/>
          <w:sz w:val="22"/>
        </w:rPr>
        <w:t xml:space="preserve"> All product codes.</w:t>
      </w:r>
    </w:p>
    <w:p w:rsidR="00A52D25" w:rsidRPr="004E2E06" w:rsidRDefault="00A52D25" w:rsidP="001011E3">
      <w:pPr>
        <w:ind w:left="1440" w:hanging="720"/>
        <w:outlineLvl w:val="2"/>
        <w:rPr>
          <w:rFonts w:ascii="Arial" w:hAnsi="Arial"/>
          <w:sz w:val="22"/>
        </w:rPr>
      </w:pPr>
    </w:p>
    <w:p w:rsidR="001011E3" w:rsidRPr="004E2E06" w:rsidRDefault="001011E3" w:rsidP="00A52D25">
      <w:pPr>
        <w:ind w:left="1440"/>
        <w:outlineLvl w:val="2"/>
        <w:rPr>
          <w:rFonts w:ascii="Arial" w:hAnsi="Arial"/>
          <w:sz w:val="22"/>
        </w:rPr>
      </w:pPr>
      <w:r w:rsidRPr="004E2E06">
        <w:rPr>
          <w:rFonts w:ascii="Arial" w:hAnsi="Arial"/>
          <w:sz w:val="22"/>
        </w:rPr>
        <w:t xml:space="preserve">Note:  For production tax purposes, non-unitized and unitized substances are taxable if by non-unitized substances one means gas or oil that is transferred by a producer to another producer, and then injected into the reservoir for purposes of </w:t>
      </w:r>
      <w:proofErr w:type="spellStart"/>
      <w:r w:rsidRPr="004E2E06">
        <w:rPr>
          <w:rFonts w:ascii="Arial" w:hAnsi="Arial"/>
          <w:sz w:val="22"/>
        </w:rPr>
        <w:t>repressuring</w:t>
      </w:r>
      <w:proofErr w:type="spellEnd"/>
      <w:r w:rsidRPr="004E2E06">
        <w:rPr>
          <w:rFonts w:ascii="Arial" w:hAnsi="Arial"/>
          <w:sz w:val="22"/>
        </w:rPr>
        <w:t>, including enhanced recovery, and then subsequently reproduced from that reservoir. See 15 55 AAC 151(e)(3) and (f).</w:t>
      </w:r>
      <w:r w:rsidR="00971F9C" w:rsidRPr="004E2E06">
        <w:rPr>
          <w:rFonts w:ascii="Arial" w:hAnsi="Arial"/>
          <w:sz w:val="22"/>
        </w:rPr>
        <w:t xml:space="preserve"> If “US” are used, then don’t pull TCR from the A</w:t>
      </w:r>
      <w:r w:rsidR="00CD789D" w:rsidRPr="004E2E06">
        <w:rPr>
          <w:rFonts w:ascii="Arial" w:hAnsi="Arial"/>
          <w:sz w:val="22"/>
        </w:rPr>
        <w:t>C Form</w:t>
      </w:r>
      <w:r w:rsidR="00971F9C" w:rsidRPr="004E2E06">
        <w:rPr>
          <w:rFonts w:ascii="Arial" w:hAnsi="Arial"/>
          <w:sz w:val="22"/>
        </w:rPr>
        <w:t>. Instead, recalculate PR TCR based on “WIO” instead of “US” because the “WIO” volumes are taxable.</w:t>
      </w:r>
    </w:p>
    <w:p w:rsidR="00513835" w:rsidRPr="004E2E06" w:rsidRDefault="00513835" w:rsidP="00EA0499">
      <w:pPr>
        <w:ind w:left="1440" w:hanging="720"/>
        <w:outlineLvl w:val="2"/>
        <w:rPr>
          <w:rFonts w:ascii="Arial" w:hAnsi="Arial"/>
          <w:sz w:val="22"/>
        </w:rPr>
      </w:pPr>
    </w:p>
    <w:p w:rsidR="004423BD" w:rsidRPr="004E2E06" w:rsidRDefault="00FE7887" w:rsidP="00F705EB">
      <w:pPr>
        <w:numPr>
          <w:ilvl w:val="0"/>
          <w:numId w:val="11"/>
        </w:numPr>
        <w:ind w:hanging="720"/>
        <w:outlineLvl w:val="2"/>
        <w:rPr>
          <w:rFonts w:ascii="Arial" w:hAnsi="Arial"/>
          <w:sz w:val="22"/>
        </w:rPr>
      </w:pPr>
      <w:r w:rsidRPr="004E2E06">
        <w:rPr>
          <w:rFonts w:ascii="Arial" w:hAnsi="Arial"/>
          <w:sz w:val="22"/>
        </w:rPr>
        <w:t xml:space="preserve">Report the </w:t>
      </w:r>
      <w:r w:rsidR="00362F63" w:rsidRPr="004E2E06">
        <w:rPr>
          <w:rFonts w:ascii="Arial" w:hAnsi="Arial"/>
          <w:sz w:val="22"/>
        </w:rPr>
        <w:t xml:space="preserve">Production Revenue </w:t>
      </w:r>
      <w:r w:rsidRPr="004E2E06">
        <w:rPr>
          <w:rFonts w:ascii="Arial" w:hAnsi="Arial"/>
          <w:sz w:val="22"/>
        </w:rPr>
        <w:t xml:space="preserve">Total Overhead items </w:t>
      </w:r>
      <w:r w:rsidRPr="004E2E06">
        <w:rPr>
          <w:rFonts w:ascii="Arial" w:hAnsi="Arial"/>
          <w:b/>
          <w:sz w:val="22"/>
        </w:rPr>
        <w:t>(PR TOI)</w:t>
      </w:r>
      <w:r w:rsidRPr="004E2E06">
        <w:rPr>
          <w:rFonts w:ascii="Arial" w:hAnsi="Arial"/>
          <w:sz w:val="22"/>
        </w:rPr>
        <w:t xml:space="preserve"> from the A</w:t>
      </w:r>
      <w:r w:rsidR="00CD789D" w:rsidRPr="004E2E06">
        <w:rPr>
          <w:rFonts w:ascii="Arial" w:hAnsi="Arial"/>
          <w:sz w:val="22"/>
        </w:rPr>
        <w:t>C Form</w:t>
      </w:r>
      <w:r w:rsidRPr="004E2E06">
        <w:rPr>
          <w:rFonts w:ascii="Arial" w:hAnsi="Arial"/>
          <w:sz w:val="22"/>
        </w:rPr>
        <w:t>.</w:t>
      </w:r>
    </w:p>
    <w:p w:rsidR="00513835" w:rsidRPr="004E2E06" w:rsidRDefault="00513835" w:rsidP="00EA0499">
      <w:pPr>
        <w:pStyle w:val="ListParagraph"/>
        <w:ind w:left="1440" w:hanging="720"/>
        <w:rPr>
          <w:rFonts w:ascii="Arial" w:hAnsi="Arial"/>
          <w:sz w:val="22"/>
        </w:rPr>
      </w:pPr>
    </w:p>
    <w:p w:rsidR="004423BD" w:rsidRPr="004E2E06" w:rsidRDefault="0080493D" w:rsidP="00F705EB">
      <w:pPr>
        <w:numPr>
          <w:ilvl w:val="0"/>
          <w:numId w:val="11"/>
        </w:numPr>
        <w:ind w:hanging="720"/>
        <w:outlineLvl w:val="2"/>
        <w:rPr>
          <w:rFonts w:ascii="Arial" w:hAnsi="Arial"/>
          <w:sz w:val="22"/>
        </w:rPr>
      </w:pPr>
      <w:r w:rsidRPr="004E2E06">
        <w:rPr>
          <w:rFonts w:ascii="Arial" w:hAnsi="Arial"/>
          <w:sz w:val="22"/>
        </w:rPr>
        <w:t>Report the percent overhead for the direct operating costs in the Production Revenue Account from the A</w:t>
      </w:r>
      <w:r w:rsidR="00CD789D" w:rsidRPr="004E2E06">
        <w:rPr>
          <w:rFonts w:ascii="Arial" w:hAnsi="Arial"/>
          <w:sz w:val="22"/>
        </w:rPr>
        <w:t>C Form</w:t>
      </w:r>
      <w:r w:rsidRPr="004E2E06">
        <w:rPr>
          <w:rFonts w:ascii="Arial" w:hAnsi="Arial"/>
          <w:sz w:val="22"/>
        </w:rPr>
        <w:t xml:space="preserve">. </w:t>
      </w:r>
      <w:r w:rsidRPr="004E2E06">
        <w:rPr>
          <w:rFonts w:ascii="Arial" w:hAnsi="Arial"/>
          <w:b/>
          <w:sz w:val="22"/>
        </w:rPr>
        <w:t>(PR OVHR)</w:t>
      </w:r>
      <w:r w:rsidR="007472C0" w:rsidRPr="004E2E06">
        <w:rPr>
          <w:rFonts w:ascii="Arial" w:hAnsi="Arial"/>
          <w:b/>
          <w:sz w:val="22"/>
        </w:rPr>
        <w:t>.</w:t>
      </w:r>
    </w:p>
    <w:p w:rsidR="00513835" w:rsidRPr="004E2E06" w:rsidRDefault="00513835" w:rsidP="00EA0499">
      <w:pPr>
        <w:ind w:left="1440" w:hanging="720"/>
        <w:outlineLvl w:val="2"/>
        <w:rPr>
          <w:rFonts w:ascii="Arial" w:hAnsi="Arial"/>
          <w:sz w:val="22"/>
        </w:rPr>
      </w:pPr>
    </w:p>
    <w:p w:rsidR="004423BD" w:rsidRPr="004E2E06" w:rsidRDefault="004114AF" w:rsidP="00F705EB">
      <w:pPr>
        <w:numPr>
          <w:ilvl w:val="0"/>
          <w:numId w:val="11"/>
        </w:numPr>
        <w:ind w:hanging="720"/>
        <w:outlineLvl w:val="2"/>
        <w:rPr>
          <w:rFonts w:ascii="Arial" w:hAnsi="Arial"/>
          <w:sz w:val="22"/>
        </w:rPr>
      </w:pPr>
      <w:r w:rsidRPr="004E2E06">
        <w:rPr>
          <w:rFonts w:ascii="Arial" w:hAnsi="Arial"/>
          <w:sz w:val="22"/>
        </w:rPr>
        <w:t xml:space="preserve">Report the </w:t>
      </w:r>
      <w:r w:rsidR="00362F63" w:rsidRPr="004E2E06">
        <w:rPr>
          <w:rFonts w:ascii="Arial" w:hAnsi="Arial"/>
          <w:sz w:val="22"/>
        </w:rPr>
        <w:t xml:space="preserve">Production Revenue </w:t>
      </w:r>
      <w:r w:rsidRPr="004E2E06">
        <w:rPr>
          <w:rFonts w:ascii="Arial" w:hAnsi="Arial"/>
          <w:sz w:val="22"/>
        </w:rPr>
        <w:t xml:space="preserve">General </w:t>
      </w:r>
      <w:r w:rsidR="00362F63" w:rsidRPr="004E2E06">
        <w:rPr>
          <w:rFonts w:ascii="Arial" w:hAnsi="Arial"/>
          <w:sz w:val="22"/>
        </w:rPr>
        <w:t>O</w:t>
      </w:r>
      <w:r w:rsidRPr="004E2E06">
        <w:rPr>
          <w:rFonts w:ascii="Arial" w:hAnsi="Arial"/>
          <w:sz w:val="22"/>
        </w:rPr>
        <w:t xml:space="preserve">verhead and Administrative Expense </w:t>
      </w:r>
      <w:r w:rsidRPr="004E2E06">
        <w:rPr>
          <w:rFonts w:ascii="Arial" w:hAnsi="Arial"/>
          <w:b/>
          <w:sz w:val="22"/>
        </w:rPr>
        <w:t xml:space="preserve">(PR </w:t>
      </w:r>
      <w:r w:rsidRPr="004E2E06">
        <w:rPr>
          <w:rFonts w:ascii="Arial" w:hAnsi="Arial"/>
          <w:b/>
          <w:sz w:val="22"/>
        </w:rPr>
        <w:lastRenderedPageBreak/>
        <w:t>GOAE)</w:t>
      </w:r>
      <w:r w:rsidRPr="004E2E06">
        <w:rPr>
          <w:rFonts w:ascii="Arial" w:hAnsi="Arial"/>
          <w:sz w:val="22"/>
        </w:rPr>
        <w:t xml:space="preserve"> from the A</w:t>
      </w:r>
      <w:r w:rsidR="00CD789D" w:rsidRPr="004E2E06">
        <w:rPr>
          <w:rFonts w:ascii="Arial" w:hAnsi="Arial"/>
          <w:sz w:val="22"/>
        </w:rPr>
        <w:t>C Form</w:t>
      </w:r>
      <w:r w:rsidRPr="004E2E06">
        <w:rPr>
          <w:rFonts w:ascii="Arial" w:hAnsi="Arial"/>
          <w:sz w:val="22"/>
        </w:rPr>
        <w:t>.</w:t>
      </w:r>
    </w:p>
    <w:p w:rsidR="00513835" w:rsidRPr="004E2E06" w:rsidRDefault="00513835" w:rsidP="00EA0499">
      <w:pPr>
        <w:ind w:left="1440" w:hanging="720"/>
        <w:outlineLvl w:val="2"/>
        <w:rPr>
          <w:rFonts w:ascii="Arial" w:hAnsi="Arial"/>
          <w:sz w:val="22"/>
        </w:rPr>
      </w:pPr>
    </w:p>
    <w:p w:rsidR="004423BD" w:rsidRPr="004E2E06" w:rsidRDefault="004114AF" w:rsidP="00F705EB">
      <w:pPr>
        <w:numPr>
          <w:ilvl w:val="0"/>
          <w:numId w:val="11"/>
        </w:numPr>
        <w:ind w:hanging="720"/>
        <w:outlineLvl w:val="2"/>
        <w:rPr>
          <w:rFonts w:ascii="Arial" w:hAnsi="Arial"/>
          <w:sz w:val="22"/>
        </w:rPr>
      </w:pPr>
      <w:r w:rsidRPr="004E2E06">
        <w:rPr>
          <w:rFonts w:ascii="Arial" w:hAnsi="Arial"/>
          <w:sz w:val="22"/>
        </w:rPr>
        <w:t xml:space="preserve">Report the </w:t>
      </w:r>
      <w:r w:rsidR="00362F63" w:rsidRPr="004E2E06">
        <w:rPr>
          <w:rFonts w:ascii="Arial" w:hAnsi="Arial"/>
          <w:sz w:val="22"/>
        </w:rPr>
        <w:t xml:space="preserve">Production Revenue </w:t>
      </w:r>
      <w:r w:rsidRPr="004E2E06">
        <w:rPr>
          <w:rFonts w:ascii="Arial" w:hAnsi="Arial"/>
          <w:sz w:val="22"/>
        </w:rPr>
        <w:t xml:space="preserve">Ad Valorem Taxes </w:t>
      </w:r>
      <w:r w:rsidRPr="004E2E06">
        <w:rPr>
          <w:rFonts w:ascii="Arial" w:hAnsi="Arial"/>
          <w:b/>
          <w:sz w:val="22"/>
        </w:rPr>
        <w:t>(PR AVT)</w:t>
      </w:r>
      <w:r w:rsidRPr="004E2E06">
        <w:rPr>
          <w:rFonts w:ascii="Arial" w:hAnsi="Arial"/>
          <w:sz w:val="22"/>
        </w:rPr>
        <w:t xml:space="preserve"> from the A</w:t>
      </w:r>
      <w:r w:rsidR="00CD789D" w:rsidRPr="004E2E06">
        <w:rPr>
          <w:rFonts w:ascii="Arial" w:hAnsi="Arial"/>
          <w:sz w:val="22"/>
        </w:rPr>
        <w:t>C Form</w:t>
      </w:r>
      <w:r w:rsidRPr="004E2E06">
        <w:rPr>
          <w:rFonts w:ascii="Arial" w:hAnsi="Arial"/>
          <w:sz w:val="22"/>
        </w:rPr>
        <w:t>.</w:t>
      </w:r>
    </w:p>
    <w:p w:rsidR="00513835" w:rsidRPr="004E2E06" w:rsidRDefault="00513835" w:rsidP="00EA0499">
      <w:pPr>
        <w:ind w:left="1440" w:hanging="720"/>
        <w:outlineLvl w:val="2"/>
        <w:rPr>
          <w:rFonts w:ascii="Arial" w:hAnsi="Arial"/>
          <w:sz w:val="22"/>
        </w:rPr>
      </w:pPr>
    </w:p>
    <w:p w:rsidR="00D616F7" w:rsidRPr="004E2E06" w:rsidRDefault="00D616F7" w:rsidP="00EA0499">
      <w:pPr>
        <w:ind w:left="1440" w:hanging="720"/>
        <w:outlineLvl w:val="2"/>
        <w:rPr>
          <w:rFonts w:ascii="Arial" w:hAnsi="Arial"/>
          <w:sz w:val="22"/>
        </w:rPr>
      </w:pPr>
    </w:p>
    <w:p w:rsidR="004423BD" w:rsidRPr="004E2E06" w:rsidRDefault="004114AF" w:rsidP="00F705EB">
      <w:pPr>
        <w:numPr>
          <w:ilvl w:val="0"/>
          <w:numId w:val="11"/>
        </w:numPr>
        <w:ind w:hanging="720"/>
        <w:outlineLvl w:val="2"/>
        <w:rPr>
          <w:rFonts w:ascii="Arial" w:hAnsi="Arial"/>
          <w:sz w:val="22"/>
        </w:rPr>
      </w:pPr>
      <w:r w:rsidRPr="004E2E06">
        <w:rPr>
          <w:rFonts w:ascii="Arial" w:hAnsi="Arial"/>
          <w:sz w:val="22"/>
        </w:rPr>
        <w:t xml:space="preserve">Report the </w:t>
      </w:r>
      <w:r w:rsidR="00362F63" w:rsidRPr="004E2E06">
        <w:rPr>
          <w:rFonts w:ascii="Arial" w:hAnsi="Arial"/>
          <w:sz w:val="22"/>
        </w:rPr>
        <w:t xml:space="preserve">Production Revenue </w:t>
      </w:r>
      <w:r w:rsidRPr="004E2E06">
        <w:rPr>
          <w:rFonts w:ascii="Arial" w:hAnsi="Arial"/>
          <w:sz w:val="22"/>
        </w:rPr>
        <w:t xml:space="preserve">Non-Operator Charges </w:t>
      </w:r>
      <w:r w:rsidRPr="004E2E06">
        <w:rPr>
          <w:rFonts w:ascii="Arial" w:hAnsi="Arial"/>
          <w:b/>
          <w:sz w:val="22"/>
        </w:rPr>
        <w:t>(PR NOP)</w:t>
      </w:r>
      <w:r w:rsidRPr="004E2E06">
        <w:rPr>
          <w:rFonts w:ascii="Arial" w:hAnsi="Arial"/>
          <w:sz w:val="22"/>
        </w:rPr>
        <w:t xml:space="preserve"> from the A</w:t>
      </w:r>
      <w:r w:rsidR="00CD789D" w:rsidRPr="004E2E06">
        <w:rPr>
          <w:rFonts w:ascii="Arial" w:hAnsi="Arial"/>
          <w:sz w:val="22"/>
        </w:rPr>
        <w:t>C Form</w:t>
      </w:r>
      <w:r w:rsidRPr="004E2E06">
        <w:rPr>
          <w:rFonts w:ascii="Arial" w:hAnsi="Arial"/>
          <w:sz w:val="22"/>
        </w:rPr>
        <w:t>.</w:t>
      </w:r>
    </w:p>
    <w:p w:rsidR="00513835" w:rsidRPr="004E2E06" w:rsidRDefault="00513835" w:rsidP="00EA0499">
      <w:pPr>
        <w:ind w:left="1440" w:hanging="720"/>
        <w:outlineLvl w:val="2"/>
        <w:rPr>
          <w:rFonts w:ascii="Arial" w:hAnsi="Arial"/>
          <w:sz w:val="22"/>
        </w:rPr>
      </w:pPr>
    </w:p>
    <w:p w:rsidR="004423BD" w:rsidRPr="004E2E06" w:rsidRDefault="004114AF" w:rsidP="00F705EB">
      <w:pPr>
        <w:numPr>
          <w:ilvl w:val="0"/>
          <w:numId w:val="11"/>
        </w:numPr>
        <w:ind w:hanging="720"/>
        <w:outlineLvl w:val="2"/>
        <w:rPr>
          <w:rFonts w:ascii="Arial" w:hAnsi="Arial"/>
          <w:sz w:val="22"/>
        </w:rPr>
      </w:pPr>
      <w:r w:rsidRPr="004E2E06">
        <w:rPr>
          <w:rFonts w:ascii="Arial" w:hAnsi="Arial"/>
          <w:sz w:val="22"/>
        </w:rPr>
        <w:t xml:space="preserve">Report the </w:t>
      </w:r>
      <w:r w:rsidR="00362F63" w:rsidRPr="004E2E06">
        <w:rPr>
          <w:rFonts w:ascii="Arial" w:hAnsi="Arial"/>
          <w:sz w:val="22"/>
        </w:rPr>
        <w:t xml:space="preserve">Production Revenue </w:t>
      </w:r>
      <w:r w:rsidRPr="004E2E06">
        <w:rPr>
          <w:rFonts w:ascii="Arial" w:hAnsi="Arial"/>
          <w:sz w:val="22"/>
        </w:rPr>
        <w:t xml:space="preserve">Audit Adjustments – Non-overhead items </w:t>
      </w:r>
      <w:r w:rsidRPr="004E2E06">
        <w:rPr>
          <w:rFonts w:ascii="Arial" w:hAnsi="Arial"/>
          <w:b/>
          <w:sz w:val="22"/>
        </w:rPr>
        <w:t>(PR AANOH)</w:t>
      </w:r>
      <w:r w:rsidRPr="004E2E06">
        <w:rPr>
          <w:rFonts w:ascii="Arial" w:hAnsi="Arial"/>
          <w:sz w:val="22"/>
        </w:rPr>
        <w:t xml:space="preserve"> from the A</w:t>
      </w:r>
      <w:r w:rsidR="00CD789D" w:rsidRPr="004E2E06">
        <w:rPr>
          <w:rFonts w:ascii="Arial" w:hAnsi="Arial"/>
          <w:sz w:val="22"/>
        </w:rPr>
        <w:t>C Form</w:t>
      </w:r>
      <w:r w:rsidRPr="004E2E06">
        <w:rPr>
          <w:rFonts w:ascii="Arial" w:hAnsi="Arial"/>
          <w:sz w:val="22"/>
        </w:rPr>
        <w:t>.</w:t>
      </w:r>
    </w:p>
    <w:p w:rsidR="00EA0499" w:rsidRPr="004E2E06" w:rsidRDefault="00EA0499" w:rsidP="00EA0499">
      <w:pPr>
        <w:pStyle w:val="ListParagraph"/>
        <w:rPr>
          <w:rFonts w:ascii="Arial" w:hAnsi="Arial"/>
          <w:sz w:val="22"/>
        </w:rPr>
      </w:pPr>
    </w:p>
    <w:p w:rsidR="004423BD" w:rsidRPr="004E2E06" w:rsidRDefault="004114AF" w:rsidP="00F705EB">
      <w:pPr>
        <w:numPr>
          <w:ilvl w:val="0"/>
          <w:numId w:val="11"/>
        </w:numPr>
        <w:ind w:hanging="720"/>
        <w:outlineLvl w:val="2"/>
        <w:rPr>
          <w:rFonts w:ascii="Arial" w:hAnsi="Arial"/>
          <w:sz w:val="22"/>
        </w:rPr>
      </w:pPr>
      <w:r w:rsidRPr="004E2E06">
        <w:rPr>
          <w:rFonts w:ascii="Arial" w:hAnsi="Arial"/>
          <w:sz w:val="22"/>
        </w:rPr>
        <w:t xml:space="preserve">Report the </w:t>
      </w:r>
      <w:r w:rsidR="00362F63" w:rsidRPr="004E2E06">
        <w:rPr>
          <w:rFonts w:ascii="Arial" w:hAnsi="Arial"/>
          <w:sz w:val="22"/>
        </w:rPr>
        <w:t xml:space="preserve">Production Revenue </w:t>
      </w:r>
      <w:r w:rsidRPr="004E2E06">
        <w:rPr>
          <w:rFonts w:ascii="Arial" w:hAnsi="Arial"/>
          <w:sz w:val="22"/>
        </w:rPr>
        <w:t xml:space="preserve">Total Royalty Expense Amount </w:t>
      </w:r>
      <w:r w:rsidRPr="004E2E06">
        <w:rPr>
          <w:rFonts w:ascii="Arial" w:hAnsi="Arial"/>
          <w:b/>
          <w:sz w:val="22"/>
        </w:rPr>
        <w:t>(PR TRYE)</w:t>
      </w:r>
      <w:r w:rsidRPr="004E2E06">
        <w:rPr>
          <w:rFonts w:ascii="Arial" w:hAnsi="Arial"/>
          <w:sz w:val="22"/>
        </w:rPr>
        <w:t xml:space="preserve"> from the A</w:t>
      </w:r>
      <w:r w:rsidR="00CD789D" w:rsidRPr="004E2E06">
        <w:rPr>
          <w:rFonts w:ascii="Arial" w:hAnsi="Arial"/>
          <w:sz w:val="22"/>
        </w:rPr>
        <w:t>C Form</w:t>
      </w:r>
      <w:r w:rsidRPr="004E2E06">
        <w:rPr>
          <w:rFonts w:ascii="Arial" w:hAnsi="Arial"/>
          <w:sz w:val="22"/>
        </w:rPr>
        <w:t>.</w:t>
      </w:r>
    </w:p>
    <w:p w:rsidR="00513835" w:rsidRPr="004E2E06" w:rsidRDefault="00513835" w:rsidP="00EA0499">
      <w:pPr>
        <w:ind w:left="1440" w:hanging="720"/>
        <w:outlineLvl w:val="2"/>
        <w:rPr>
          <w:rFonts w:ascii="Arial" w:hAnsi="Arial"/>
          <w:sz w:val="22"/>
        </w:rPr>
      </w:pPr>
    </w:p>
    <w:p w:rsidR="004423BD" w:rsidRPr="004E2E06" w:rsidRDefault="00850695" w:rsidP="00F705EB">
      <w:pPr>
        <w:numPr>
          <w:ilvl w:val="0"/>
          <w:numId w:val="11"/>
        </w:numPr>
        <w:ind w:hanging="720"/>
        <w:outlineLvl w:val="2"/>
        <w:rPr>
          <w:rFonts w:ascii="Arial" w:hAnsi="Arial"/>
          <w:sz w:val="22"/>
        </w:rPr>
      </w:pPr>
      <w:r w:rsidRPr="004E2E06">
        <w:rPr>
          <w:rFonts w:ascii="Arial" w:hAnsi="Arial"/>
          <w:sz w:val="22"/>
        </w:rPr>
        <w:t xml:space="preserve">Report the Net Direct Charges Petroleum Production Tax Lease Allowance </w:t>
      </w:r>
      <w:r w:rsidRPr="004E2E06">
        <w:rPr>
          <w:rFonts w:ascii="Arial" w:hAnsi="Arial"/>
          <w:b/>
          <w:sz w:val="22"/>
        </w:rPr>
        <w:t>(</w:t>
      </w:r>
      <w:r w:rsidR="006645DE" w:rsidRPr="004E2E06">
        <w:rPr>
          <w:rFonts w:ascii="Arial" w:hAnsi="Arial"/>
          <w:b/>
          <w:sz w:val="22"/>
        </w:rPr>
        <w:t xml:space="preserve">PT </w:t>
      </w:r>
      <w:r w:rsidRPr="004E2E06">
        <w:rPr>
          <w:rFonts w:ascii="Arial" w:hAnsi="Arial"/>
          <w:b/>
          <w:sz w:val="22"/>
        </w:rPr>
        <w:t>NDCPT)</w:t>
      </w:r>
      <w:r w:rsidRPr="004E2E06">
        <w:rPr>
          <w:rFonts w:ascii="Arial" w:hAnsi="Arial"/>
          <w:sz w:val="22"/>
        </w:rPr>
        <w:t xml:space="preserve">. If reporting for a Production Month after </w:t>
      </w:r>
      <w:r w:rsidR="003211D0" w:rsidRPr="004E2E06">
        <w:rPr>
          <w:rFonts w:ascii="Arial" w:hAnsi="Arial"/>
          <w:sz w:val="22"/>
        </w:rPr>
        <w:t>12</w:t>
      </w:r>
      <w:r w:rsidRPr="004E2E06">
        <w:rPr>
          <w:rFonts w:ascii="Arial" w:hAnsi="Arial"/>
          <w:sz w:val="22"/>
        </w:rPr>
        <w:t xml:space="preserve">/2006 </w:t>
      </w:r>
      <w:r w:rsidR="0080493D" w:rsidRPr="004E2E06">
        <w:rPr>
          <w:rFonts w:ascii="Arial" w:hAnsi="Arial"/>
          <w:sz w:val="22"/>
        </w:rPr>
        <w:t xml:space="preserve">and before </w:t>
      </w:r>
      <w:r w:rsidR="003F36F6" w:rsidRPr="004E2E06">
        <w:rPr>
          <w:rFonts w:ascii="Arial" w:hAnsi="Arial"/>
          <w:sz w:val="22"/>
        </w:rPr>
        <w:t>0</w:t>
      </w:r>
      <w:r w:rsidR="0080493D" w:rsidRPr="004E2E06">
        <w:rPr>
          <w:rFonts w:ascii="Arial" w:hAnsi="Arial"/>
          <w:sz w:val="22"/>
        </w:rPr>
        <w:t>1/</w:t>
      </w:r>
      <w:r w:rsidR="003211D0" w:rsidRPr="004E2E06">
        <w:rPr>
          <w:rFonts w:ascii="Arial" w:hAnsi="Arial"/>
          <w:sz w:val="22"/>
        </w:rPr>
        <w:t>2010</w:t>
      </w:r>
      <w:r w:rsidR="0080493D" w:rsidRPr="004E2E06">
        <w:rPr>
          <w:rFonts w:ascii="Arial" w:hAnsi="Arial"/>
          <w:sz w:val="22"/>
        </w:rPr>
        <w:t xml:space="preserve"> </w:t>
      </w:r>
      <w:r w:rsidRPr="004E2E06">
        <w:rPr>
          <w:rFonts w:ascii="Arial" w:hAnsi="Arial"/>
          <w:sz w:val="22"/>
        </w:rPr>
        <w:t xml:space="preserve">and the lease is a part of Kuparuk River Unit, then divide the </w:t>
      </w:r>
      <w:r w:rsidR="00EA0499" w:rsidRPr="004E2E06">
        <w:rPr>
          <w:rFonts w:ascii="Arial" w:hAnsi="Arial"/>
          <w:sz w:val="22"/>
        </w:rPr>
        <w:t>“</w:t>
      </w:r>
      <w:r w:rsidRPr="004E2E06">
        <w:rPr>
          <w:rFonts w:ascii="Arial" w:hAnsi="Arial"/>
          <w:sz w:val="22"/>
        </w:rPr>
        <w:t>PT BNDCPT</w:t>
      </w:r>
      <w:r w:rsidR="00EA0499" w:rsidRPr="004E2E06">
        <w:rPr>
          <w:rFonts w:ascii="Arial" w:hAnsi="Arial"/>
          <w:sz w:val="22"/>
        </w:rPr>
        <w:t>”</w:t>
      </w:r>
      <w:r w:rsidRPr="004E2E06">
        <w:rPr>
          <w:rFonts w:ascii="Arial" w:hAnsi="Arial"/>
          <w:sz w:val="22"/>
        </w:rPr>
        <w:t xml:space="preserve"> by 9 and multiple the result</w:t>
      </w:r>
      <w:r w:rsidR="00EC0D1E" w:rsidRPr="004E2E06">
        <w:rPr>
          <w:rFonts w:ascii="Arial" w:hAnsi="Arial"/>
          <w:sz w:val="22"/>
        </w:rPr>
        <w:t xml:space="preserve"> by the</w:t>
      </w:r>
      <w:r w:rsidRPr="004E2E06">
        <w:rPr>
          <w:rFonts w:ascii="Arial" w:hAnsi="Arial"/>
          <w:sz w:val="22"/>
        </w:rPr>
        <w:t xml:space="preserve"> Adjustment Factor</w:t>
      </w:r>
      <w:r w:rsidR="00F731B6" w:rsidRPr="004E2E06">
        <w:rPr>
          <w:rFonts w:ascii="Arial" w:hAnsi="Arial"/>
          <w:sz w:val="22"/>
        </w:rPr>
        <w:t xml:space="preserve"> (</w:t>
      </w:r>
      <w:r w:rsidR="00F345C3" w:rsidRPr="004E2E06">
        <w:rPr>
          <w:rFonts w:ascii="Arial" w:hAnsi="Arial"/>
          <w:sz w:val="22"/>
        </w:rPr>
        <w:t>“</w:t>
      </w:r>
      <w:r w:rsidR="00F731B6" w:rsidRPr="004E2E06">
        <w:rPr>
          <w:rFonts w:ascii="Arial" w:hAnsi="Arial"/>
          <w:sz w:val="22"/>
        </w:rPr>
        <w:t>AF7,</w:t>
      </w:r>
      <w:r w:rsidR="00F345C3" w:rsidRPr="004E2E06">
        <w:rPr>
          <w:rFonts w:ascii="Arial" w:hAnsi="Arial"/>
          <w:sz w:val="22"/>
        </w:rPr>
        <w:t>”</w:t>
      </w:r>
      <w:r w:rsidR="00F731B6" w:rsidRPr="004E2E06">
        <w:rPr>
          <w:rFonts w:ascii="Arial" w:hAnsi="Arial"/>
          <w:sz w:val="22"/>
        </w:rPr>
        <w:t xml:space="preserve"> </w:t>
      </w:r>
      <w:r w:rsidR="00F345C3" w:rsidRPr="004E2E06">
        <w:rPr>
          <w:rFonts w:ascii="Arial" w:hAnsi="Arial"/>
          <w:sz w:val="22"/>
        </w:rPr>
        <w:t>“</w:t>
      </w:r>
      <w:r w:rsidR="00F731B6" w:rsidRPr="004E2E06">
        <w:rPr>
          <w:rFonts w:ascii="Arial" w:hAnsi="Arial"/>
          <w:sz w:val="22"/>
        </w:rPr>
        <w:t>AF8,</w:t>
      </w:r>
      <w:r w:rsidR="00F345C3" w:rsidRPr="004E2E06">
        <w:rPr>
          <w:rFonts w:ascii="Arial" w:hAnsi="Arial"/>
          <w:sz w:val="22"/>
        </w:rPr>
        <w:t>”</w:t>
      </w:r>
      <w:r w:rsidR="00F731B6" w:rsidRPr="004E2E06">
        <w:rPr>
          <w:rFonts w:ascii="Arial" w:hAnsi="Arial"/>
          <w:sz w:val="22"/>
        </w:rPr>
        <w:t xml:space="preserve"> </w:t>
      </w:r>
      <w:r w:rsidR="00F345C3" w:rsidRPr="004E2E06">
        <w:rPr>
          <w:rFonts w:ascii="Arial" w:hAnsi="Arial"/>
          <w:sz w:val="22"/>
        </w:rPr>
        <w:t>“</w:t>
      </w:r>
      <w:r w:rsidR="00F731B6" w:rsidRPr="004E2E06">
        <w:rPr>
          <w:rFonts w:ascii="Arial" w:hAnsi="Arial"/>
          <w:sz w:val="22"/>
        </w:rPr>
        <w:t>AF9</w:t>
      </w:r>
      <w:r w:rsidR="00F345C3" w:rsidRPr="004E2E06">
        <w:rPr>
          <w:rFonts w:ascii="Arial" w:hAnsi="Arial"/>
          <w:sz w:val="22"/>
        </w:rPr>
        <w:t>”</w:t>
      </w:r>
      <w:r w:rsidR="00F731B6" w:rsidRPr="004E2E06">
        <w:rPr>
          <w:rFonts w:ascii="Arial" w:hAnsi="Arial"/>
          <w:sz w:val="22"/>
        </w:rPr>
        <w:t>) as appropriate and noted on the Fixed Variables Table above</w:t>
      </w:r>
      <w:r w:rsidR="00B951D6" w:rsidRPr="004E2E06">
        <w:rPr>
          <w:rFonts w:ascii="Arial" w:hAnsi="Arial"/>
          <w:sz w:val="22"/>
        </w:rPr>
        <w:t>.</w:t>
      </w:r>
      <w:r w:rsidRPr="004E2E06">
        <w:rPr>
          <w:rFonts w:ascii="Arial" w:hAnsi="Arial"/>
          <w:sz w:val="22"/>
        </w:rPr>
        <w:t xml:space="preserve"> Report all other </w:t>
      </w:r>
      <w:r w:rsidR="00EA0499" w:rsidRPr="004E2E06">
        <w:rPr>
          <w:rFonts w:ascii="Arial" w:hAnsi="Arial"/>
          <w:sz w:val="22"/>
        </w:rPr>
        <w:t xml:space="preserve">“PT </w:t>
      </w:r>
      <w:r w:rsidR="00362F63" w:rsidRPr="004E2E06">
        <w:rPr>
          <w:rFonts w:ascii="Arial" w:hAnsi="Arial"/>
          <w:sz w:val="22"/>
        </w:rPr>
        <w:t>NDCPT</w:t>
      </w:r>
      <w:r w:rsidR="00EA0499" w:rsidRPr="004E2E06">
        <w:rPr>
          <w:rFonts w:ascii="Arial" w:hAnsi="Arial"/>
          <w:sz w:val="22"/>
        </w:rPr>
        <w:t>”</w:t>
      </w:r>
      <w:r w:rsidR="00362F63" w:rsidRPr="004E2E06">
        <w:rPr>
          <w:rFonts w:ascii="Arial" w:hAnsi="Arial"/>
          <w:sz w:val="22"/>
        </w:rPr>
        <w:t xml:space="preserve"> as the sum of “PR TOI,” “PR GOAE,” “PR AVT,” “PR NOP” and “PR AANOH.”</w:t>
      </w:r>
    </w:p>
    <w:p w:rsidR="00405AC3" w:rsidRPr="004E2E06" w:rsidRDefault="00405AC3" w:rsidP="00405AC3">
      <w:pPr>
        <w:pStyle w:val="ListParagraph"/>
        <w:rPr>
          <w:rFonts w:ascii="Arial" w:hAnsi="Arial"/>
          <w:sz w:val="22"/>
        </w:rPr>
      </w:pPr>
    </w:p>
    <w:p w:rsidR="004423BD" w:rsidRPr="004E2E06" w:rsidRDefault="00362F63" w:rsidP="00F705EB">
      <w:pPr>
        <w:numPr>
          <w:ilvl w:val="0"/>
          <w:numId w:val="11"/>
        </w:numPr>
        <w:ind w:hanging="720"/>
        <w:outlineLvl w:val="2"/>
        <w:rPr>
          <w:rFonts w:ascii="Arial" w:hAnsi="Arial"/>
          <w:sz w:val="22"/>
        </w:rPr>
      </w:pPr>
      <w:r w:rsidRPr="004E2E06">
        <w:rPr>
          <w:rFonts w:ascii="Arial" w:hAnsi="Arial"/>
          <w:sz w:val="22"/>
        </w:rPr>
        <w:t>Report the Development Account Total Overhead items</w:t>
      </w:r>
      <w:r w:rsidR="00722ED3" w:rsidRPr="004E2E06">
        <w:rPr>
          <w:rFonts w:ascii="Arial" w:hAnsi="Arial"/>
          <w:sz w:val="22"/>
        </w:rPr>
        <w:t xml:space="preserve"> </w:t>
      </w:r>
      <w:r w:rsidR="00722ED3" w:rsidRPr="004E2E06">
        <w:rPr>
          <w:rFonts w:ascii="Arial" w:hAnsi="Arial"/>
          <w:b/>
          <w:sz w:val="22"/>
        </w:rPr>
        <w:t>(DV TOI)</w:t>
      </w:r>
      <w:r w:rsidR="00722ED3" w:rsidRPr="004E2E06">
        <w:rPr>
          <w:rFonts w:ascii="Arial" w:hAnsi="Arial"/>
          <w:sz w:val="22"/>
        </w:rPr>
        <w:t xml:space="preserve"> from the A</w:t>
      </w:r>
      <w:r w:rsidR="00CD789D" w:rsidRPr="004E2E06">
        <w:rPr>
          <w:rFonts w:ascii="Arial" w:hAnsi="Arial"/>
          <w:sz w:val="22"/>
        </w:rPr>
        <w:t>C Form</w:t>
      </w:r>
      <w:r w:rsidR="00722ED3" w:rsidRPr="004E2E06">
        <w:rPr>
          <w:rFonts w:ascii="Arial" w:hAnsi="Arial"/>
          <w:sz w:val="22"/>
        </w:rPr>
        <w:t>.</w:t>
      </w:r>
    </w:p>
    <w:p w:rsidR="00513835" w:rsidRPr="004E2E06" w:rsidRDefault="00513835" w:rsidP="00EA0499">
      <w:pPr>
        <w:ind w:left="1440" w:hanging="720"/>
        <w:outlineLvl w:val="2"/>
        <w:rPr>
          <w:rFonts w:ascii="Arial" w:hAnsi="Arial"/>
          <w:sz w:val="22"/>
        </w:rPr>
      </w:pPr>
    </w:p>
    <w:p w:rsidR="004423BD" w:rsidRPr="004E2E06" w:rsidRDefault="0080493D" w:rsidP="00F705EB">
      <w:pPr>
        <w:numPr>
          <w:ilvl w:val="0"/>
          <w:numId w:val="11"/>
        </w:numPr>
        <w:ind w:hanging="720"/>
        <w:outlineLvl w:val="2"/>
        <w:rPr>
          <w:rFonts w:ascii="Arial" w:hAnsi="Arial"/>
          <w:sz w:val="22"/>
        </w:rPr>
      </w:pPr>
      <w:r w:rsidRPr="004E2E06">
        <w:rPr>
          <w:rFonts w:ascii="Arial" w:hAnsi="Arial"/>
          <w:sz w:val="22"/>
        </w:rPr>
        <w:t>Report the percent overhead for the Development Account from the A</w:t>
      </w:r>
      <w:r w:rsidR="00CD789D" w:rsidRPr="004E2E06">
        <w:rPr>
          <w:rFonts w:ascii="Arial" w:hAnsi="Arial"/>
          <w:sz w:val="22"/>
        </w:rPr>
        <w:t>C Form</w:t>
      </w:r>
      <w:r w:rsidRPr="004E2E06">
        <w:rPr>
          <w:rFonts w:ascii="Arial" w:hAnsi="Arial"/>
          <w:sz w:val="22"/>
        </w:rPr>
        <w:t xml:space="preserve">. </w:t>
      </w:r>
      <w:r w:rsidRPr="004E2E06">
        <w:rPr>
          <w:rFonts w:ascii="Arial" w:hAnsi="Arial"/>
          <w:b/>
          <w:sz w:val="22"/>
        </w:rPr>
        <w:t>(DV OVHR)</w:t>
      </w:r>
    </w:p>
    <w:p w:rsidR="00513835" w:rsidRPr="004E2E06" w:rsidRDefault="00513835" w:rsidP="00EA0499">
      <w:pPr>
        <w:ind w:left="1440" w:hanging="720"/>
        <w:outlineLvl w:val="2"/>
        <w:rPr>
          <w:rFonts w:ascii="Arial" w:hAnsi="Arial"/>
          <w:sz w:val="22"/>
        </w:rPr>
      </w:pPr>
    </w:p>
    <w:p w:rsidR="005D26A2" w:rsidRPr="004E2E06" w:rsidRDefault="005D26A2" w:rsidP="00F705EB">
      <w:pPr>
        <w:numPr>
          <w:ilvl w:val="0"/>
          <w:numId w:val="11"/>
        </w:numPr>
        <w:ind w:hanging="720"/>
        <w:outlineLvl w:val="2"/>
        <w:rPr>
          <w:rFonts w:ascii="Arial" w:hAnsi="Arial"/>
          <w:sz w:val="22"/>
        </w:rPr>
      </w:pPr>
      <w:r w:rsidRPr="004E2E06">
        <w:rPr>
          <w:rFonts w:ascii="Arial" w:hAnsi="Arial"/>
          <w:sz w:val="22"/>
        </w:rPr>
        <w:t xml:space="preserve">Report the Development Account General Overhead and Administrative Expense </w:t>
      </w:r>
      <w:r w:rsidRPr="004E2E06">
        <w:rPr>
          <w:rFonts w:ascii="Arial" w:hAnsi="Arial"/>
          <w:b/>
          <w:sz w:val="22"/>
        </w:rPr>
        <w:t>(DV GOAE)</w:t>
      </w:r>
      <w:r w:rsidRPr="004E2E06">
        <w:rPr>
          <w:rFonts w:ascii="Arial" w:hAnsi="Arial"/>
          <w:sz w:val="22"/>
        </w:rPr>
        <w:t xml:space="preserve"> from the A</w:t>
      </w:r>
      <w:r w:rsidR="00CD789D" w:rsidRPr="004E2E06">
        <w:rPr>
          <w:rFonts w:ascii="Arial" w:hAnsi="Arial"/>
          <w:sz w:val="22"/>
        </w:rPr>
        <w:t>C Form</w:t>
      </w:r>
      <w:r w:rsidRPr="004E2E06">
        <w:rPr>
          <w:rFonts w:ascii="Arial" w:hAnsi="Arial"/>
          <w:sz w:val="22"/>
        </w:rPr>
        <w:t>.</w:t>
      </w:r>
    </w:p>
    <w:p w:rsidR="00513835" w:rsidRPr="004E2E06" w:rsidRDefault="00513835" w:rsidP="00EA0499">
      <w:pPr>
        <w:ind w:left="1440" w:hanging="720"/>
        <w:outlineLvl w:val="2"/>
        <w:rPr>
          <w:rFonts w:ascii="Arial" w:hAnsi="Arial"/>
          <w:sz w:val="22"/>
        </w:rPr>
      </w:pPr>
    </w:p>
    <w:p w:rsidR="004423BD" w:rsidRPr="004E2E06" w:rsidRDefault="00C6248D" w:rsidP="00F705EB">
      <w:pPr>
        <w:numPr>
          <w:ilvl w:val="0"/>
          <w:numId w:val="11"/>
        </w:numPr>
        <w:ind w:hanging="720"/>
        <w:outlineLvl w:val="2"/>
        <w:rPr>
          <w:rFonts w:ascii="Arial" w:hAnsi="Arial"/>
          <w:sz w:val="22"/>
        </w:rPr>
      </w:pPr>
      <w:r w:rsidRPr="004E2E06">
        <w:rPr>
          <w:rFonts w:ascii="Arial" w:hAnsi="Arial"/>
          <w:sz w:val="22"/>
        </w:rPr>
        <w:t xml:space="preserve">Report the Development Account Reimbursements to Operator (Capital) </w:t>
      </w:r>
      <w:r w:rsidRPr="004E2E06">
        <w:rPr>
          <w:rFonts w:ascii="Arial" w:hAnsi="Arial"/>
          <w:b/>
          <w:sz w:val="22"/>
        </w:rPr>
        <w:t>(DV R</w:t>
      </w:r>
      <w:r w:rsidR="006D2133" w:rsidRPr="004E2E06">
        <w:rPr>
          <w:rFonts w:ascii="Arial" w:hAnsi="Arial"/>
          <w:b/>
          <w:sz w:val="22"/>
        </w:rPr>
        <w:t>T</w:t>
      </w:r>
      <w:r w:rsidRPr="004E2E06">
        <w:rPr>
          <w:rFonts w:ascii="Arial" w:hAnsi="Arial"/>
          <w:b/>
          <w:sz w:val="22"/>
        </w:rPr>
        <w:t>O)</w:t>
      </w:r>
      <w:r w:rsidRPr="004E2E06">
        <w:rPr>
          <w:rFonts w:ascii="Arial" w:hAnsi="Arial"/>
          <w:sz w:val="22"/>
        </w:rPr>
        <w:t xml:space="preserve"> from the A</w:t>
      </w:r>
      <w:r w:rsidR="00CD789D" w:rsidRPr="004E2E06">
        <w:rPr>
          <w:rFonts w:ascii="Arial" w:hAnsi="Arial"/>
          <w:sz w:val="22"/>
        </w:rPr>
        <w:t>C Form</w:t>
      </w:r>
      <w:r w:rsidRPr="004E2E06">
        <w:rPr>
          <w:rFonts w:ascii="Arial" w:hAnsi="Arial"/>
          <w:sz w:val="22"/>
        </w:rPr>
        <w:t>.</w:t>
      </w:r>
    </w:p>
    <w:p w:rsidR="00513835" w:rsidRPr="004E2E06" w:rsidRDefault="00513835" w:rsidP="00EA0499">
      <w:pPr>
        <w:ind w:left="1440" w:hanging="720"/>
        <w:outlineLvl w:val="2"/>
        <w:rPr>
          <w:rFonts w:ascii="Arial" w:hAnsi="Arial"/>
          <w:sz w:val="22"/>
        </w:rPr>
      </w:pPr>
    </w:p>
    <w:p w:rsidR="004423BD" w:rsidRPr="004E2E06" w:rsidRDefault="00A373D5" w:rsidP="00F705EB">
      <w:pPr>
        <w:numPr>
          <w:ilvl w:val="0"/>
          <w:numId w:val="11"/>
        </w:numPr>
        <w:ind w:hanging="720"/>
        <w:outlineLvl w:val="2"/>
        <w:rPr>
          <w:rFonts w:ascii="Arial" w:hAnsi="Arial"/>
          <w:sz w:val="22"/>
        </w:rPr>
      </w:pPr>
      <w:r w:rsidRPr="004E2E06">
        <w:rPr>
          <w:rFonts w:ascii="Arial" w:hAnsi="Arial"/>
          <w:sz w:val="22"/>
        </w:rPr>
        <w:t xml:space="preserve">Report the Capital Exclusion - Cents </w:t>
      </w:r>
      <w:r w:rsidR="007472C0" w:rsidRPr="004E2E06">
        <w:rPr>
          <w:rFonts w:ascii="Arial" w:hAnsi="Arial"/>
          <w:sz w:val="22"/>
        </w:rPr>
        <w:t>per</w:t>
      </w:r>
      <w:r w:rsidRPr="004E2E06">
        <w:rPr>
          <w:rFonts w:ascii="Arial" w:hAnsi="Arial"/>
          <w:sz w:val="22"/>
        </w:rPr>
        <w:t xml:space="preserve"> BOE </w:t>
      </w:r>
      <w:r w:rsidRPr="004E2E06">
        <w:rPr>
          <w:rFonts w:ascii="Arial" w:hAnsi="Arial"/>
          <w:b/>
          <w:sz w:val="22"/>
        </w:rPr>
        <w:t>(</w:t>
      </w:r>
      <w:r w:rsidR="00807275" w:rsidRPr="004E2E06">
        <w:rPr>
          <w:rFonts w:ascii="Arial" w:hAnsi="Arial"/>
          <w:b/>
          <w:sz w:val="22"/>
        </w:rPr>
        <w:t xml:space="preserve">PT </w:t>
      </w:r>
      <w:r w:rsidR="00B1227C" w:rsidRPr="004E2E06">
        <w:rPr>
          <w:rFonts w:ascii="Arial" w:hAnsi="Arial"/>
          <w:b/>
          <w:sz w:val="22"/>
        </w:rPr>
        <w:t>CEER</w:t>
      </w:r>
      <w:r w:rsidRPr="004E2E06">
        <w:rPr>
          <w:rFonts w:ascii="Arial" w:hAnsi="Arial"/>
          <w:b/>
          <w:sz w:val="22"/>
        </w:rPr>
        <w:t>)</w:t>
      </w:r>
      <w:r w:rsidRPr="004E2E06">
        <w:rPr>
          <w:rFonts w:ascii="Arial" w:hAnsi="Arial"/>
          <w:sz w:val="22"/>
        </w:rPr>
        <w:t xml:space="preserve"> </w:t>
      </w:r>
      <w:r w:rsidR="00EE2AB2" w:rsidRPr="004E2E06">
        <w:rPr>
          <w:rFonts w:ascii="Arial" w:hAnsi="Arial"/>
          <w:sz w:val="22"/>
        </w:rPr>
        <w:t xml:space="preserve">which is </w:t>
      </w:r>
      <w:r w:rsidR="00493B24" w:rsidRPr="004E2E06">
        <w:rPr>
          <w:rFonts w:ascii="Arial" w:hAnsi="Arial"/>
          <w:b/>
          <w:color w:val="FF0000"/>
          <w:sz w:val="22"/>
        </w:rPr>
        <w:t>-</w:t>
      </w:r>
      <w:r w:rsidR="00493B24" w:rsidRPr="004E2E06">
        <w:rPr>
          <w:rFonts w:ascii="Arial" w:hAnsi="Arial"/>
          <w:color w:val="FF0000"/>
          <w:sz w:val="22"/>
        </w:rPr>
        <w:t xml:space="preserve"> </w:t>
      </w:r>
      <w:r w:rsidR="00B1227C" w:rsidRPr="004E2E06">
        <w:rPr>
          <w:rFonts w:ascii="Arial" w:hAnsi="Arial"/>
          <w:color w:val="FF0000"/>
          <w:sz w:val="22"/>
        </w:rPr>
        <w:t>$0.30</w:t>
      </w:r>
      <w:r w:rsidRPr="004E2E06">
        <w:rPr>
          <w:rFonts w:ascii="Arial" w:hAnsi="Arial"/>
          <w:sz w:val="22"/>
        </w:rPr>
        <w:t>.</w:t>
      </w:r>
    </w:p>
    <w:p w:rsidR="00513835" w:rsidRPr="004E2E06" w:rsidRDefault="00513835" w:rsidP="00EA0499">
      <w:pPr>
        <w:ind w:left="1440" w:hanging="720"/>
        <w:outlineLvl w:val="2"/>
        <w:rPr>
          <w:rFonts w:ascii="Arial" w:hAnsi="Arial"/>
          <w:sz w:val="22"/>
        </w:rPr>
      </w:pPr>
    </w:p>
    <w:p w:rsidR="004423BD" w:rsidRPr="004E2E06" w:rsidRDefault="00C6248D" w:rsidP="00F705EB">
      <w:pPr>
        <w:numPr>
          <w:ilvl w:val="0"/>
          <w:numId w:val="11"/>
        </w:numPr>
        <w:ind w:hanging="720"/>
        <w:outlineLvl w:val="2"/>
        <w:rPr>
          <w:rFonts w:ascii="Arial" w:hAnsi="Arial"/>
          <w:sz w:val="22"/>
        </w:rPr>
      </w:pPr>
      <w:r w:rsidRPr="004E2E06">
        <w:rPr>
          <w:rFonts w:ascii="Arial" w:hAnsi="Arial"/>
          <w:sz w:val="22"/>
        </w:rPr>
        <w:t xml:space="preserve">Report the Excluded Capital </w:t>
      </w:r>
      <w:r w:rsidRPr="004E2E06">
        <w:rPr>
          <w:rFonts w:ascii="Arial" w:hAnsi="Arial"/>
          <w:b/>
          <w:sz w:val="22"/>
        </w:rPr>
        <w:t>(</w:t>
      </w:r>
      <w:r w:rsidR="00807275" w:rsidRPr="004E2E06">
        <w:rPr>
          <w:rFonts w:ascii="Arial" w:hAnsi="Arial"/>
          <w:b/>
          <w:sz w:val="22"/>
        </w:rPr>
        <w:t xml:space="preserve">PT </w:t>
      </w:r>
      <w:r w:rsidRPr="004E2E06">
        <w:rPr>
          <w:rFonts w:ascii="Arial" w:hAnsi="Arial"/>
          <w:b/>
          <w:sz w:val="22"/>
        </w:rPr>
        <w:t>EXCAP)</w:t>
      </w:r>
      <w:r w:rsidRPr="004E2E06">
        <w:rPr>
          <w:rFonts w:ascii="Arial" w:hAnsi="Arial"/>
          <w:sz w:val="22"/>
        </w:rPr>
        <w:t xml:space="preserve"> by multiplying the “PT PTWIO” by the </w:t>
      </w:r>
      <w:r w:rsidR="00774883" w:rsidRPr="004E2E06">
        <w:rPr>
          <w:rFonts w:ascii="Arial" w:hAnsi="Arial"/>
          <w:sz w:val="22"/>
        </w:rPr>
        <w:t xml:space="preserve">Cents Per BOE </w:t>
      </w:r>
      <w:r w:rsidR="00774883" w:rsidRPr="004E2E06">
        <w:rPr>
          <w:rFonts w:ascii="Arial" w:hAnsi="Arial"/>
          <w:b/>
          <w:sz w:val="22"/>
        </w:rPr>
        <w:t>(</w:t>
      </w:r>
      <w:r w:rsidR="00807275" w:rsidRPr="004E2E06">
        <w:rPr>
          <w:rFonts w:ascii="Arial" w:hAnsi="Arial"/>
          <w:b/>
          <w:sz w:val="22"/>
        </w:rPr>
        <w:t xml:space="preserve">PT </w:t>
      </w:r>
      <w:r w:rsidR="00774883" w:rsidRPr="004E2E06">
        <w:rPr>
          <w:rFonts w:ascii="Arial" w:hAnsi="Arial"/>
          <w:b/>
          <w:sz w:val="22"/>
        </w:rPr>
        <w:t>CEER)</w:t>
      </w:r>
      <w:r w:rsidR="00774883" w:rsidRPr="004E2E06">
        <w:rPr>
          <w:rFonts w:ascii="Arial" w:hAnsi="Arial"/>
          <w:sz w:val="22"/>
        </w:rPr>
        <w:t xml:space="preserve"> which is </w:t>
      </w:r>
      <w:r w:rsidR="00493B24" w:rsidRPr="004E2E06">
        <w:rPr>
          <w:rFonts w:ascii="Arial" w:hAnsi="Arial"/>
          <w:b/>
          <w:sz w:val="22"/>
        </w:rPr>
        <w:t>-</w:t>
      </w:r>
      <w:r w:rsidR="00493B24" w:rsidRPr="004E2E06">
        <w:rPr>
          <w:rFonts w:ascii="Arial" w:hAnsi="Arial"/>
          <w:sz w:val="22"/>
        </w:rPr>
        <w:t xml:space="preserve"> </w:t>
      </w:r>
      <w:r w:rsidR="00774883" w:rsidRPr="004E2E06">
        <w:rPr>
          <w:rFonts w:ascii="Arial" w:hAnsi="Arial"/>
          <w:sz w:val="22"/>
        </w:rPr>
        <w:t>$0.30.</w:t>
      </w:r>
    </w:p>
    <w:p w:rsidR="00513835" w:rsidRPr="004E2E06" w:rsidRDefault="00513835" w:rsidP="00EA0499">
      <w:pPr>
        <w:ind w:left="1440" w:hanging="720"/>
        <w:outlineLvl w:val="2"/>
        <w:rPr>
          <w:rFonts w:ascii="Arial" w:hAnsi="Arial"/>
          <w:sz w:val="22"/>
        </w:rPr>
      </w:pPr>
    </w:p>
    <w:p w:rsidR="004423BD" w:rsidRPr="004E2E06" w:rsidRDefault="00C6248D" w:rsidP="00F705EB">
      <w:pPr>
        <w:numPr>
          <w:ilvl w:val="0"/>
          <w:numId w:val="11"/>
        </w:numPr>
        <w:ind w:hanging="720"/>
        <w:outlineLvl w:val="2"/>
        <w:rPr>
          <w:rFonts w:ascii="Arial" w:hAnsi="Arial"/>
          <w:sz w:val="22"/>
        </w:rPr>
      </w:pPr>
      <w:r w:rsidRPr="004E2E06">
        <w:rPr>
          <w:rFonts w:ascii="Arial" w:hAnsi="Arial"/>
          <w:sz w:val="22"/>
        </w:rPr>
        <w:t xml:space="preserve">Report the Qualified Capital Expenditures </w:t>
      </w:r>
      <w:r w:rsidRPr="004E2E06">
        <w:rPr>
          <w:rFonts w:ascii="Arial" w:hAnsi="Arial"/>
          <w:b/>
          <w:sz w:val="22"/>
        </w:rPr>
        <w:t>(</w:t>
      </w:r>
      <w:r w:rsidR="00807275" w:rsidRPr="004E2E06">
        <w:rPr>
          <w:rFonts w:ascii="Arial" w:hAnsi="Arial"/>
          <w:b/>
          <w:sz w:val="22"/>
        </w:rPr>
        <w:t xml:space="preserve">PT </w:t>
      </w:r>
      <w:r w:rsidRPr="004E2E06">
        <w:rPr>
          <w:rFonts w:ascii="Arial" w:hAnsi="Arial"/>
          <w:b/>
          <w:sz w:val="22"/>
        </w:rPr>
        <w:t>QCE)</w:t>
      </w:r>
      <w:r w:rsidR="002A578D" w:rsidRPr="004E2E06">
        <w:rPr>
          <w:rFonts w:ascii="Arial" w:hAnsi="Arial"/>
          <w:sz w:val="22"/>
        </w:rPr>
        <w:t xml:space="preserve"> by summing the “DV TOI,” “DV RTO,” and “PT EXCAP.”</w:t>
      </w:r>
    </w:p>
    <w:p w:rsidR="00513835" w:rsidRPr="004E2E06" w:rsidRDefault="00513835" w:rsidP="00EA0499">
      <w:pPr>
        <w:ind w:left="1440" w:hanging="720"/>
        <w:outlineLvl w:val="2"/>
        <w:rPr>
          <w:rFonts w:ascii="Arial" w:hAnsi="Arial"/>
          <w:sz w:val="22"/>
        </w:rPr>
      </w:pPr>
    </w:p>
    <w:p w:rsidR="004423BD" w:rsidRPr="004E2E06" w:rsidRDefault="00B64676" w:rsidP="00F705EB">
      <w:pPr>
        <w:numPr>
          <w:ilvl w:val="0"/>
          <w:numId w:val="11"/>
        </w:numPr>
        <w:ind w:hanging="720"/>
        <w:outlineLvl w:val="2"/>
        <w:rPr>
          <w:rFonts w:ascii="Arial" w:hAnsi="Arial"/>
          <w:sz w:val="22"/>
        </w:rPr>
      </w:pPr>
      <w:r w:rsidRPr="004E2E06">
        <w:rPr>
          <w:rFonts w:ascii="Arial" w:hAnsi="Arial"/>
          <w:sz w:val="22"/>
        </w:rPr>
        <w:t xml:space="preserve">Report the Development Account Capital Access Fee </w:t>
      </w:r>
      <w:r w:rsidRPr="004E2E06">
        <w:rPr>
          <w:rFonts w:ascii="Arial" w:hAnsi="Arial"/>
          <w:b/>
          <w:sz w:val="22"/>
        </w:rPr>
        <w:t>(DV CA</w:t>
      </w:r>
      <w:r w:rsidR="00A875CA" w:rsidRPr="004E2E06">
        <w:rPr>
          <w:rFonts w:ascii="Arial" w:hAnsi="Arial"/>
          <w:b/>
          <w:sz w:val="22"/>
        </w:rPr>
        <w:t>P</w:t>
      </w:r>
      <w:r w:rsidRPr="004E2E06">
        <w:rPr>
          <w:rFonts w:ascii="Arial" w:hAnsi="Arial"/>
          <w:b/>
          <w:sz w:val="22"/>
        </w:rPr>
        <w:t>F)</w:t>
      </w:r>
      <w:r w:rsidRPr="004E2E06">
        <w:rPr>
          <w:rFonts w:ascii="Arial" w:hAnsi="Arial"/>
          <w:sz w:val="22"/>
        </w:rPr>
        <w:t xml:space="preserve"> from the A</w:t>
      </w:r>
      <w:r w:rsidR="00CD789D" w:rsidRPr="004E2E06">
        <w:rPr>
          <w:rFonts w:ascii="Arial" w:hAnsi="Arial"/>
          <w:sz w:val="22"/>
        </w:rPr>
        <w:t>C Form</w:t>
      </w:r>
      <w:r w:rsidRPr="004E2E06">
        <w:rPr>
          <w:rFonts w:ascii="Arial" w:hAnsi="Arial"/>
          <w:sz w:val="22"/>
        </w:rPr>
        <w:t xml:space="preserve"> if the lease is a Milne Point Unit lease.</w:t>
      </w:r>
      <w:r w:rsidR="00A875CA" w:rsidRPr="004E2E06">
        <w:rPr>
          <w:rFonts w:ascii="Arial" w:hAnsi="Arial"/>
          <w:sz w:val="22"/>
        </w:rPr>
        <w:t xml:space="preserve"> If it is not a Milne Point Unit lease do not report this item or report it as zero </w:t>
      </w:r>
      <w:proofErr w:type="gramStart"/>
      <w:r w:rsidR="00A875CA" w:rsidRPr="004E2E06">
        <w:rPr>
          <w:rFonts w:ascii="Arial" w:hAnsi="Arial"/>
          <w:sz w:val="22"/>
        </w:rPr>
        <w:t>( 0</w:t>
      </w:r>
      <w:proofErr w:type="gramEnd"/>
      <w:r w:rsidR="00A875CA" w:rsidRPr="004E2E06">
        <w:rPr>
          <w:rFonts w:ascii="Arial" w:hAnsi="Arial"/>
          <w:sz w:val="22"/>
        </w:rPr>
        <w:t xml:space="preserve"> ).</w:t>
      </w:r>
    </w:p>
    <w:p w:rsidR="00513835" w:rsidRPr="004E2E06" w:rsidRDefault="00513835" w:rsidP="00EA0499">
      <w:pPr>
        <w:ind w:left="1440" w:hanging="720"/>
        <w:outlineLvl w:val="2"/>
        <w:rPr>
          <w:rFonts w:ascii="Arial" w:hAnsi="Arial"/>
          <w:sz w:val="22"/>
        </w:rPr>
      </w:pPr>
    </w:p>
    <w:p w:rsidR="004423BD" w:rsidRPr="004E2E06" w:rsidRDefault="00A875CA" w:rsidP="00F705EB">
      <w:pPr>
        <w:numPr>
          <w:ilvl w:val="0"/>
          <w:numId w:val="11"/>
        </w:numPr>
        <w:ind w:hanging="720"/>
        <w:outlineLvl w:val="2"/>
        <w:rPr>
          <w:rFonts w:ascii="Arial" w:hAnsi="Arial"/>
          <w:sz w:val="22"/>
        </w:rPr>
      </w:pPr>
      <w:r w:rsidRPr="004E2E06">
        <w:rPr>
          <w:rFonts w:ascii="Arial" w:hAnsi="Arial"/>
          <w:sz w:val="22"/>
        </w:rPr>
        <w:t xml:space="preserve">Report the total Petroleum Production Tax Lease Allowance Development Costs </w:t>
      </w:r>
      <w:r w:rsidRPr="004E2E06">
        <w:rPr>
          <w:rFonts w:ascii="Arial" w:hAnsi="Arial"/>
          <w:b/>
          <w:sz w:val="22"/>
        </w:rPr>
        <w:t>(</w:t>
      </w:r>
      <w:r w:rsidR="00807275" w:rsidRPr="004E2E06">
        <w:rPr>
          <w:rFonts w:ascii="Arial" w:hAnsi="Arial"/>
          <w:b/>
          <w:sz w:val="22"/>
        </w:rPr>
        <w:t xml:space="preserve">PT </w:t>
      </w:r>
      <w:r w:rsidRPr="004E2E06">
        <w:rPr>
          <w:rFonts w:ascii="Arial" w:hAnsi="Arial"/>
          <w:b/>
          <w:sz w:val="22"/>
        </w:rPr>
        <w:t>TPTD)</w:t>
      </w:r>
      <w:r w:rsidRPr="004E2E06">
        <w:rPr>
          <w:rFonts w:ascii="Arial" w:hAnsi="Arial"/>
          <w:sz w:val="22"/>
        </w:rPr>
        <w:t xml:space="preserve"> by summin</w:t>
      </w:r>
      <w:r w:rsidR="00AC7D19" w:rsidRPr="004E2E06">
        <w:rPr>
          <w:rFonts w:ascii="Arial" w:hAnsi="Arial"/>
          <w:sz w:val="22"/>
        </w:rPr>
        <w:t xml:space="preserve">g </w:t>
      </w:r>
      <w:r w:rsidR="000D101B" w:rsidRPr="004E2E06">
        <w:rPr>
          <w:rFonts w:ascii="Arial" w:hAnsi="Arial"/>
          <w:sz w:val="22"/>
        </w:rPr>
        <w:t xml:space="preserve">“DV GOAE,” </w:t>
      </w:r>
      <w:r w:rsidR="00AC7D19" w:rsidRPr="004E2E06">
        <w:rPr>
          <w:rFonts w:ascii="Arial" w:hAnsi="Arial"/>
          <w:sz w:val="22"/>
        </w:rPr>
        <w:t>“PT QCE,” and “DV C</w:t>
      </w:r>
      <w:r w:rsidRPr="004E2E06">
        <w:rPr>
          <w:rFonts w:ascii="Arial" w:hAnsi="Arial"/>
          <w:sz w:val="22"/>
        </w:rPr>
        <w:t>APF.”</w:t>
      </w:r>
    </w:p>
    <w:p w:rsidR="007855BB" w:rsidRPr="004E2E06" w:rsidRDefault="007855BB" w:rsidP="000D101B">
      <w:pPr>
        <w:ind w:left="1440" w:hanging="720"/>
        <w:outlineLvl w:val="2"/>
        <w:rPr>
          <w:rFonts w:ascii="Arial" w:hAnsi="Arial"/>
          <w:sz w:val="22"/>
        </w:rPr>
      </w:pPr>
    </w:p>
    <w:p w:rsidR="00EE3C9C" w:rsidRPr="004E2E06" w:rsidRDefault="00EE3C9C" w:rsidP="000D101B">
      <w:pPr>
        <w:pStyle w:val="ListParagraph"/>
        <w:numPr>
          <w:ilvl w:val="0"/>
          <w:numId w:val="11"/>
        </w:numPr>
        <w:ind w:hanging="720"/>
        <w:outlineLvl w:val="0"/>
        <w:rPr>
          <w:rFonts w:ascii="Arial" w:hAnsi="Arial"/>
          <w:sz w:val="22"/>
          <w:szCs w:val="22"/>
        </w:rPr>
      </w:pPr>
      <w:r w:rsidRPr="004E2E06">
        <w:rPr>
          <w:rFonts w:ascii="Arial" w:hAnsi="Arial"/>
          <w:sz w:val="22"/>
          <w:szCs w:val="22"/>
        </w:rPr>
        <w:t xml:space="preserve">Report the Gross Value Reduction </w:t>
      </w:r>
      <w:r w:rsidRPr="004E2E06">
        <w:rPr>
          <w:rFonts w:ascii="Arial" w:hAnsi="Arial"/>
          <w:b/>
          <w:sz w:val="22"/>
          <w:szCs w:val="22"/>
        </w:rPr>
        <w:t>(PT GVR)</w:t>
      </w:r>
      <w:r w:rsidRPr="004E2E06">
        <w:rPr>
          <w:rFonts w:ascii="Arial" w:hAnsi="Arial"/>
          <w:sz w:val="22"/>
          <w:szCs w:val="22"/>
        </w:rPr>
        <w:t xml:space="preserve"> which is 0% if the production month is before 1/1/2014, otherwise it is calculated as </w:t>
      </w:r>
      <w:r w:rsidR="00FB5CF6" w:rsidRPr="004E2E06">
        <w:rPr>
          <w:rFonts w:ascii="Arial" w:hAnsi="Arial"/>
          <w:sz w:val="22"/>
          <w:szCs w:val="22"/>
        </w:rPr>
        <w:t>(Sum of all TV</w:t>
      </w:r>
      <w:r w:rsidR="000D101B" w:rsidRPr="004E2E06">
        <w:rPr>
          <w:rFonts w:ascii="Arial" w:hAnsi="Arial"/>
          <w:sz w:val="22"/>
          <w:szCs w:val="22"/>
        </w:rPr>
        <w:t>GVR</w:t>
      </w:r>
      <w:r w:rsidR="00FB5CF6" w:rsidRPr="004E2E06">
        <w:rPr>
          <w:rFonts w:ascii="Arial" w:hAnsi="Arial"/>
          <w:sz w:val="22"/>
          <w:szCs w:val="22"/>
        </w:rPr>
        <w:t>s, from V</w:t>
      </w:r>
      <w:r w:rsidR="00CD789D" w:rsidRPr="004E2E06">
        <w:rPr>
          <w:rFonts w:ascii="Arial" w:hAnsi="Arial"/>
          <w:sz w:val="22"/>
          <w:szCs w:val="22"/>
        </w:rPr>
        <w:t>V Form</w:t>
      </w:r>
      <w:r w:rsidR="000D101B" w:rsidRPr="004E2E06">
        <w:rPr>
          <w:rFonts w:ascii="Arial" w:hAnsi="Arial"/>
          <w:sz w:val="22"/>
          <w:szCs w:val="22"/>
        </w:rPr>
        <w:t>s</w:t>
      </w:r>
      <w:r w:rsidR="00FB5CF6" w:rsidRPr="004E2E06">
        <w:rPr>
          <w:rFonts w:ascii="Arial" w:hAnsi="Arial"/>
          <w:sz w:val="22"/>
          <w:szCs w:val="22"/>
        </w:rPr>
        <w:t xml:space="preserve">) times (20%, </w:t>
      </w:r>
      <w:r w:rsidR="006F2305" w:rsidRPr="004E2E06">
        <w:rPr>
          <w:rFonts w:ascii="Arial" w:hAnsi="Arial"/>
          <w:sz w:val="22"/>
          <w:szCs w:val="22"/>
        </w:rPr>
        <w:t>Gross Value Reduction Rate</w:t>
      </w:r>
      <w:r w:rsidR="000D101B" w:rsidRPr="004E2E06">
        <w:rPr>
          <w:rFonts w:ascii="Arial" w:hAnsi="Arial"/>
          <w:sz w:val="22"/>
          <w:szCs w:val="22"/>
        </w:rPr>
        <w:t>,</w:t>
      </w:r>
      <w:r w:rsidR="00FB5CF6" w:rsidRPr="004E2E06">
        <w:rPr>
          <w:rFonts w:ascii="Arial" w:hAnsi="Arial"/>
          <w:sz w:val="22"/>
          <w:szCs w:val="22"/>
        </w:rPr>
        <w:t xml:space="preserve"> GVR</w:t>
      </w:r>
      <w:r w:rsidR="006F2305" w:rsidRPr="004E2E06">
        <w:rPr>
          <w:rFonts w:ascii="Arial" w:hAnsi="Arial"/>
          <w:sz w:val="22"/>
          <w:szCs w:val="22"/>
        </w:rPr>
        <w:t>R</w:t>
      </w:r>
      <w:r w:rsidRPr="004E2E06">
        <w:rPr>
          <w:rFonts w:ascii="Arial" w:hAnsi="Arial"/>
          <w:sz w:val="22"/>
          <w:szCs w:val="22"/>
        </w:rPr>
        <w:t>)).</w:t>
      </w:r>
    </w:p>
    <w:p w:rsidR="00EE3C9C" w:rsidRPr="004E2E06" w:rsidRDefault="00EE3C9C" w:rsidP="00AF1582">
      <w:pPr>
        <w:pStyle w:val="ListParagraph"/>
        <w:ind w:left="1440" w:hanging="720"/>
        <w:rPr>
          <w:rFonts w:ascii="Arial" w:hAnsi="Arial"/>
          <w:sz w:val="22"/>
          <w:szCs w:val="22"/>
        </w:rPr>
      </w:pPr>
    </w:p>
    <w:p w:rsidR="00EE3C9C" w:rsidRPr="004E2E06" w:rsidRDefault="00EE3C9C" w:rsidP="00341FAE">
      <w:pPr>
        <w:pStyle w:val="ListParagraph"/>
        <w:numPr>
          <w:ilvl w:val="0"/>
          <w:numId w:val="11"/>
        </w:numPr>
        <w:ind w:hanging="720"/>
        <w:outlineLvl w:val="0"/>
        <w:rPr>
          <w:rFonts w:ascii="Arial" w:hAnsi="Arial"/>
          <w:sz w:val="22"/>
          <w:szCs w:val="22"/>
        </w:rPr>
      </w:pPr>
      <w:r w:rsidRPr="004E2E06">
        <w:rPr>
          <w:rFonts w:ascii="Arial" w:hAnsi="Arial"/>
          <w:sz w:val="22"/>
          <w:szCs w:val="22"/>
        </w:rPr>
        <w:t xml:space="preserve">Report the </w:t>
      </w:r>
      <w:r w:rsidR="00341FAE" w:rsidRPr="004E2E06">
        <w:rPr>
          <w:rFonts w:ascii="Arial" w:hAnsi="Arial"/>
          <w:sz w:val="22"/>
          <w:szCs w:val="22"/>
        </w:rPr>
        <w:t>Gross Value at Point of Production Adjusted for Gross Value Reduction</w:t>
      </w:r>
      <w:r w:rsidRPr="004E2E06">
        <w:rPr>
          <w:rFonts w:ascii="Arial" w:hAnsi="Arial"/>
          <w:sz w:val="22"/>
          <w:szCs w:val="22"/>
        </w:rPr>
        <w:t xml:space="preserve"> </w:t>
      </w:r>
      <w:r w:rsidRPr="004E2E06">
        <w:rPr>
          <w:rFonts w:ascii="Arial" w:hAnsi="Arial"/>
          <w:b/>
          <w:sz w:val="22"/>
          <w:szCs w:val="22"/>
        </w:rPr>
        <w:lastRenderedPageBreak/>
        <w:t>(PT GVPOP</w:t>
      </w:r>
      <w:r w:rsidR="00341FAE" w:rsidRPr="004E2E06">
        <w:rPr>
          <w:rFonts w:ascii="Arial" w:hAnsi="Arial"/>
          <w:b/>
          <w:sz w:val="22"/>
          <w:szCs w:val="22"/>
        </w:rPr>
        <w:t>A</w:t>
      </w:r>
      <w:r w:rsidRPr="004E2E06">
        <w:rPr>
          <w:rFonts w:ascii="Arial" w:hAnsi="Arial"/>
          <w:b/>
          <w:sz w:val="22"/>
          <w:szCs w:val="22"/>
        </w:rPr>
        <w:t>)</w:t>
      </w:r>
      <w:r w:rsidRPr="004E2E06">
        <w:rPr>
          <w:rFonts w:ascii="Arial" w:hAnsi="Arial"/>
          <w:sz w:val="22"/>
          <w:szCs w:val="22"/>
        </w:rPr>
        <w:t xml:space="preserve"> by summing the “PT GVPOP” and “PT GVR”.</w:t>
      </w:r>
    </w:p>
    <w:p w:rsidR="00EE3C9C" w:rsidRPr="004E2E06" w:rsidRDefault="00EE3C9C" w:rsidP="00AF1582">
      <w:pPr>
        <w:pStyle w:val="ListParagraph"/>
        <w:ind w:left="1440" w:hanging="720"/>
        <w:rPr>
          <w:rFonts w:ascii="Arial" w:hAnsi="Arial"/>
          <w:sz w:val="22"/>
          <w:szCs w:val="22"/>
        </w:rPr>
      </w:pPr>
    </w:p>
    <w:p w:rsidR="00EE3C9C" w:rsidRPr="004E2E06" w:rsidRDefault="00EE3C9C" w:rsidP="00F705EB">
      <w:pPr>
        <w:pStyle w:val="ListParagraph"/>
        <w:numPr>
          <w:ilvl w:val="0"/>
          <w:numId w:val="11"/>
        </w:numPr>
        <w:ind w:hanging="720"/>
        <w:rPr>
          <w:rFonts w:ascii="Arial" w:hAnsi="Arial"/>
          <w:sz w:val="22"/>
          <w:szCs w:val="22"/>
        </w:rPr>
      </w:pPr>
      <w:r w:rsidRPr="004E2E06">
        <w:rPr>
          <w:rFonts w:ascii="Arial" w:hAnsi="Arial"/>
          <w:sz w:val="22"/>
          <w:szCs w:val="22"/>
        </w:rPr>
        <w:t xml:space="preserve">Report the Petroleum Production Tax Lease Allowance Net Revenue </w:t>
      </w:r>
      <w:r w:rsidRPr="004E2E06">
        <w:rPr>
          <w:rFonts w:ascii="Arial" w:hAnsi="Arial"/>
          <w:b/>
          <w:sz w:val="22"/>
          <w:szCs w:val="22"/>
        </w:rPr>
        <w:t>(PT PTNR)</w:t>
      </w:r>
      <w:r w:rsidRPr="004E2E06">
        <w:rPr>
          <w:rFonts w:ascii="Arial" w:hAnsi="Arial"/>
          <w:sz w:val="22"/>
          <w:szCs w:val="22"/>
        </w:rPr>
        <w:t xml:space="preserve"> by summing the</w:t>
      </w:r>
      <w:r w:rsidR="00341FAE" w:rsidRPr="004E2E06">
        <w:rPr>
          <w:rFonts w:ascii="Arial" w:hAnsi="Arial"/>
          <w:sz w:val="22"/>
          <w:szCs w:val="22"/>
        </w:rPr>
        <w:t xml:space="preserve"> “PT NDCPT,” “PT TPTD” and “PT </w:t>
      </w:r>
      <w:r w:rsidRPr="004E2E06">
        <w:rPr>
          <w:rFonts w:ascii="Arial" w:hAnsi="Arial"/>
          <w:sz w:val="22"/>
          <w:szCs w:val="22"/>
        </w:rPr>
        <w:t>GVPOP</w:t>
      </w:r>
      <w:r w:rsidR="00341FAE" w:rsidRPr="004E2E06">
        <w:rPr>
          <w:rFonts w:ascii="Arial" w:hAnsi="Arial"/>
          <w:sz w:val="22"/>
          <w:szCs w:val="22"/>
        </w:rPr>
        <w:t>A</w:t>
      </w:r>
      <w:r w:rsidRPr="004E2E06">
        <w:rPr>
          <w:rFonts w:ascii="Arial" w:hAnsi="Arial"/>
          <w:sz w:val="22"/>
          <w:szCs w:val="22"/>
        </w:rPr>
        <w:t>”.</w:t>
      </w:r>
    </w:p>
    <w:p w:rsidR="00EE3C9C" w:rsidRPr="004E2E06" w:rsidRDefault="00EE3C9C" w:rsidP="00EE3C9C">
      <w:pPr>
        <w:outlineLvl w:val="1"/>
        <w:rPr>
          <w:rFonts w:ascii="Arial" w:hAnsi="Arial"/>
          <w:b/>
          <w:sz w:val="22"/>
          <w:szCs w:val="22"/>
        </w:rPr>
      </w:pPr>
    </w:p>
    <w:p w:rsidR="0072465A" w:rsidRPr="004E2E06" w:rsidRDefault="0072465A" w:rsidP="00EE3C9C">
      <w:pPr>
        <w:outlineLvl w:val="1"/>
        <w:rPr>
          <w:rFonts w:ascii="Arial" w:hAnsi="Arial"/>
          <w:b/>
          <w:sz w:val="22"/>
          <w:szCs w:val="22"/>
        </w:rPr>
      </w:pPr>
    </w:p>
    <w:p w:rsidR="008E1E39" w:rsidRPr="004E2E06" w:rsidRDefault="0072465A" w:rsidP="004423BD">
      <w:pPr>
        <w:outlineLvl w:val="1"/>
        <w:rPr>
          <w:rFonts w:ascii="Arial" w:hAnsi="Arial"/>
          <w:sz w:val="22"/>
        </w:rPr>
      </w:pPr>
      <w:r w:rsidRPr="004E2E06">
        <w:rPr>
          <w:rFonts w:ascii="Arial" w:hAnsi="Arial"/>
          <w:b/>
          <w:sz w:val="22"/>
          <w:szCs w:val="22"/>
        </w:rPr>
        <w:t>C</w:t>
      </w:r>
      <w:r w:rsidR="007A5622" w:rsidRPr="004E2E06">
        <w:rPr>
          <w:rFonts w:ascii="Arial" w:hAnsi="Arial"/>
          <w:b/>
          <w:sz w:val="22"/>
          <w:szCs w:val="22"/>
        </w:rPr>
        <w:t>.</w:t>
      </w:r>
      <w:r w:rsidR="003A2EA9" w:rsidRPr="004E2E06">
        <w:rPr>
          <w:rFonts w:ascii="Arial" w:hAnsi="Arial"/>
          <w:b/>
          <w:sz w:val="22"/>
          <w:szCs w:val="22"/>
        </w:rPr>
        <w:tab/>
      </w:r>
      <w:r w:rsidR="008E1E39" w:rsidRPr="004E2E06">
        <w:rPr>
          <w:rFonts w:ascii="Arial" w:hAnsi="Arial"/>
          <w:b/>
          <w:sz w:val="22"/>
          <w:szCs w:val="22"/>
          <w:u w:val="single"/>
        </w:rPr>
        <w:t>Qualified Capital Expenditure Credit Calculation</w:t>
      </w:r>
      <w:r w:rsidR="008E1E39" w:rsidRPr="004E2E06">
        <w:rPr>
          <w:rFonts w:ascii="Arial" w:hAnsi="Arial"/>
          <w:b/>
          <w:sz w:val="22"/>
          <w:szCs w:val="22"/>
        </w:rPr>
        <w:t xml:space="preserve"> </w:t>
      </w:r>
      <w:r w:rsidR="005C20F4" w:rsidRPr="004E2E06">
        <w:rPr>
          <w:rFonts w:ascii="Arial" w:hAnsi="Arial"/>
          <w:b/>
          <w:sz w:val="22"/>
          <w:szCs w:val="22"/>
        </w:rPr>
        <w:t>(</w:t>
      </w:r>
      <w:r w:rsidR="0064314E" w:rsidRPr="004E2E06">
        <w:rPr>
          <w:rFonts w:ascii="Arial" w:hAnsi="Arial"/>
          <w:b/>
          <w:sz w:val="22"/>
          <w:szCs w:val="22"/>
        </w:rPr>
        <w:t>QCC</w:t>
      </w:r>
      <w:r w:rsidR="005C20F4" w:rsidRPr="004E2E06">
        <w:rPr>
          <w:rFonts w:ascii="Arial" w:hAnsi="Arial"/>
          <w:b/>
          <w:sz w:val="22"/>
          <w:szCs w:val="22"/>
        </w:rPr>
        <w:t>)</w:t>
      </w:r>
      <w:r w:rsidR="008E1E39" w:rsidRPr="004E2E06">
        <w:rPr>
          <w:rFonts w:ascii="Arial" w:hAnsi="Arial"/>
          <w:sz w:val="22"/>
        </w:rPr>
        <w:t xml:space="preserve"> section of the </w:t>
      </w:r>
      <w:r w:rsidR="00CA737E" w:rsidRPr="004E2E06">
        <w:rPr>
          <w:rFonts w:ascii="Arial" w:hAnsi="Arial"/>
          <w:sz w:val="22"/>
        </w:rPr>
        <w:t>P</w:t>
      </w:r>
      <w:r w:rsidR="00CD789D" w:rsidRPr="004E2E06">
        <w:rPr>
          <w:rFonts w:ascii="Arial" w:hAnsi="Arial"/>
          <w:sz w:val="22"/>
        </w:rPr>
        <w:t>T Form</w:t>
      </w:r>
      <w:r w:rsidR="00E60685" w:rsidRPr="004E2E06">
        <w:rPr>
          <w:rFonts w:ascii="Arial" w:hAnsi="Arial"/>
          <w:sz w:val="22"/>
        </w:rPr>
        <w:t xml:space="preserve"> </w:t>
      </w:r>
      <w:r w:rsidR="008E1E39" w:rsidRPr="004E2E06">
        <w:rPr>
          <w:rFonts w:ascii="Arial" w:hAnsi="Arial"/>
          <w:sz w:val="22"/>
        </w:rPr>
        <w:t xml:space="preserve">is used to calculate the “Base Calculation” for the QCEC. There are two methods. The method used depends on the Production Month for which the QCEC is to be calculated, i.e. before 7/2007 or starting on </w:t>
      </w:r>
      <w:r w:rsidR="00592DAC" w:rsidRPr="004E2E06">
        <w:rPr>
          <w:rFonts w:ascii="Arial" w:hAnsi="Arial"/>
          <w:sz w:val="22"/>
        </w:rPr>
        <w:t xml:space="preserve">or after </w:t>
      </w:r>
      <w:r w:rsidR="008E1E39" w:rsidRPr="004E2E06">
        <w:rPr>
          <w:rFonts w:ascii="Arial" w:hAnsi="Arial"/>
          <w:sz w:val="22"/>
        </w:rPr>
        <w:t xml:space="preserve">7/2007. It includes accounting for total overhead items, excluded capital, working interest volume, and a set </w:t>
      </w:r>
      <w:r w:rsidR="00B2045B" w:rsidRPr="004E2E06">
        <w:rPr>
          <w:rFonts w:ascii="Arial" w:hAnsi="Arial"/>
          <w:sz w:val="22"/>
        </w:rPr>
        <w:t>Capital Expense Exclusion</w:t>
      </w:r>
      <w:r w:rsidR="008E1E39" w:rsidRPr="004E2E06">
        <w:rPr>
          <w:rFonts w:ascii="Arial" w:hAnsi="Arial"/>
          <w:sz w:val="22"/>
        </w:rPr>
        <w:t xml:space="preserve"> amount of </w:t>
      </w:r>
      <w:r w:rsidR="002D0D32" w:rsidRPr="004E2E06">
        <w:rPr>
          <w:rFonts w:ascii="Arial" w:hAnsi="Arial"/>
          <w:b/>
          <w:color w:val="FF0000"/>
          <w:sz w:val="22"/>
        </w:rPr>
        <w:t xml:space="preserve">- </w:t>
      </w:r>
      <w:r w:rsidR="008E1E39" w:rsidRPr="004E2E06">
        <w:rPr>
          <w:rFonts w:ascii="Arial" w:hAnsi="Arial"/>
          <w:color w:val="FF0000"/>
          <w:sz w:val="22"/>
        </w:rPr>
        <w:t>$</w:t>
      </w:r>
      <w:r w:rsidR="00B1735A" w:rsidRPr="004E2E06">
        <w:rPr>
          <w:rFonts w:ascii="Arial" w:hAnsi="Arial"/>
          <w:color w:val="FF0000"/>
          <w:sz w:val="22"/>
        </w:rPr>
        <w:t>0</w:t>
      </w:r>
      <w:r w:rsidR="008E1E39" w:rsidRPr="004E2E06">
        <w:rPr>
          <w:rFonts w:ascii="Arial" w:hAnsi="Arial"/>
          <w:color w:val="FF0000"/>
          <w:sz w:val="22"/>
        </w:rPr>
        <w:t>.30</w:t>
      </w:r>
      <w:r w:rsidR="008E1E39" w:rsidRPr="004E2E06">
        <w:rPr>
          <w:rFonts w:ascii="Arial" w:hAnsi="Arial"/>
          <w:sz w:val="22"/>
        </w:rPr>
        <w:t>.</w:t>
      </w:r>
    </w:p>
    <w:p w:rsidR="008E1E39" w:rsidRPr="004E2E06" w:rsidRDefault="008E1E39" w:rsidP="004423BD">
      <w:pPr>
        <w:ind w:hanging="720"/>
        <w:outlineLvl w:val="0"/>
        <w:rPr>
          <w:rFonts w:ascii="Arial" w:hAnsi="Arial"/>
          <w:sz w:val="22"/>
        </w:rPr>
      </w:pPr>
    </w:p>
    <w:p w:rsidR="00976F1E" w:rsidRPr="004E2E06" w:rsidRDefault="008E1E39" w:rsidP="00F705EB">
      <w:pPr>
        <w:numPr>
          <w:ilvl w:val="0"/>
          <w:numId w:val="11"/>
        </w:numPr>
        <w:ind w:hanging="720"/>
        <w:outlineLvl w:val="2"/>
        <w:rPr>
          <w:rFonts w:ascii="Arial" w:hAnsi="Arial"/>
          <w:sz w:val="22"/>
        </w:rPr>
      </w:pPr>
      <w:r w:rsidRPr="004E2E06">
        <w:rPr>
          <w:rFonts w:ascii="Arial" w:hAnsi="Arial"/>
          <w:sz w:val="22"/>
        </w:rPr>
        <w:t>R</w:t>
      </w:r>
      <w:r w:rsidR="00470A4E" w:rsidRPr="004E2E06">
        <w:rPr>
          <w:rFonts w:ascii="Arial" w:hAnsi="Arial"/>
          <w:sz w:val="22"/>
        </w:rPr>
        <w:t xml:space="preserve">eport the Total Working Interest Ownership Volume </w:t>
      </w:r>
      <w:r w:rsidR="00470A4E" w:rsidRPr="004E2E06">
        <w:rPr>
          <w:rFonts w:ascii="Arial" w:hAnsi="Arial"/>
          <w:b/>
          <w:sz w:val="22"/>
        </w:rPr>
        <w:t>(</w:t>
      </w:r>
      <w:r w:rsidR="00347CFB" w:rsidRPr="004E2E06">
        <w:rPr>
          <w:rFonts w:ascii="Arial" w:hAnsi="Arial"/>
          <w:b/>
          <w:sz w:val="22"/>
        </w:rPr>
        <w:t xml:space="preserve">PT </w:t>
      </w:r>
      <w:r w:rsidR="00470A4E" w:rsidRPr="004E2E06">
        <w:rPr>
          <w:rFonts w:ascii="Arial" w:hAnsi="Arial"/>
          <w:b/>
          <w:sz w:val="22"/>
        </w:rPr>
        <w:t>TWIO)</w:t>
      </w:r>
      <w:r w:rsidR="00470A4E" w:rsidRPr="004E2E06">
        <w:rPr>
          <w:rFonts w:ascii="Arial" w:hAnsi="Arial"/>
          <w:sz w:val="22"/>
        </w:rPr>
        <w:t xml:space="preserve"> by summing all “WIO” volumes from the V</w:t>
      </w:r>
      <w:r w:rsidR="00CD789D" w:rsidRPr="004E2E06">
        <w:rPr>
          <w:rFonts w:ascii="Arial" w:hAnsi="Arial"/>
          <w:sz w:val="22"/>
        </w:rPr>
        <w:t>V Form</w:t>
      </w:r>
      <w:r w:rsidR="000D101B" w:rsidRPr="004E2E06">
        <w:rPr>
          <w:rFonts w:ascii="Arial" w:hAnsi="Arial"/>
          <w:sz w:val="22"/>
        </w:rPr>
        <w:t>s</w:t>
      </w:r>
      <w:r w:rsidR="00470A4E" w:rsidRPr="004E2E06">
        <w:rPr>
          <w:rFonts w:ascii="Arial" w:hAnsi="Arial"/>
          <w:sz w:val="22"/>
        </w:rPr>
        <w:t xml:space="preserve"> for all “Products,” i.e. oil, wet gas, NGLs, etc.  Gas volumes must be converted to Barrels of Oil Equivalents (BOE) so that the sum is strictly in barrels of oil. </w:t>
      </w:r>
      <w:r w:rsidR="008D50E1" w:rsidRPr="004E2E06">
        <w:rPr>
          <w:rFonts w:ascii="Arial" w:hAnsi="Arial"/>
          <w:sz w:val="22"/>
        </w:rPr>
        <w:t xml:space="preserve">Calculate the BOE for gas </w:t>
      </w:r>
      <w:r w:rsidR="009D013B" w:rsidRPr="004E2E06">
        <w:rPr>
          <w:rFonts w:ascii="Arial" w:hAnsi="Arial"/>
          <w:b/>
          <w:sz w:val="22"/>
        </w:rPr>
        <w:t>(WIOB)</w:t>
      </w:r>
      <w:r w:rsidR="009D013B" w:rsidRPr="004E2E06">
        <w:rPr>
          <w:rFonts w:ascii="Arial" w:hAnsi="Arial"/>
          <w:sz w:val="22"/>
        </w:rPr>
        <w:t xml:space="preserve"> </w:t>
      </w:r>
      <w:r w:rsidR="008D50E1" w:rsidRPr="004E2E06">
        <w:rPr>
          <w:rFonts w:ascii="Arial" w:hAnsi="Arial"/>
          <w:sz w:val="22"/>
        </w:rPr>
        <w:t xml:space="preserve">by dividing the </w:t>
      </w:r>
      <w:r w:rsidR="009D013B" w:rsidRPr="004E2E06">
        <w:rPr>
          <w:rFonts w:ascii="Arial" w:hAnsi="Arial"/>
          <w:b/>
          <w:sz w:val="22"/>
        </w:rPr>
        <w:t>(WIO)</w:t>
      </w:r>
      <w:r w:rsidR="009D013B" w:rsidRPr="004E2E06">
        <w:rPr>
          <w:rFonts w:ascii="Arial" w:hAnsi="Arial"/>
          <w:sz w:val="22"/>
        </w:rPr>
        <w:t xml:space="preserve"> in </w:t>
      </w:r>
      <w:r w:rsidR="008D50E1" w:rsidRPr="004E2E06">
        <w:rPr>
          <w:rFonts w:ascii="Arial" w:hAnsi="Arial"/>
          <w:sz w:val="22"/>
        </w:rPr>
        <w:t>thousand cubic feet (MCF) of any gas volume by “6”</w:t>
      </w:r>
      <w:r w:rsidR="00EE4CD2" w:rsidRPr="004E2E06">
        <w:rPr>
          <w:rFonts w:ascii="Arial" w:hAnsi="Arial"/>
          <w:sz w:val="22"/>
        </w:rPr>
        <w:t xml:space="preserve"> </w:t>
      </w:r>
      <w:r w:rsidR="00EE4CD2" w:rsidRPr="004E2E06">
        <w:rPr>
          <w:rFonts w:ascii="Arial" w:hAnsi="Arial"/>
          <w:sz w:val="22"/>
          <w:szCs w:val="22"/>
        </w:rPr>
        <w:t>or the figure you use for your accounting purposes.</w:t>
      </w:r>
      <w:r w:rsidR="00273943" w:rsidRPr="004E2E06">
        <w:rPr>
          <w:rFonts w:ascii="Arial" w:hAnsi="Arial"/>
          <w:sz w:val="22"/>
          <w:szCs w:val="22"/>
        </w:rPr>
        <w:t xml:space="preserve"> (11 AAC 83.295(2))</w:t>
      </w:r>
    </w:p>
    <w:p w:rsidR="002722A2" w:rsidRPr="004E2E06" w:rsidRDefault="002722A2" w:rsidP="00AF1582">
      <w:pPr>
        <w:ind w:left="1440" w:hanging="720"/>
        <w:outlineLvl w:val="2"/>
        <w:rPr>
          <w:rFonts w:ascii="Arial" w:hAnsi="Arial"/>
          <w:sz w:val="22"/>
        </w:rPr>
      </w:pPr>
    </w:p>
    <w:p w:rsidR="004423BD" w:rsidRPr="004E2E06" w:rsidRDefault="005230E6" w:rsidP="00AF1582">
      <w:pPr>
        <w:ind w:left="1440" w:hanging="720"/>
        <w:outlineLvl w:val="2"/>
        <w:rPr>
          <w:rFonts w:ascii="Arial" w:hAnsi="Arial"/>
          <w:sz w:val="22"/>
        </w:rPr>
      </w:pPr>
      <w:r w:rsidRPr="004E2E06">
        <w:rPr>
          <w:rFonts w:ascii="Arial" w:hAnsi="Arial"/>
          <w:b/>
          <w:sz w:val="22"/>
          <w:szCs w:val="22"/>
        </w:rPr>
        <w:t>Note:</w:t>
      </w:r>
      <w:r w:rsidRPr="004E2E06">
        <w:rPr>
          <w:rFonts w:ascii="Arial" w:hAnsi="Arial"/>
          <w:sz w:val="22"/>
          <w:szCs w:val="22"/>
        </w:rPr>
        <w:t xml:space="preserve"> Use “WIO” volumes not “US” </w:t>
      </w:r>
      <w:r w:rsidR="00E609AD" w:rsidRPr="004E2E06">
        <w:rPr>
          <w:rFonts w:ascii="Arial" w:hAnsi="Arial"/>
          <w:sz w:val="22"/>
          <w:szCs w:val="22"/>
        </w:rPr>
        <w:t xml:space="preserve">unitized </w:t>
      </w:r>
      <w:r w:rsidRPr="004E2E06">
        <w:rPr>
          <w:rFonts w:ascii="Arial" w:hAnsi="Arial"/>
          <w:sz w:val="22"/>
          <w:szCs w:val="22"/>
        </w:rPr>
        <w:t>volumes because “WIO” volumes are taxable.</w:t>
      </w:r>
    </w:p>
    <w:p w:rsidR="00513835" w:rsidRPr="004E2E06" w:rsidRDefault="00513835" w:rsidP="00AF1582">
      <w:pPr>
        <w:ind w:left="1440" w:hanging="720"/>
        <w:outlineLvl w:val="2"/>
        <w:rPr>
          <w:rFonts w:ascii="Arial" w:hAnsi="Arial"/>
          <w:sz w:val="22"/>
        </w:rPr>
      </w:pPr>
    </w:p>
    <w:p w:rsidR="004423BD" w:rsidRPr="004E2E06" w:rsidRDefault="008D50E1" w:rsidP="00F705EB">
      <w:pPr>
        <w:numPr>
          <w:ilvl w:val="0"/>
          <w:numId w:val="11"/>
        </w:numPr>
        <w:ind w:hanging="720"/>
        <w:outlineLvl w:val="2"/>
        <w:rPr>
          <w:rFonts w:ascii="Arial" w:hAnsi="Arial"/>
          <w:sz w:val="22"/>
        </w:rPr>
      </w:pPr>
      <w:r w:rsidRPr="004E2E06">
        <w:rPr>
          <w:rFonts w:ascii="Arial" w:hAnsi="Arial"/>
          <w:sz w:val="22"/>
        </w:rPr>
        <w:t xml:space="preserve">Report the Total Royalty Volume </w:t>
      </w:r>
      <w:r w:rsidRPr="004E2E06">
        <w:rPr>
          <w:rFonts w:ascii="Arial" w:hAnsi="Arial"/>
          <w:b/>
          <w:sz w:val="22"/>
        </w:rPr>
        <w:t>(</w:t>
      </w:r>
      <w:r w:rsidR="00807275" w:rsidRPr="004E2E06">
        <w:rPr>
          <w:rFonts w:ascii="Arial" w:hAnsi="Arial"/>
          <w:b/>
          <w:sz w:val="22"/>
        </w:rPr>
        <w:t xml:space="preserve">PT </w:t>
      </w:r>
      <w:r w:rsidRPr="004E2E06">
        <w:rPr>
          <w:rFonts w:ascii="Arial" w:hAnsi="Arial"/>
          <w:b/>
          <w:sz w:val="22"/>
        </w:rPr>
        <w:t>TRV)</w:t>
      </w:r>
      <w:r w:rsidR="00BE4325" w:rsidRPr="004E2E06">
        <w:rPr>
          <w:rFonts w:ascii="Arial" w:hAnsi="Arial"/>
          <w:sz w:val="22"/>
        </w:rPr>
        <w:t xml:space="preserve"> by summing all “ROY” volumes from the V</w:t>
      </w:r>
      <w:r w:rsidR="00CD789D" w:rsidRPr="004E2E06">
        <w:rPr>
          <w:rFonts w:ascii="Arial" w:hAnsi="Arial"/>
          <w:sz w:val="22"/>
        </w:rPr>
        <w:t>V Form</w:t>
      </w:r>
      <w:r w:rsidR="000D101B" w:rsidRPr="004E2E06">
        <w:rPr>
          <w:rFonts w:ascii="Arial" w:hAnsi="Arial"/>
          <w:sz w:val="22"/>
        </w:rPr>
        <w:t>s</w:t>
      </w:r>
      <w:r w:rsidR="00BE4325" w:rsidRPr="004E2E06">
        <w:rPr>
          <w:rFonts w:ascii="Arial" w:hAnsi="Arial"/>
          <w:sz w:val="22"/>
        </w:rPr>
        <w:t xml:space="preserve"> for all “Products,” i.e. oil, wet gas, NGLs, etc. Gas volumes must be converted to Barrels of Oil Equivalents (BOE) so that the sum is strictly in barrels of oil</w:t>
      </w:r>
      <w:r w:rsidR="009818AF" w:rsidRPr="004E2E06">
        <w:rPr>
          <w:rFonts w:ascii="Arial" w:hAnsi="Arial"/>
          <w:sz w:val="22"/>
        </w:rPr>
        <w:t xml:space="preserve"> equivalent</w:t>
      </w:r>
      <w:r w:rsidR="00BE4325" w:rsidRPr="004E2E06">
        <w:rPr>
          <w:rFonts w:ascii="Arial" w:hAnsi="Arial"/>
          <w:sz w:val="22"/>
        </w:rPr>
        <w:t xml:space="preserve">. Calculate the BOE for gas </w:t>
      </w:r>
      <w:r w:rsidR="009D013B" w:rsidRPr="004E2E06">
        <w:rPr>
          <w:rFonts w:ascii="Arial" w:hAnsi="Arial"/>
          <w:b/>
          <w:sz w:val="22"/>
        </w:rPr>
        <w:t>(ROYB)</w:t>
      </w:r>
      <w:r w:rsidR="009D013B" w:rsidRPr="004E2E06">
        <w:rPr>
          <w:rFonts w:ascii="Arial" w:hAnsi="Arial"/>
          <w:sz w:val="22"/>
        </w:rPr>
        <w:t xml:space="preserve"> </w:t>
      </w:r>
      <w:r w:rsidR="00BE4325" w:rsidRPr="004E2E06">
        <w:rPr>
          <w:rFonts w:ascii="Arial" w:hAnsi="Arial"/>
          <w:sz w:val="22"/>
        </w:rPr>
        <w:t xml:space="preserve">by dividing the </w:t>
      </w:r>
      <w:r w:rsidR="009D013B" w:rsidRPr="004E2E06">
        <w:rPr>
          <w:rFonts w:ascii="Arial" w:hAnsi="Arial"/>
          <w:b/>
          <w:sz w:val="22"/>
        </w:rPr>
        <w:t>(ROY)</w:t>
      </w:r>
      <w:r w:rsidR="009D013B" w:rsidRPr="004E2E06">
        <w:rPr>
          <w:rFonts w:ascii="Arial" w:hAnsi="Arial"/>
          <w:sz w:val="22"/>
        </w:rPr>
        <w:t xml:space="preserve"> in </w:t>
      </w:r>
      <w:r w:rsidR="00BE4325" w:rsidRPr="004E2E06">
        <w:rPr>
          <w:rFonts w:ascii="Arial" w:hAnsi="Arial"/>
          <w:sz w:val="22"/>
        </w:rPr>
        <w:t>thousand cubic feet (MCF) of any gas volume by “6”</w:t>
      </w:r>
      <w:r w:rsidR="00EE4CD2" w:rsidRPr="004E2E06">
        <w:rPr>
          <w:rFonts w:ascii="Arial" w:hAnsi="Arial"/>
          <w:sz w:val="22"/>
        </w:rPr>
        <w:t xml:space="preserve"> </w:t>
      </w:r>
      <w:r w:rsidR="00EE4CD2" w:rsidRPr="004E2E06">
        <w:rPr>
          <w:rFonts w:ascii="Arial" w:hAnsi="Arial"/>
          <w:sz w:val="22"/>
          <w:szCs w:val="22"/>
        </w:rPr>
        <w:t>or the figure you use for your accounting purposes.</w:t>
      </w:r>
      <w:r w:rsidR="00273943" w:rsidRPr="004E2E06">
        <w:rPr>
          <w:rFonts w:ascii="Arial" w:hAnsi="Arial"/>
          <w:sz w:val="22"/>
          <w:szCs w:val="22"/>
        </w:rPr>
        <w:t xml:space="preserve"> (11 AAC 83.295(2))</w:t>
      </w:r>
    </w:p>
    <w:p w:rsidR="00513835" w:rsidRPr="004E2E06" w:rsidRDefault="00513835" w:rsidP="00AF1582">
      <w:pPr>
        <w:ind w:left="1440" w:hanging="720"/>
        <w:outlineLvl w:val="2"/>
        <w:rPr>
          <w:rFonts w:ascii="Arial" w:hAnsi="Arial"/>
          <w:sz w:val="22"/>
        </w:rPr>
      </w:pPr>
    </w:p>
    <w:p w:rsidR="004423BD" w:rsidRPr="004E2E06" w:rsidRDefault="00974830" w:rsidP="00F705EB">
      <w:pPr>
        <w:numPr>
          <w:ilvl w:val="0"/>
          <w:numId w:val="11"/>
        </w:numPr>
        <w:ind w:hanging="720"/>
        <w:outlineLvl w:val="2"/>
        <w:rPr>
          <w:rFonts w:ascii="Arial" w:hAnsi="Arial"/>
          <w:sz w:val="22"/>
        </w:rPr>
      </w:pPr>
      <w:r w:rsidRPr="004E2E06">
        <w:rPr>
          <w:rFonts w:ascii="Arial" w:hAnsi="Arial"/>
          <w:sz w:val="22"/>
        </w:rPr>
        <w:t>Report</w:t>
      </w:r>
      <w:r w:rsidR="0055009D" w:rsidRPr="004E2E06">
        <w:rPr>
          <w:rFonts w:ascii="Arial" w:hAnsi="Arial"/>
          <w:sz w:val="22"/>
        </w:rPr>
        <w:t xml:space="preserve"> the PT Working Interest Ownership Volume </w:t>
      </w:r>
      <w:r w:rsidR="0055009D" w:rsidRPr="004E2E06">
        <w:rPr>
          <w:rFonts w:ascii="Arial" w:hAnsi="Arial"/>
          <w:b/>
          <w:sz w:val="22"/>
        </w:rPr>
        <w:t>(</w:t>
      </w:r>
      <w:r w:rsidR="00807275" w:rsidRPr="004E2E06">
        <w:rPr>
          <w:rFonts w:ascii="Arial" w:hAnsi="Arial"/>
          <w:b/>
          <w:sz w:val="22"/>
        </w:rPr>
        <w:t xml:space="preserve">PT </w:t>
      </w:r>
      <w:r w:rsidR="000B690A" w:rsidRPr="004E2E06">
        <w:rPr>
          <w:rFonts w:ascii="Arial" w:hAnsi="Arial"/>
          <w:b/>
          <w:sz w:val="22"/>
        </w:rPr>
        <w:t>PT</w:t>
      </w:r>
      <w:r w:rsidR="0055009D" w:rsidRPr="004E2E06">
        <w:rPr>
          <w:rFonts w:ascii="Arial" w:hAnsi="Arial"/>
          <w:b/>
          <w:sz w:val="22"/>
        </w:rPr>
        <w:t>WIO)</w:t>
      </w:r>
      <w:r w:rsidR="0036067E" w:rsidRPr="004E2E06">
        <w:rPr>
          <w:rFonts w:ascii="Arial" w:hAnsi="Arial"/>
          <w:sz w:val="22"/>
        </w:rPr>
        <w:t xml:space="preserve"> by </w:t>
      </w:r>
      <w:r w:rsidR="00CB0F80" w:rsidRPr="004E2E06">
        <w:rPr>
          <w:rFonts w:ascii="Arial" w:hAnsi="Arial"/>
          <w:sz w:val="22"/>
        </w:rPr>
        <w:t>subtracting</w:t>
      </w:r>
      <w:r w:rsidR="0036067E" w:rsidRPr="004E2E06">
        <w:rPr>
          <w:rFonts w:ascii="Arial" w:hAnsi="Arial"/>
          <w:sz w:val="22"/>
        </w:rPr>
        <w:t xml:space="preserve"> the </w:t>
      </w:r>
      <w:r w:rsidR="00B76DA7" w:rsidRPr="004E2E06">
        <w:rPr>
          <w:rFonts w:ascii="Arial" w:hAnsi="Arial"/>
          <w:sz w:val="22"/>
        </w:rPr>
        <w:t>“</w:t>
      </w:r>
      <w:r w:rsidR="00CB0F80" w:rsidRPr="004E2E06">
        <w:rPr>
          <w:rFonts w:ascii="Arial" w:hAnsi="Arial"/>
          <w:sz w:val="22"/>
        </w:rPr>
        <w:t xml:space="preserve">PT </w:t>
      </w:r>
      <w:r w:rsidR="0036067E" w:rsidRPr="004E2E06">
        <w:rPr>
          <w:rFonts w:ascii="Arial" w:hAnsi="Arial"/>
          <w:sz w:val="22"/>
        </w:rPr>
        <w:t>T</w:t>
      </w:r>
      <w:r w:rsidR="0029710C" w:rsidRPr="004E2E06">
        <w:rPr>
          <w:rFonts w:ascii="Arial" w:hAnsi="Arial"/>
          <w:sz w:val="22"/>
        </w:rPr>
        <w:t>RV</w:t>
      </w:r>
      <w:r w:rsidR="00B76DA7" w:rsidRPr="004E2E06">
        <w:rPr>
          <w:rFonts w:ascii="Arial" w:hAnsi="Arial"/>
          <w:sz w:val="22"/>
        </w:rPr>
        <w:t>”</w:t>
      </w:r>
      <w:r w:rsidR="0036067E" w:rsidRPr="004E2E06">
        <w:rPr>
          <w:rFonts w:ascii="Arial" w:hAnsi="Arial"/>
          <w:sz w:val="22"/>
        </w:rPr>
        <w:t xml:space="preserve"> volume </w:t>
      </w:r>
      <w:r w:rsidR="00CB0F80" w:rsidRPr="004E2E06">
        <w:rPr>
          <w:rFonts w:ascii="Arial" w:hAnsi="Arial"/>
          <w:sz w:val="22"/>
        </w:rPr>
        <w:t>fr</w:t>
      </w:r>
      <w:r w:rsidR="0001638F" w:rsidRPr="004E2E06">
        <w:rPr>
          <w:rFonts w:ascii="Arial" w:hAnsi="Arial"/>
          <w:sz w:val="22"/>
        </w:rPr>
        <w:t>o</w:t>
      </w:r>
      <w:r w:rsidR="00CB0F80" w:rsidRPr="004E2E06">
        <w:rPr>
          <w:rFonts w:ascii="Arial" w:hAnsi="Arial"/>
          <w:sz w:val="22"/>
        </w:rPr>
        <w:t>m</w:t>
      </w:r>
      <w:r w:rsidR="0036067E" w:rsidRPr="004E2E06">
        <w:rPr>
          <w:rFonts w:ascii="Arial" w:hAnsi="Arial"/>
          <w:sz w:val="22"/>
        </w:rPr>
        <w:t xml:space="preserve"> the </w:t>
      </w:r>
      <w:r w:rsidR="00B76DA7" w:rsidRPr="004E2E06">
        <w:rPr>
          <w:rFonts w:ascii="Arial" w:hAnsi="Arial"/>
          <w:sz w:val="22"/>
        </w:rPr>
        <w:t>“</w:t>
      </w:r>
      <w:r w:rsidR="00CB0F80" w:rsidRPr="004E2E06">
        <w:rPr>
          <w:rFonts w:ascii="Arial" w:hAnsi="Arial"/>
          <w:sz w:val="22"/>
        </w:rPr>
        <w:t xml:space="preserve">PT </w:t>
      </w:r>
      <w:r w:rsidR="0036067E" w:rsidRPr="004E2E06">
        <w:rPr>
          <w:rFonts w:ascii="Arial" w:hAnsi="Arial"/>
          <w:sz w:val="22"/>
        </w:rPr>
        <w:t>T</w:t>
      </w:r>
      <w:r w:rsidR="0029710C" w:rsidRPr="004E2E06">
        <w:rPr>
          <w:rFonts w:ascii="Arial" w:hAnsi="Arial"/>
          <w:sz w:val="22"/>
        </w:rPr>
        <w:t>WIO</w:t>
      </w:r>
      <w:r w:rsidR="00B76DA7" w:rsidRPr="004E2E06">
        <w:rPr>
          <w:rFonts w:ascii="Arial" w:hAnsi="Arial"/>
          <w:sz w:val="22"/>
        </w:rPr>
        <w:t>”</w:t>
      </w:r>
      <w:r w:rsidR="0036067E" w:rsidRPr="004E2E06">
        <w:rPr>
          <w:rFonts w:ascii="Arial" w:hAnsi="Arial"/>
          <w:sz w:val="22"/>
        </w:rPr>
        <w:t xml:space="preserve"> volume.</w:t>
      </w:r>
    </w:p>
    <w:p w:rsidR="00513835" w:rsidRPr="004E2E06" w:rsidRDefault="00513835" w:rsidP="00AF1582">
      <w:pPr>
        <w:ind w:left="1440" w:hanging="720"/>
        <w:outlineLvl w:val="2"/>
        <w:rPr>
          <w:rFonts w:ascii="Arial" w:hAnsi="Arial"/>
          <w:sz w:val="22"/>
        </w:rPr>
      </w:pPr>
    </w:p>
    <w:p w:rsidR="00774883" w:rsidRPr="004E2E06" w:rsidRDefault="00774883" w:rsidP="00F705EB">
      <w:pPr>
        <w:numPr>
          <w:ilvl w:val="0"/>
          <w:numId w:val="11"/>
        </w:numPr>
        <w:ind w:hanging="720"/>
        <w:outlineLvl w:val="0"/>
        <w:rPr>
          <w:rFonts w:ascii="Arial" w:hAnsi="Arial"/>
          <w:sz w:val="22"/>
        </w:rPr>
      </w:pPr>
      <w:r w:rsidRPr="004E2E06">
        <w:rPr>
          <w:rFonts w:ascii="Arial" w:hAnsi="Arial"/>
          <w:sz w:val="22"/>
        </w:rPr>
        <w:t xml:space="preserve">Report the Qualified Capital Expenditures Rate </w:t>
      </w:r>
      <w:r w:rsidRPr="004E2E06">
        <w:rPr>
          <w:rFonts w:ascii="Arial" w:hAnsi="Arial"/>
          <w:b/>
          <w:sz w:val="22"/>
        </w:rPr>
        <w:t>(</w:t>
      </w:r>
      <w:r w:rsidR="005E5568" w:rsidRPr="004E2E06">
        <w:rPr>
          <w:rFonts w:ascii="Arial" w:hAnsi="Arial"/>
          <w:b/>
          <w:sz w:val="22"/>
        </w:rPr>
        <w:t xml:space="preserve">PT </w:t>
      </w:r>
      <w:r w:rsidRPr="004E2E06">
        <w:rPr>
          <w:rFonts w:ascii="Arial" w:hAnsi="Arial"/>
          <w:b/>
          <w:sz w:val="22"/>
        </w:rPr>
        <w:t xml:space="preserve">QCECR) </w:t>
      </w:r>
      <w:r w:rsidRPr="004E2E06">
        <w:rPr>
          <w:rFonts w:ascii="Arial" w:hAnsi="Arial"/>
          <w:sz w:val="22"/>
        </w:rPr>
        <w:t>which is 20%</w:t>
      </w:r>
      <w:r w:rsidR="0029710C" w:rsidRPr="004E2E06">
        <w:rPr>
          <w:rFonts w:ascii="Arial" w:hAnsi="Arial"/>
          <w:sz w:val="22"/>
        </w:rPr>
        <w:t xml:space="preserve"> if the production month is before 1/1/2014, otherwise report 0%</w:t>
      </w:r>
      <w:r w:rsidRPr="004E2E06">
        <w:rPr>
          <w:rFonts w:ascii="Arial" w:hAnsi="Arial"/>
          <w:sz w:val="22"/>
        </w:rPr>
        <w:t>.</w:t>
      </w:r>
    </w:p>
    <w:p w:rsidR="00270578" w:rsidRPr="004E2E06" w:rsidRDefault="00270578" w:rsidP="00AF1582">
      <w:pPr>
        <w:pStyle w:val="ListParagraph"/>
        <w:ind w:left="1440" w:hanging="720"/>
        <w:outlineLvl w:val="0"/>
        <w:rPr>
          <w:rFonts w:ascii="Arial" w:hAnsi="Arial"/>
          <w:sz w:val="22"/>
        </w:rPr>
      </w:pPr>
    </w:p>
    <w:p w:rsidR="00270578" w:rsidRPr="004E2E06" w:rsidRDefault="00270578" w:rsidP="00F705EB">
      <w:pPr>
        <w:numPr>
          <w:ilvl w:val="0"/>
          <w:numId w:val="11"/>
        </w:numPr>
        <w:ind w:hanging="720"/>
        <w:outlineLvl w:val="0"/>
        <w:rPr>
          <w:rFonts w:ascii="Arial" w:hAnsi="Arial"/>
          <w:sz w:val="22"/>
        </w:rPr>
      </w:pPr>
      <w:r w:rsidRPr="004E2E06">
        <w:rPr>
          <w:rFonts w:ascii="Arial" w:hAnsi="Arial"/>
          <w:sz w:val="22"/>
        </w:rPr>
        <w:t xml:space="preserve">Report the </w:t>
      </w:r>
      <w:r w:rsidR="00383949" w:rsidRPr="004E2E06">
        <w:rPr>
          <w:rFonts w:ascii="Arial" w:hAnsi="Arial"/>
          <w:sz w:val="22"/>
        </w:rPr>
        <w:t xml:space="preserve">Net Profit </w:t>
      </w:r>
      <w:r w:rsidRPr="004E2E06">
        <w:rPr>
          <w:rFonts w:ascii="Arial" w:hAnsi="Arial"/>
          <w:sz w:val="22"/>
        </w:rPr>
        <w:t xml:space="preserve">Annual Rate </w:t>
      </w:r>
      <w:r w:rsidRPr="004E2E06">
        <w:rPr>
          <w:rFonts w:ascii="Arial" w:hAnsi="Arial"/>
          <w:b/>
          <w:sz w:val="22"/>
        </w:rPr>
        <w:t>(</w:t>
      </w:r>
      <w:r w:rsidR="005E5568" w:rsidRPr="004E2E06">
        <w:rPr>
          <w:rFonts w:ascii="Arial" w:hAnsi="Arial"/>
          <w:b/>
          <w:sz w:val="22"/>
        </w:rPr>
        <w:t xml:space="preserve">PT </w:t>
      </w:r>
      <w:r w:rsidR="00383949" w:rsidRPr="004E2E06">
        <w:rPr>
          <w:rFonts w:ascii="Arial" w:hAnsi="Arial"/>
          <w:b/>
          <w:sz w:val="22"/>
        </w:rPr>
        <w:t>NP</w:t>
      </w:r>
      <w:r w:rsidRPr="004E2E06">
        <w:rPr>
          <w:rFonts w:ascii="Arial" w:hAnsi="Arial"/>
          <w:b/>
          <w:sz w:val="22"/>
        </w:rPr>
        <w:t>AR)</w:t>
      </w:r>
      <w:r w:rsidRPr="004E2E06">
        <w:rPr>
          <w:rFonts w:ascii="Arial" w:hAnsi="Arial"/>
          <w:sz w:val="22"/>
        </w:rPr>
        <w:t xml:space="preserve"> by adding one plus the </w:t>
      </w:r>
      <w:r w:rsidR="00C45519" w:rsidRPr="004E2E06">
        <w:rPr>
          <w:rFonts w:ascii="Arial" w:hAnsi="Arial"/>
          <w:sz w:val="22"/>
        </w:rPr>
        <w:t xml:space="preserve">monthly </w:t>
      </w:r>
      <w:r w:rsidR="00132A37" w:rsidRPr="004E2E06">
        <w:rPr>
          <w:rFonts w:ascii="Arial" w:hAnsi="Arial"/>
          <w:sz w:val="22"/>
        </w:rPr>
        <w:t>“</w:t>
      </w:r>
      <w:r w:rsidRPr="004E2E06">
        <w:rPr>
          <w:rFonts w:ascii="Arial" w:hAnsi="Arial"/>
          <w:sz w:val="22"/>
        </w:rPr>
        <w:t>DV IR</w:t>
      </w:r>
      <w:r w:rsidR="00132A37" w:rsidRPr="004E2E06">
        <w:rPr>
          <w:rFonts w:ascii="Arial" w:hAnsi="Arial"/>
          <w:sz w:val="22"/>
        </w:rPr>
        <w:t>”</w:t>
      </w:r>
      <w:r w:rsidR="00C45519" w:rsidRPr="004E2E06">
        <w:rPr>
          <w:rFonts w:ascii="Arial" w:hAnsi="Arial"/>
          <w:sz w:val="22"/>
        </w:rPr>
        <w:t xml:space="preserve"> from the A</w:t>
      </w:r>
      <w:r w:rsidR="00CD789D" w:rsidRPr="004E2E06">
        <w:rPr>
          <w:rFonts w:ascii="Arial" w:hAnsi="Arial"/>
          <w:sz w:val="22"/>
        </w:rPr>
        <w:t>C Form</w:t>
      </w:r>
      <w:r w:rsidR="00774883" w:rsidRPr="004E2E06">
        <w:rPr>
          <w:rFonts w:ascii="Arial" w:hAnsi="Arial"/>
          <w:sz w:val="22"/>
        </w:rPr>
        <w:t>, raising the sum to the power of 12 and subtracting 1 to convert the monthly rate to</w:t>
      </w:r>
      <w:r w:rsidR="00C45519" w:rsidRPr="004E2E06">
        <w:rPr>
          <w:rFonts w:ascii="Arial" w:hAnsi="Arial"/>
          <w:sz w:val="22"/>
        </w:rPr>
        <w:t xml:space="preserve"> an annual percentage rate.</w:t>
      </w:r>
    </w:p>
    <w:p w:rsidR="00677E2E" w:rsidRPr="004E2E06" w:rsidRDefault="00677E2E" w:rsidP="00AF1582">
      <w:pPr>
        <w:pStyle w:val="ListParagraph"/>
        <w:ind w:left="1440" w:hanging="720"/>
        <w:outlineLvl w:val="0"/>
        <w:rPr>
          <w:rFonts w:ascii="Arial" w:hAnsi="Arial"/>
          <w:sz w:val="22"/>
        </w:rPr>
      </w:pPr>
    </w:p>
    <w:p w:rsidR="00BF1672" w:rsidRPr="004E2E06" w:rsidRDefault="00AE739A" w:rsidP="00F705EB">
      <w:pPr>
        <w:numPr>
          <w:ilvl w:val="0"/>
          <w:numId w:val="11"/>
        </w:numPr>
        <w:ind w:hanging="720"/>
        <w:outlineLvl w:val="0"/>
        <w:rPr>
          <w:rFonts w:ascii="Arial" w:hAnsi="Arial"/>
          <w:sz w:val="22"/>
        </w:rPr>
      </w:pPr>
      <w:r w:rsidRPr="004E2E06">
        <w:rPr>
          <w:rFonts w:ascii="Arial" w:hAnsi="Arial"/>
          <w:sz w:val="22"/>
        </w:rPr>
        <w:t xml:space="preserve">Report the Qualified Capital Expenditures Credit </w:t>
      </w:r>
      <w:r w:rsidRPr="004E2E06">
        <w:rPr>
          <w:rFonts w:ascii="Arial" w:hAnsi="Arial"/>
          <w:b/>
          <w:sz w:val="22"/>
        </w:rPr>
        <w:t>(</w:t>
      </w:r>
      <w:r w:rsidR="005E5568" w:rsidRPr="004E2E06">
        <w:rPr>
          <w:rFonts w:ascii="Arial" w:hAnsi="Arial"/>
          <w:b/>
          <w:sz w:val="22"/>
        </w:rPr>
        <w:t xml:space="preserve">PT </w:t>
      </w:r>
      <w:r w:rsidRPr="004E2E06">
        <w:rPr>
          <w:rFonts w:ascii="Arial" w:hAnsi="Arial"/>
          <w:b/>
          <w:sz w:val="22"/>
        </w:rPr>
        <w:t>QCEC)</w:t>
      </w:r>
      <w:r w:rsidR="00132A37" w:rsidRPr="004E2E06">
        <w:rPr>
          <w:rFonts w:ascii="Arial" w:hAnsi="Arial"/>
          <w:sz w:val="22"/>
        </w:rPr>
        <w:t xml:space="preserve"> amount.</w:t>
      </w:r>
    </w:p>
    <w:p w:rsidR="00BF1672" w:rsidRPr="004E2E06" w:rsidRDefault="00BF1672" w:rsidP="00AF1582">
      <w:pPr>
        <w:pStyle w:val="ListParagraph"/>
        <w:ind w:left="1440" w:hanging="720"/>
        <w:rPr>
          <w:rFonts w:ascii="Arial" w:hAnsi="Arial"/>
          <w:sz w:val="22"/>
        </w:rPr>
      </w:pPr>
    </w:p>
    <w:p w:rsidR="00543775" w:rsidRPr="004E2E06" w:rsidRDefault="00AE739A" w:rsidP="004A305B">
      <w:pPr>
        <w:ind w:left="1440"/>
        <w:outlineLvl w:val="0"/>
        <w:rPr>
          <w:rFonts w:ascii="Arial" w:hAnsi="Arial"/>
          <w:sz w:val="22"/>
        </w:rPr>
      </w:pPr>
      <w:r w:rsidRPr="004E2E06">
        <w:rPr>
          <w:rFonts w:ascii="Arial" w:hAnsi="Arial"/>
          <w:sz w:val="22"/>
        </w:rPr>
        <w:t xml:space="preserve">If the </w:t>
      </w:r>
      <w:r w:rsidR="008357CC" w:rsidRPr="004E2E06">
        <w:rPr>
          <w:rFonts w:ascii="Arial" w:hAnsi="Arial"/>
          <w:sz w:val="22"/>
        </w:rPr>
        <w:t>“Production Month” is before July 2007</w:t>
      </w:r>
      <w:r w:rsidR="00543775" w:rsidRPr="004E2E06">
        <w:rPr>
          <w:rFonts w:ascii="Arial" w:hAnsi="Arial"/>
          <w:sz w:val="22"/>
        </w:rPr>
        <w:t>,</w:t>
      </w:r>
      <w:r w:rsidR="008357CC" w:rsidRPr="004E2E06">
        <w:rPr>
          <w:rFonts w:ascii="Arial" w:hAnsi="Arial"/>
          <w:sz w:val="22"/>
        </w:rPr>
        <w:t xml:space="preserve"> then report </w:t>
      </w:r>
      <w:r w:rsidR="00EE2AB2" w:rsidRPr="004E2E06">
        <w:rPr>
          <w:rFonts w:ascii="Arial" w:hAnsi="Arial"/>
          <w:sz w:val="22"/>
        </w:rPr>
        <w:t xml:space="preserve">the </w:t>
      </w:r>
      <w:r w:rsidR="00543775" w:rsidRPr="004E2E06">
        <w:rPr>
          <w:rFonts w:ascii="Arial" w:hAnsi="Arial"/>
          <w:sz w:val="22"/>
        </w:rPr>
        <w:t xml:space="preserve">product of the Qualified Capital Expense Credit Rate </w:t>
      </w:r>
      <w:r w:rsidR="00543775" w:rsidRPr="004E2E06">
        <w:rPr>
          <w:rFonts w:ascii="Arial" w:hAnsi="Arial"/>
          <w:b/>
          <w:sz w:val="22"/>
        </w:rPr>
        <w:t>(</w:t>
      </w:r>
      <w:r w:rsidR="005E5568" w:rsidRPr="004E2E06">
        <w:rPr>
          <w:rFonts w:ascii="Arial" w:hAnsi="Arial"/>
          <w:b/>
          <w:sz w:val="22"/>
        </w:rPr>
        <w:t xml:space="preserve">PT </w:t>
      </w:r>
      <w:r w:rsidR="00EE2AB2" w:rsidRPr="004E2E06">
        <w:rPr>
          <w:rFonts w:ascii="Arial" w:hAnsi="Arial"/>
          <w:b/>
          <w:sz w:val="22"/>
        </w:rPr>
        <w:t>Q</w:t>
      </w:r>
      <w:r w:rsidR="00543775" w:rsidRPr="004E2E06">
        <w:rPr>
          <w:rFonts w:ascii="Arial" w:hAnsi="Arial"/>
          <w:b/>
          <w:sz w:val="22"/>
        </w:rPr>
        <w:t>CE</w:t>
      </w:r>
      <w:r w:rsidR="00EE2AB2" w:rsidRPr="004E2E06">
        <w:rPr>
          <w:rFonts w:ascii="Arial" w:hAnsi="Arial"/>
          <w:b/>
          <w:sz w:val="22"/>
        </w:rPr>
        <w:t>C</w:t>
      </w:r>
      <w:r w:rsidR="00543775" w:rsidRPr="004E2E06">
        <w:rPr>
          <w:rFonts w:ascii="Arial" w:hAnsi="Arial"/>
          <w:b/>
          <w:sz w:val="22"/>
        </w:rPr>
        <w:t>R)</w:t>
      </w:r>
      <w:r w:rsidR="00543775" w:rsidRPr="004E2E06">
        <w:rPr>
          <w:rFonts w:ascii="Arial" w:hAnsi="Arial"/>
          <w:sz w:val="22"/>
        </w:rPr>
        <w:t xml:space="preserve"> of </w:t>
      </w:r>
      <w:proofErr w:type="gramStart"/>
      <w:r w:rsidR="00543775" w:rsidRPr="004E2E06">
        <w:rPr>
          <w:rFonts w:ascii="Arial" w:hAnsi="Arial"/>
          <w:sz w:val="22"/>
        </w:rPr>
        <w:t xml:space="preserve">( </w:t>
      </w:r>
      <w:r w:rsidR="00543775" w:rsidRPr="004E2E06">
        <w:rPr>
          <w:rFonts w:ascii="Arial" w:hAnsi="Arial"/>
          <w:b/>
          <w:color w:val="FF0000"/>
          <w:sz w:val="22"/>
        </w:rPr>
        <w:t>-</w:t>
      </w:r>
      <w:proofErr w:type="gramEnd"/>
      <w:r w:rsidR="00592DAC" w:rsidRPr="004E2E06">
        <w:rPr>
          <w:rFonts w:ascii="Arial" w:hAnsi="Arial"/>
          <w:color w:val="FF0000"/>
          <w:sz w:val="22"/>
        </w:rPr>
        <w:t xml:space="preserve"> </w:t>
      </w:r>
      <w:r w:rsidR="00543775" w:rsidRPr="004E2E06">
        <w:rPr>
          <w:rFonts w:ascii="Arial" w:hAnsi="Arial"/>
          <w:color w:val="FF0000"/>
          <w:sz w:val="22"/>
        </w:rPr>
        <w:t>20%</w:t>
      </w:r>
      <w:r w:rsidR="00543775" w:rsidRPr="004E2E06">
        <w:rPr>
          <w:rFonts w:ascii="Arial" w:hAnsi="Arial"/>
          <w:sz w:val="22"/>
        </w:rPr>
        <w:t xml:space="preserve">) times </w:t>
      </w:r>
      <w:r w:rsidRPr="004E2E06">
        <w:rPr>
          <w:rFonts w:ascii="Arial" w:hAnsi="Arial"/>
          <w:sz w:val="22"/>
        </w:rPr>
        <w:t xml:space="preserve">PT </w:t>
      </w:r>
      <w:r w:rsidR="00592DAC" w:rsidRPr="004E2E06">
        <w:rPr>
          <w:rFonts w:ascii="Arial" w:hAnsi="Arial"/>
          <w:sz w:val="22"/>
        </w:rPr>
        <w:t>QCE.</w:t>
      </w:r>
    </w:p>
    <w:p w:rsidR="00677E2E" w:rsidRPr="004E2E06" w:rsidRDefault="00677E2E" w:rsidP="004A305B">
      <w:pPr>
        <w:pStyle w:val="ListParagraph"/>
        <w:ind w:left="1440"/>
        <w:outlineLvl w:val="0"/>
        <w:rPr>
          <w:rFonts w:ascii="Arial" w:hAnsi="Arial"/>
          <w:sz w:val="22"/>
        </w:rPr>
      </w:pPr>
    </w:p>
    <w:p w:rsidR="00C45519" w:rsidRPr="004E2E06" w:rsidRDefault="008357CC" w:rsidP="004A305B">
      <w:pPr>
        <w:ind w:left="1440"/>
        <w:outlineLvl w:val="0"/>
        <w:rPr>
          <w:rFonts w:ascii="Arial" w:hAnsi="Arial"/>
          <w:sz w:val="22"/>
        </w:rPr>
      </w:pPr>
      <w:r w:rsidRPr="004E2E06">
        <w:rPr>
          <w:rFonts w:ascii="Arial" w:hAnsi="Arial"/>
          <w:sz w:val="22"/>
        </w:rPr>
        <w:t xml:space="preserve">If the “Production Month” is July 2007 or </w:t>
      </w:r>
      <w:r w:rsidR="00F6073B" w:rsidRPr="004E2E06">
        <w:rPr>
          <w:rFonts w:ascii="Arial" w:hAnsi="Arial"/>
          <w:sz w:val="22"/>
        </w:rPr>
        <w:t>before January 2014</w:t>
      </w:r>
      <w:r w:rsidR="00543775" w:rsidRPr="004E2E06">
        <w:rPr>
          <w:rFonts w:ascii="Arial" w:hAnsi="Arial"/>
          <w:sz w:val="22"/>
        </w:rPr>
        <w:t>,</w:t>
      </w:r>
      <w:r w:rsidRPr="004E2E06">
        <w:rPr>
          <w:rFonts w:ascii="Arial" w:hAnsi="Arial"/>
          <w:sz w:val="22"/>
        </w:rPr>
        <w:t xml:space="preserve"> then report the product of </w:t>
      </w:r>
      <w:r w:rsidR="009B0BD2" w:rsidRPr="004E2E06">
        <w:rPr>
          <w:rFonts w:ascii="Arial" w:hAnsi="Arial"/>
          <w:sz w:val="22"/>
        </w:rPr>
        <w:t xml:space="preserve">the Qualified Capital Expense Credit Rate </w:t>
      </w:r>
      <w:r w:rsidR="009B0BD2" w:rsidRPr="004E2E06">
        <w:rPr>
          <w:rFonts w:ascii="Arial" w:hAnsi="Arial"/>
          <w:b/>
          <w:sz w:val="22"/>
        </w:rPr>
        <w:t>(</w:t>
      </w:r>
      <w:r w:rsidR="005E5568" w:rsidRPr="004E2E06">
        <w:rPr>
          <w:rFonts w:ascii="Arial" w:hAnsi="Arial"/>
          <w:b/>
          <w:sz w:val="22"/>
        </w:rPr>
        <w:t xml:space="preserve">PT </w:t>
      </w:r>
      <w:r w:rsidR="000A15F1" w:rsidRPr="004E2E06">
        <w:rPr>
          <w:rFonts w:ascii="Arial" w:hAnsi="Arial"/>
          <w:b/>
          <w:sz w:val="22"/>
        </w:rPr>
        <w:t>Q</w:t>
      </w:r>
      <w:r w:rsidR="009B0BD2" w:rsidRPr="004E2E06">
        <w:rPr>
          <w:rFonts w:ascii="Arial" w:hAnsi="Arial"/>
          <w:b/>
          <w:sz w:val="22"/>
        </w:rPr>
        <w:t>CE</w:t>
      </w:r>
      <w:r w:rsidR="000A15F1" w:rsidRPr="004E2E06">
        <w:rPr>
          <w:rFonts w:ascii="Arial" w:hAnsi="Arial"/>
          <w:b/>
          <w:sz w:val="22"/>
        </w:rPr>
        <w:t>C</w:t>
      </w:r>
      <w:r w:rsidR="009B0BD2" w:rsidRPr="004E2E06">
        <w:rPr>
          <w:rFonts w:ascii="Arial" w:hAnsi="Arial"/>
          <w:b/>
          <w:sz w:val="22"/>
        </w:rPr>
        <w:t>R)</w:t>
      </w:r>
      <w:r w:rsidR="009B0BD2" w:rsidRPr="004E2E06">
        <w:rPr>
          <w:rFonts w:ascii="Arial" w:hAnsi="Arial"/>
          <w:sz w:val="22"/>
        </w:rPr>
        <w:t xml:space="preserve"> of </w:t>
      </w:r>
      <w:proofErr w:type="gramStart"/>
      <w:r w:rsidR="009B0BD2" w:rsidRPr="004E2E06">
        <w:rPr>
          <w:rFonts w:ascii="Arial" w:hAnsi="Arial"/>
          <w:sz w:val="22"/>
        </w:rPr>
        <w:t xml:space="preserve">( </w:t>
      </w:r>
      <w:r w:rsidR="009B0BD2" w:rsidRPr="004E2E06">
        <w:rPr>
          <w:rFonts w:ascii="Arial" w:hAnsi="Arial"/>
          <w:color w:val="FF0000"/>
          <w:sz w:val="22"/>
        </w:rPr>
        <w:t>-</w:t>
      </w:r>
      <w:proofErr w:type="gramEnd"/>
      <w:r w:rsidR="00592DAC" w:rsidRPr="004E2E06">
        <w:rPr>
          <w:rFonts w:ascii="Arial" w:hAnsi="Arial"/>
          <w:color w:val="FF0000"/>
          <w:sz w:val="22"/>
        </w:rPr>
        <w:t xml:space="preserve"> </w:t>
      </w:r>
      <w:r w:rsidR="009B0BD2" w:rsidRPr="004E2E06">
        <w:rPr>
          <w:rFonts w:ascii="Arial" w:hAnsi="Arial"/>
          <w:color w:val="FF0000"/>
          <w:sz w:val="22"/>
        </w:rPr>
        <w:t>20%</w:t>
      </w:r>
      <w:r w:rsidR="009B0BD2" w:rsidRPr="004E2E06">
        <w:rPr>
          <w:rFonts w:ascii="Arial" w:hAnsi="Arial"/>
          <w:sz w:val="22"/>
        </w:rPr>
        <w:t xml:space="preserve">) times, the sum of </w:t>
      </w:r>
      <w:r w:rsidR="00543775" w:rsidRPr="004E2E06">
        <w:rPr>
          <w:rFonts w:ascii="Arial" w:hAnsi="Arial"/>
          <w:sz w:val="22"/>
        </w:rPr>
        <w:t xml:space="preserve">fifty percent ( 50% ) times the </w:t>
      </w:r>
      <w:r w:rsidR="005E5568" w:rsidRPr="004E2E06">
        <w:rPr>
          <w:rFonts w:ascii="Arial" w:hAnsi="Arial"/>
          <w:sz w:val="22"/>
        </w:rPr>
        <w:t xml:space="preserve">“PT </w:t>
      </w:r>
      <w:r w:rsidR="00543775" w:rsidRPr="004E2E06">
        <w:rPr>
          <w:rFonts w:ascii="Arial" w:hAnsi="Arial"/>
          <w:sz w:val="22"/>
        </w:rPr>
        <w:t>QCE</w:t>
      </w:r>
      <w:r w:rsidR="005E5568" w:rsidRPr="004E2E06">
        <w:rPr>
          <w:rFonts w:ascii="Arial" w:hAnsi="Arial"/>
          <w:sz w:val="22"/>
        </w:rPr>
        <w:t>”</w:t>
      </w:r>
      <w:r w:rsidR="009B0BD2" w:rsidRPr="004E2E06">
        <w:rPr>
          <w:rFonts w:ascii="Arial" w:hAnsi="Arial"/>
          <w:sz w:val="22"/>
        </w:rPr>
        <w:t xml:space="preserve"> and the result of fifty percent ( 50% ) time</w:t>
      </w:r>
      <w:r w:rsidR="00592DAC" w:rsidRPr="004E2E06">
        <w:rPr>
          <w:rFonts w:ascii="Arial" w:hAnsi="Arial"/>
          <w:sz w:val="22"/>
        </w:rPr>
        <w:t>s</w:t>
      </w:r>
      <w:r w:rsidR="009B0BD2" w:rsidRPr="004E2E06">
        <w:rPr>
          <w:rFonts w:ascii="Arial" w:hAnsi="Arial"/>
          <w:sz w:val="22"/>
        </w:rPr>
        <w:t xml:space="preserve"> the </w:t>
      </w:r>
      <w:r w:rsidR="005E5568" w:rsidRPr="004E2E06">
        <w:rPr>
          <w:rFonts w:ascii="Arial" w:hAnsi="Arial"/>
          <w:sz w:val="22"/>
        </w:rPr>
        <w:t xml:space="preserve">“PT </w:t>
      </w:r>
      <w:r w:rsidR="009B0BD2" w:rsidRPr="004E2E06">
        <w:rPr>
          <w:rFonts w:ascii="Arial" w:hAnsi="Arial"/>
          <w:sz w:val="22"/>
        </w:rPr>
        <w:t>QCE</w:t>
      </w:r>
      <w:r w:rsidR="005E5568" w:rsidRPr="004E2E06">
        <w:rPr>
          <w:rFonts w:ascii="Arial" w:hAnsi="Arial"/>
          <w:sz w:val="22"/>
        </w:rPr>
        <w:t>”</w:t>
      </w:r>
      <w:r w:rsidR="009B0BD2" w:rsidRPr="004E2E06">
        <w:rPr>
          <w:rFonts w:ascii="Arial" w:hAnsi="Arial"/>
          <w:sz w:val="22"/>
        </w:rPr>
        <w:t xml:space="preserve"> divided by 1 plus </w:t>
      </w:r>
      <w:r w:rsidR="005E5568" w:rsidRPr="004E2E06">
        <w:rPr>
          <w:rFonts w:ascii="Arial" w:hAnsi="Arial"/>
          <w:sz w:val="22"/>
        </w:rPr>
        <w:t xml:space="preserve">“PT </w:t>
      </w:r>
      <w:r w:rsidR="000A15F1" w:rsidRPr="004E2E06">
        <w:rPr>
          <w:rFonts w:ascii="Arial" w:hAnsi="Arial"/>
          <w:sz w:val="22"/>
        </w:rPr>
        <w:t>NP</w:t>
      </w:r>
      <w:r w:rsidR="009B0BD2" w:rsidRPr="004E2E06">
        <w:rPr>
          <w:rFonts w:ascii="Arial" w:hAnsi="Arial"/>
          <w:sz w:val="22"/>
        </w:rPr>
        <w:t>AR,</w:t>
      </w:r>
      <w:r w:rsidR="005E5568" w:rsidRPr="004E2E06">
        <w:rPr>
          <w:rFonts w:ascii="Arial" w:hAnsi="Arial"/>
          <w:sz w:val="22"/>
        </w:rPr>
        <w:t>”</w:t>
      </w:r>
      <w:r w:rsidR="009B0BD2" w:rsidRPr="004E2E06">
        <w:rPr>
          <w:rFonts w:ascii="Arial" w:hAnsi="Arial"/>
          <w:sz w:val="22"/>
        </w:rPr>
        <w:t xml:space="preserve"> i.e.  </w:t>
      </w:r>
      <w:r w:rsidR="009B0BD2" w:rsidRPr="004E2E06">
        <w:rPr>
          <w:rFonts w:ascii="Arial" w:hAnsi="Arial"/>
          <w:b/>
          <w:color w:val="FF0000"/>
          <w:sz w:val="22"/>
        </w:rPr>
        <w:t>-</w:t>
      </w:r>
      <w:r w:rsidR="00592DAC" w:rsidRPr="004E2E06">
        <w:rPr>
          <w:rFonts w:ascii="Arial" w:hAnsi="Arial"/>
          <w:color w:val="FF0000"/>
          <w:sz w:val="22"/>
        </w:rPr>
        <w:t xml:space="preserve"> </w:t>
      </w:r>
      <w:r w:rsidR="009B0BD2" w:rsidRPr="004E2E06">
        <w:rPr>
          <w:rFonts w:ascii="Arial" w:hAnsi="Arial"/>
          <w:color w:val="FF0000"/>
          <w:sz w:val="22"/>
        </w:rPr>
        <w:t>20</w:t>
      </w:r>
      <w:proofErr w:type="gramStart"/>
      <w:r w:rsidR="009B0BD2" w:rsidRPr="004E2E06">
        <w:rPr>
          <w:rFonts w:ascii="Arial" w:hAnsi="Arial"/>
          <w:color w:val="FF0000"/>
          <w:sz w:val="22"/>
        </w:rPr>
        <w:t xml:space="preserve">% </w:t>
      </w:r>
      <w:r w:rsidR="009B0BD2" w:rsidRPr="004E2E06">
        <w:rPr>
          <w:rFonts w:ascii="Arial" w:hAnsi="Arial"/>
          <w:sz w:val="22"/>
        </w:rPr>
        <w:t xml:space="preserve"> X</w:t>
      </w:r>
      <w:proofErr w:type="gramEnd"/>
      <w:r w:rsidR="009B0BD2" w:rsidRPr="004E2E06">
        <w:rPr>
          <w:rFonts w:ascii="Arial" w:hAnsi="Arial"/>
          <w:sz w:val="22"/>
        </w:rPr>
        <w:t xml:space="preserve">  </w:t>
      </w:r>
      <w:r w:rsidR="005E6291" w:rsidRPr="004E2E06">
        <w:rPr>
          <w:rFonts w:ascii="Arial" w:hAnsi="Arial"/>
          <w:sz w:val="22"/>
        </w:rPr>
        <w:t>(</w:t>
      </w:r>
      <w:r w:rsidR="009B0BD2" w:rsidRPr="004E2E06">
        <w:rPr>
          <w:rFonts w:ascii="Arial" w:hAnsi="Arial"/>
          <w:sz w:val="22"/>
        </w:rPr>
        <w:t>(</w:t>
      </w:r>
      <w:r w:rsidR="005E6291" w:rsidRPr="004E2E06">
        <w:rPr>
          <w:rFonts w:ascii="Arial" w:hAnsi="Arial"/>
          <w:sz w:val="22"/>
        </w:rPr>
        <w:t>50% X QCE)  +</w:t>
      </w:r>
      <w:r w:rsidR="009818AF" w:rsidRPr="004E2E06">
        <w:rPr>
          <w:rFonts w:ascii="Arial" w:hAnsi="Arial"/>
          <w:sz w:val="22"/>
        </w:rPr>
        <w:t xml:space="preserve"> </w:t>
      </w:r>
      <w:r w:rsidR="005E6291" w:rsidRPr="004E2E06">
        <w:rPr>
          <w:rFonts w:ascii="Arial" w:hAnsi="Arial"/>
          <w:sz w:val="22"/>
        </w:rPr>
        <w:t xml:space="preserve"> ((50%  X  QCE) /  ( 1  +  </w:t>
      </w:r>
      <w:r w:rsidR="000A15F1" w:rsidRPr="004E2E06">
        <w:rPr>
          <w:rFonts w:ascii="Arial" w:hAnsi="Arial"/>
          <w:sz w:val="22"/>
        </w:rPr>
        <w:t>NP</w:t>
      </w:r>
      <w:r w:rsidR="005E6291" w:rsidRPr="004E2E06">
        <w:rPr>
          <w:rFonts w:ascii="Arial" w:hAnsi="Arial"/>
          <w:sz w:val="22"/>
        </w:rPr>
        <w:t>AR))).</w:t>
      </w:r>
    </w:p>
    <w:p w:rsidR="00F6073B" w:rsidRPr="004E2E06" w:rsidRDefault="00F6073B" w:rsidP="004A305B">
      <w:pPr>
        <w:pStyle w:val="ListParagraph"/>
        <w:ind w:left="1440"/>
        <w:outlineLvl w:val="0"/>
        <w:rPr>
          <w:rFonts w:ascii="Arial" w:hAnsi="Arial"/>
          <w:sz w:val="22"/>
        </w:rPr>
      </w:pPr>
    </w:p>
    <w:p w:rsidR="00F6073B" w:rsidRPr="004E2E06" w:rsidRDefault="00F6073B" w:rsidP="004A305B">
      <w:pPr>
        <w:ind w:left="1440"/>
        <w:outlineLvl w:val="0"/>
        <w:rPr>
          <w:rFonts w:ascii="Arial" w:hAnsi="Arial"/>
          <w:sz w:val="22"/>
        </w:rPr>
      </w:pPr>
      <w:r w:rsidRPr="004E2E06">
        <w:rPr>
          <w:rFonts w:ascii="Arial" w:hAnsi="Arial"/>
          <w:sz w:val="22"/>
        </w:rPr>
        <w:t xml:space="preserve">If the “Production Month” is after December 2013, then report </w:t>
      </w:r>
      <w:r w:rsidR="00677E2E" w:rsidRPr="004E2E06">
        <w:rPr>
          <w:rFonts w:ascii="Arial" w:hAnsi="Arial"/>
          <w:sz w:val="22"/>
        </w:rPr>
        <w:t>$</w:t>
      </w:r>
      <w:r w:rsidRPr="004E2E06">
        <w:rPr>
          <w:rFonts w:ascii="Arial" w:hAnsi="Arial"/>
          <w:sz w:val="22"/>
        </w:rPr>
        <w:t>0</w:t>
      </w:r>
      <w:r w:rsidR="00677E2E" w:rsidRPr="004E2E06">
        <w:rPr>
          <w:rFonts w:ascii="Arial" w:hAnsi="Arial"/>
          <w:sz w:val="22"/>
        </w:rPr>
        <w:t xml:space="preserve">.00 for </w:t>
      </w:r>
      <w:r w:rsidR="00677E2E" w:rsidRPr="004E2E06">
        <w:rPr>
          <w:rFonts w:ascii="Arial" w:hAnsi="Arial"/>
          <w:b/>
          <w:sz w:val="22"/>
        </w:rPr>
        <w:t>PT QCEC</w:t>
      </w:r>
      <w:r w:rsidRPr="004E2E06">
        <w:rPr>
          <w:rFonts w:ascii="Arial" w:hAnsi="Arial"/>
          <w:sz w:val="22"/>
        </w:rPr>
        <w:t>.</w:t>
      </w:r>
    </w:p>
    <w:p w:rsidR="004403E8" w:rsidRPr="004E2E06" w:rsidRDefault="004403E8" w:rsidP="004403E8">
      <w:pPr>
        <w:pStyle w:val="ListParagraph"/>
        <w:ind w:left="1440" w:hanging="720"/>
        <w:outlineLvl w:val="0"/>
        <w:rPr>
          <w:rFonts w:ascii="Arial" w:hAnsi="Arial"/>
          <w:sz w:val="22"/>
        </w:rPr>
      </w:pPr>
    </w:p>
    <w:p w:rsidR="00F64F29" w:rsidRPr="004E2E06" w:rsidRDefault="00F64F29" w:rsidP="00F705EB">
      <w:pPr>
        <w:numPr>
          <w:ilvl w:val="0"/>
          <w:numId w:val="15"/>
        </w:numPr>
        <w:ind w:left="0" w:firstLine="0"/>
        <w:outlineLvl w:val="0"/>
        <w:rPr>
          <w:rFonts w:ascii="Arial" w:hAnsi="Arial"/>
          <w:sz w:val="22"/>
          <w:szCs w:val="22"/>
        </w:rPr>
      </w:pPr>
      <w:r w:rsidRPr="004E2E06">
        <w:rPr>
          <w:rFonts w:ascii="Arial" w:hAnsi="Arial"/>
          <w:b/>
          <w:sz w:val="22"/>
          <w:szCs w:val="22"/>
          <w:u w:val="single"/>
        </w:rPr>
        <w:t>Loss Carry Forward Calculation</w:t>
      </w:r>
      <w:r w:rsidRPr="004E2E06">
        <w:rPr>
          <w:rFonts w:ascii="Arial" w:hAnsi="Arial"/>
          <w:b/>
          <w:sz w:val="22"/>
          <w:szCs w:val="22"/>
        </w:rPr>
        <w:t xml:space="preserve"> </w:t>
      </w:r>
      <w:r w:rsidR="005C20F4" w:rsidRPr="004E2E06">
        <w:rPr>
          <w:rFonts w:ascii="Arial" w:hAnsi="Arial"/>
          <w:b/>
          <w:sz w:val="22"/>
          <w:szCs w:val="22"/>
        </w:rPr>
        <w:t>(</w:t>
      </w:r>
      <w:r w:rsidR="0064314E" w:rsidRPr="004E2E06">
        <w:rPr>
          <w:rFonts w:ascii="Arial" w:hAnsi="Arial"/>
          <w:b/>
          <w:sz w:val="22"/>
          <w:szCs w:val="22"/>
        </w:rPr>
        <w:t>LCF</w:t>
      </w:r>
      <w:r w:rsidR="005C20F4" w:rsidRPr="004E2E06">
        <w:rPr>
          <w:rFonts w:ascii="Arial" w:hAnsi="Arial"/>
          <w:b/>
          <w:sz w:val="22"/>
          <w:szCs w:val="22"/>
        </w:rPr>
        <w:t>)</w:t>
      </w:r>
      <w:r w:rsidRPr="004E2E06">
        <w:rPr>
          <w:rFonts w:ascii="Arial" w:hAnsi="Arial"/>
          <w:sz w:val="22"/>
          <w:szCs w:val="22"/>
        </w:rPr>
        <w:t xml:space="preserve"> section of the </w:t>
      </w:r>
      <w:r w:rsidR="00CA737E" w:rsidRPr="004E2E06">
        <w:rPr>
          <w:rFonts w:ascii="Arial" w:hAnsi="Arial"/>
          <w:sz w:val="22"/>
          <w:szCs w:val="22"/>
        </w:rPr>
        <w:t>P</w:t>
      </w:r>
      <w:r w:rsidR="00CD789D" w:rsidRPr="004E2E06">
        <w:rPr>
          <w:rFonts w:ascii="Arial" w:hAnsi="Arial"/>
          <w:sz w:val="22"/>
          <w:szCs w:val="22"/>
        </w:rPr>
        <w:t>T Form</w:t>
      </w:r>
      <w:r w:rsidR="00E60685" w:rsidRPr="004E2E06">
        <w:rPr>
          <w:rFonts w:ascii="Arial" w:hAnsi="Arial"/>
          <w:sz w:val="22"/>
          <w:szCs w:val="22"/>
        </w:rPr>
        <w:t xml:space="preserve"> </w:t>
      </w:r>
      <w:r w:rsidRPr="004E2E06">
        <w:rPr>
          <w:rFonts w:ascii="Arial" w:hAnsi="Arial"/>
          <w:sz w:val="22"/>
          <w:szCs w:val="22"/>
        </w:rPr>
        <w:t>is used to calculate the loss carry forward when a lessee has a loss before the commencement of commercial production.</w:t>
      </w:r>
    </w:p>
    <w:p w:rsidR="00F64F29" w:rsidRPr="004E2E06" w:rsidRDefault="00F64F29" w:rsidP="004423BD">
      <w:pPr>
        <w:outlineLvl w:val="0"/>
        <w:rPr>
          <w:rFonts w:ascii="Arial" w:hAnsi="Arial"/>
          <w:sz w:val="22"/>
          <w:szCs w:val="22"/>
        </w:rPr>
      </w:pPr>
    </w:p>
    <w:p w:rsidR="002A180B" w:rsidRPr="004E2E06" w:rsidRDefault="002A180B" w:rsidP="00F705EB">
      <w:pPr>
        <w:numPr>
          <w:ilvl w:val="0"/>
          <w:numId w:val="11"/>
        </w:numPr>
        <w:ind w:hanging="720"/>
        <w:outlineLvl w:val="0"/>
        <w:rPr>
          <w:rFonts w:ascii="Arial" w:hAnsi="Arial"/>
          <w:sz w:val="22"/>
          <w:szCs w:val="22"/>
        </w:rPr>
      </w:pPr>
      <w:r w:rsidRPr="004E2E06">
        <w:rPr>
          <w:rFonts w:ascii="Arial" w:hAnsi="Arial"/>
          <w:sz w:val="22"/>
          <w:szCs w:val="22"/>
        </w:rPr>
        <w:t xml:space="preserve">Report the Loss Carry Forward Credit Rate </w:t>
      </w:r>
      <w:r w:rsidRPr="004E2E06">
        <w:rPr>
          <w:rFonts w:ascii="Arial" w:hAnsi="Arial"/>
          <w:b/>
          <w:sz w:val="22"/>
          <w:szCs w:val="22"/>
        </w:rPr>
        <w:t>(</w:t>
      </w:r>
      <w:r w:rsidR="005E5568" w:rsidRPr="004E2E06">
        <w:rPr>
          <w:rFonts w:ascii="Arial" w:hAnsi="Arial"/>
          <w:b/>
          <w:sz w:val="22"/>
          <w:szCs w:val="22"/>
        </w:rPr>
        <w:t xml:space="preserve">PT </w:t>
      </w:r>
      <w:r w:rsidRPr="004E2E06">
        <w:rPr>
          <w:rFonts w:ascii="Arial" w:hAnsi="Arial"/>
          <w:b/>
          <w:sz w:val="22"/>
          <w:szCs w:val="22"/>
        </w:rPr>
        <w:t>CFCR)</w:t>
      </w:r>
      <w:r w:rsidRPr="004E2E06">
        <w:rPr>
          <w:rFonts w:ascii="Arial" w:hAnsi="Arial"/>
          <w:sz w:val="22"/>
          <w:szCs w:val="22"/>
        </w:rPr>
        <w:t xml:space="preserve"> which is </w:t>
      </w:r>
      <w:r w:rsidR="005A06CD" w:rsidRPr="004E2E06">
        <w:rPr>
          <w:rFonts w:ascii="Arial" w:hAnsi="Arial"/>
          <w:b/>
          <w:color w:val="FF0000"/>
          <w:sz w:val="22"/>
          <w:szCs w:val="22"/>
        </w:rPr>
        <w:t>-</w:t>
      </w:r>
      <w:r w:rsidR="005A06CD" w:rsidRPr="004E2E06">
        <w:rPr>
          <w:rFonts w:ascii="Arial" w:hAnsi="Arial"/>
          <w:color w:val="FF0000"/>
          <w:sz w:val="22"/>
          <w:szCs w:val="22"/>
        </w:rPr>
        <w:t xml:space="preserve"> </w:t>
      </w:r>
      <w:r w:rsidRPr="004E2E06">
        <w:rPr>
          <w:rFonts w:ascii="Arial" w:hAnsi="Arial"/>
          <w:color w:val="FF0000"/>
          <w:sz w:val="22"/>
          <w:szCs w:val="22"/>
        </w:rPr>
        <w:t>20%</w:t>
      </w:r>
      <w:r w:rsidRPr="004E2E06">
        <w:rPr>
          <w:rFonts w:ascii="Arial" w:hAnsi="Arial"/>
          <w:sz w:val="22"/>
          <w:szCs w:val="22"/>
        </w:rPr>
        <w:t xml:space="preserve"> </w:t>
      </w:r>
      <w:r w:rsidR="00A638A6" w:rsidRPr="004E2E06">
        <w:rPr>
          <w:rFonts w:ascii="Arial" w:hAnsi="Arial"/>
          <w:sz w:val="22"/>
          <w:szCs w:val="22"/>
        </w:rPr>
        <w:t xml:space="preserve">if the </w:t>
      </w:r>
      <w:r w:rsidR="005E5568" w:rsidRPr="004E2E06">
        <w:rPr>
          <w:rFonts w:ascii="Arial" w:hAnsi="Arial"/>
          <w:sz w:val="22"/>
          <w:szCs w:val="22"/>
        </w:rPr>
        <w:t xml:space="preserve">Production Month </w:t>
      </w:r>
      <w:r w:rsidR="00A638A6" w:rsidRPr="004E2E06">
        <w:rPr>
          <w:rFonts w:ascii="Arial" w:hAnsi="Arial"/>
          <w:sz w:val="22"/>
          <w:szCs w:val="22"/>
        </w:rPr>
        <w:t xml:space="preserve">is before </w:t>
      </w:r>
      <w:r w:rsidR="00B1735A" w:rsidRPr="004E2E06">
        <w:rPr>
          <w:rFonts w:ascii="Arial" w:hAnsi="Arial"/>
          <w:sz w:val="22"/>
          <w:szCs w:val="22"/>
        </w:rPr>
        <w:t>0</w:t>
      </w:r>
      <w:r w:rsidR="00A638A6" w:rsidRPr="004E2E06">
        <w:rPr>
          <w:rFonts w:ascii="Arial" w:hAnsi="Arial"/>
          <w:sz w:val="22"/>
          <w:szCs w:val="22"/>
        </w:rPr>
        <w:t>7/</w:t>
      </w:r>
      <w:r w:rsidR="00B1735A" w:rsidRPr="004E2E06">
        <w:rPr>
          <w:rFonts w:ascii="Arial" w:hAnsi="Arial"/>
          <w:sz w:val="22"/>
          <w:szCs w:val="22"/>
        </w:rPr>
        <w:t>0</w:t>
      </w:r>
      <w:r w:rsidR="00A638A6" w:rsidRPr="004E2E06">
        <w:rPr>
          <w:rFonts w:ascii="Arial" w:hAnsi="Arial"/>
          <w:sz w:val="22"/>
          <w:szCs w:val="22"/>
        </w:rPr>
        <w:t xml:space="preserve">1/07, </w:t>
      </w:r>
      <w:r w:rsidR="00B40E01" w:rsidRPr="004E2E06">
        <w:rPr>
          <w:rFonts w:ascii="Arial" w:hAnsi="Arial"/>
          <w:b/>
          <w:color w:val="FF0000"/>
          <w:sz w:val="22"/>
          <w:szCs w:val="22"/>
        </w:rPr>
        <w:t>-</w:t>
      </w:r>
      <w:r w:rsidR="00B40E01" w:rsidRPr="004E2E06">
        <w:rPr>
          <w:rFonts w:ascii="Arial" w:hAnsi="Arial"/>
          <w:color w:val="FF0000"/>
          <w:sz w:val="22"/>
          <w:szCs w:val="22"/>
        </w:rPr>
        <w:t xml:space="preserve"> 25%</w:t>
      </w:r>
      <w:r w:rsidR="00B40E01" w:rsidRPr="004E2E06">
        <w:rPr>
          <w:rFonts w:ascii="Arial" w:hAnsi="Arial"/>
          <w:sz w:val="22"/>
          <w:szCs w:val="22"/>
        </w:rPr>
        <w:t xml:space="preserve"> if the Production Month is before 01/01/14 </w:t>
      </w:r>
      <w:r w:rsidR="00A638A6" w:rsidRPr="004E2E06">
        <w:rPr>
          <w:rFonts w:ascii="Arial" w:hAnsi="Arial"/>
          <w:sz w:val="22"/>
          <w:szCs w:val="22"/>
        </w:rPr>
        <w:t xml:space="preserve">otherwise report </w:t>
      </w:r>
      <w:r w:rsidR="005A06CD" w:rsidRPr="004E2E06">
        <w:rPr>
          <w:rFonts w:ascii="Arial" w:hAnsi="Arial"/>
          <w:b/>
          <w:color w:val="FF0000"/>
          <w:sz w:val="22"/>
          <w:szCs w:val="22"/>
        </w:rPr>
        <w:t>-</w:t>
      </w:r>
      <w:r w:rsidR="005A06CD" w:rsidRPr="004E2E06">
        <w:rPr>
          <w:rFonts w:ascii="Arial" w:hAnsi="Arial"/>
          <w:color w:val="FF0000"/>
          <w:sz w:val="22"/>
          <w:szCs w:val="22"/>
        </w:rPr>
        <w:t xml:space="preserve"> </w:t>
      </w:r>
      <w:r w:rsidR="00B40E01" w:rsidRPr="004E2E06">
        <w:rPr>
          <w:rFonts w:ascii="Arial" w:hAnsi="Arial"/>
          <w:color w:val="FF0000"/>
          <w:sz w:val="22"/>
          <w:szCs w:val="22"/>
        </w:rPr>
        <w:t>3</w:t>
      </w:r>
      <w:r w:rsidRPr="004E2E06">
        <w:rPr>
          <w:rFonts w:ascii="Arial" w:hAnsi="Arial"/>
          <w:color w:val="FF0000"/>
          <w:sz w:val="22"/>
          <w:szCs w:val="22"/>
        </w:rPr>
        <w:t>5%</w:t>
      </w:r>
      <w:r w:rsidRPr="004E2E06">
        <w:rPr>
          <w:rFonts w:ascii="Arial" w:hAnsi="Arial"/>
          <w:sz w:val="22"/>
          <w:szCs w:val="22"/>
        </w:rPr>
        <w:t>.</w:t>
      </w:r>
    </w:p>
    <w:p w:rsidR="002A180B" w:rsidRPr="004E2E06" w:rsidRDefault="002A180B" w:rsidP="00AF1582">
      <w:pPr>
        <w:ind w:left="1440" w:hanging="720"/>
        <w:outlineLvl w:val="0"/>
        <w:rPr>
          <w:rFonts w:ascii="Arial" w:hAnsi="Arial"/>
          <w:sz w:val="22"/>
          <w:szCs w:val="22"/>
        </w:rPr>
      </w:pPr>
    </w:p>
    <w:p w:rsidR="00C76B45" w:rsidRPr="00FB4D38" w:rsidRDefault="00C76B45" w:rsidP="00F705EB">
      <w:pPr>
        <w:numPr>
          <w:ilvl w:val="0"/>
          <w:numId w:val="11"/>
        </w:numPr>
        <w:ind w:hanging="720"/>
        <w:outlineLvl w:val="0"/>
        <w:rPr>
          <w:rFonts w:ascii="Arial" w:hAnsi="Arial"/>
          <w:sz w:val="22"/>
          <w:szCs w:val="22"/>
          <w:highlight w:val="yellow"/>
        </w:rPr>
      </w:pPr>
      <w:r w:rsidRPr="00FB4D38">
        <w:rPr>
          <w:rFonts w:ascii="Arial" w:hAnsi="Arial"/>
          <w:sz w:val="22"/>
          <w:szCs w:val="22"/>
          <w:highlight w:val="yellow"/>
        </w:rPr>
        <w:t xml:space="preserve">Report the Loss Before Production </w:t>
      </w:r>
      <w:r w:rsidRPr="00FB4D38">
        <w:rPr>
          <w:rFonts w:ascii="Arial" w:hAnsi="Arial"/>
          <w:b/>
          <w:sz w:val="22"/>
          <w:szCs w:val="22"/>
          <w:highlight w:val="yellow"/>
        </w:rPr>
        <w:t>(</w:t>
      </w:r>
      <w:r w:rsidR="005E5568" w:rsidRPr="00FB4D38">
        <w:rPr>
          <w:rFonts w:ascii="Arial" w:hAnsi="Arial"/>
          <w:b/>
          <w:sz w:val="22"/>
          <w:szCs w:val="22"/>
          <w:highlight w:val="yellow"/>
        </w:rPr>
        <w:t xml:space="preserve">PT </w:t>
      </w:r>
      <w:r w:rsidRPr="00FB4D38">
        <w:rPr>
          <w:rFonts w:ascii="Arial" w:hAnsi="Arial"/>
          <w:b/>
          <w:sz w:val="22"/>
          <w:szCs w:val="22"/>
          <w:highlight w:val="yellow"/>
        </w:rPr>
        <w:t>PTLB)</w:t>
      </w:r>
      <w:r w:rsidR="009B3638" w:rsidRPr="00FB4D38">
        <w:rPr>
          <w:rFonts w:ascii="Arial" w:hAnsi="Arial"/>
          <w:sz w:val="22"/>
          <w:szCs w:val="22"/>
          <w:highlight w:val="yellow"/>
        </w:rPr>
        <w:t xml:space="preserve"> amount.  If </w:t>
      </w:r>
      <w:r w:rsidR="005E5568" w:rsidRPr="00FB4D38">
        <w:rPr>
          <w:rFonts w:ascii="Arial" w:hAnsi="Arial"/>
          <w:sz w:val="22"/>
          <w:szCs w:val="22"/>
          <w:highlight w:val="yellow"/>
        </w:rPr>
        <w:t xml:space="preserve">“PT </w:t>
      </w:r>
      <w:r w:rsidR="00313BF5" w:rsidRPr="00FB4D38">
        <w:rPr>
          <w:rFonts w:ascii="Arial" w:hAnsi="Arial"/>
          <w:sz w:val="22"/>
          <w:szCs w:val="22"/>
          <w:highlight w:val="yellow"/>
        </w:rPr>
        <w:t>TWIO</w:t>
      </w:r>
      <w:r w:rsidR="005E5568" w:rsidRPr="00FB4D38">
        <w:rPr>
          <w:rFonts w:ascii="Arial" w:hAnsi="Arial"/>
          <w:sz w:val="22"/>
          <w:szCs w:val="22"/>
          <w:highlight w:val="yellow"/>
        </w:rPr>
        <w:t>”</w:t>
      </w:r>
      <w:r w:rsidR="00313BF5" w:rsidRPr="00FB4D38">
        <w:rPr>
          <w:rFonts w:ascii="Arial" w:hAnsi="Arial"/>
          <w:sz w:val="22"/>
          <w:szCs w:val="22"/>
          <w:highlight w:val="yellow"/>
        </w:rPr>
        <w:t xml:space="preserve"> </w:t>
      </w:r>
      <w:r w:rsidR="000A4C94" w:rsidRPr="00FB4D38">
        <w:rPr>
          <w:rFonts w:ascii="Arial" w:hAnsi="Arial"/>
          <w:sz w:val="22"/>
          <w:szCs w:val="22"/>
          <w:highlight w:val="yellow"/>
        </w:rPr>
        <w:t>OR “PR TOI” doe</w:t>
      </w:r>
      <w:r w:rsidR="00313BF5" w:rsidRPr="00FB4D38">
        <w:rPr>
          <w:rFonts w:ascii="Arial" w:hAnsi="Arial"/>
          <w:sz w:val="22"/>
          <w:szCs w:val="22"/>
          <w:highlight w:val="yellow"/>
        </w:rPr>
        <w:t xml:space="preserve">s </w:t>
      </w:r>
      <w:r w:rsidR="000A4C94" w:rsidRPr="00FB4D38">
        <w:rPr>
          <w:rFonts w:ascii="Arial" w:hAnsi="Arial"/>
          <w:sz w:val="22"/>
          <w:szCs w:val="22"/>
          <w:highlight w:val="yellow"/>
        </w:rPr>
        <w:t>not equal</w:t>
      </w:r>
      <w:r w:rsidR="00313BF5" w:rsidRPr="00FB4D38">
        <w:rPr>
          <w:rFonts w:ascii="Arial" w:hAnsi="Arial"/>
          <w:sz w:val="22"/>
          <w:szCs w:val="22"/>
          <w:highlight w:val="yellow"/>
        </w:rPr>
        <w:t xml:space="preserve"> zero </w:t>
      </w:r>
      <w:proofErr w:type="gramStart"/>
      <w:r w:rsidR="00313BF5" w:rsidRPr="00FB4D38">
        <w:rPr>
          <w:rFonts w:ascii="Arial" w:hAnsi="Arial"/>
          <w:sz w:val="22"/>
          <w:szCs w:val="22"/>
          <w:highlight w:val="yellow"/>
        </w:rPr>
        <w:t>(</w:t>
      </w:r>
      <w:r w:rsidR="000A4C94" w:rsidRPr="00FB4D38">
        <w:rPr>
          <w:rFonts w:ascii="Arial" w:hAnsi="Arial"/>
          <w:sz w:val="22"/>
          <w:szCs w:val="22"/>
          <w:highlight w:val="yellow"/>
        </w:rPr>
        <w:t xml:space="preserve"> </w:t>
      </w:r>
      <w:r w:rsidR="00313BF5" w:rsidRPr="00FB4D38">
        <w:rPr>
          <w:rFonts w:ascii="Arial" w:hAnsi="Arial"/>
          <w:sz w:val="22"/>
          <w:szCs w:val="22"/>
          <w:highlight w:val="yellow"/>
        </w:rPr>
        <w:t>0</w:t>
      </w:r>
      <w:proofErr w:type="gramEnd"/>
      <w:r w:rsidR="00313BF5" w:rsidRPr="00FB4D38">
        <w:rPr>
          <w:rFonts w:ascii="Arial" w:hAnsi="Arial"/>
          <w:sz w:val="22"/>
          <w:szCs w:val="22"/>
          <w:highlight w:val="yellow"/>
        </w:rPr>
        <w:t xml:space="preserve"> ), then report zero ( 0 ).  </w:t>
      </w:r>
      <w:r w:rsidR="008E40EE" w:rsidRPr="00FB4D38">
        <w:rPr>
          <w:rFonts w:ascii="Arial" w:hAnsi="Arial"/>
          <w:sz w:val="22"/>
          <w:szCs w:val="22"/>
          <w:highlight w:val="yellow"/>
        </w:rPr>
        <w:t xml:space="preserve">Else If </w:t>
      </w:r>
      <w:r w:rsidR="00E81CF7">
        <w:rPr>
          <w:rFonts w:ascii="Arial" w:hAnsi="Arial"/>
          <w:sz w:val="22"/>
          <w:szCs w:val="22"/>
          <w:highlight w:val="yellow"/>
        </w:rPr>
        <w:t>the production month</w:t>
      </w:r>
      <w:r w:rsidR="008E40EE" w:rsidRPr="00FB4D38">
        <w:rPr>
          <w:rFonts w:ascii="Arial" w:hAnsi="Arial"/>
          <w:sz w:val="22"/>
          <w:szCs w:val="22"/>
          <w:highlight w:val="yellow"/>
        </w:rPr>
        <w:t xml:space="preserve"> is less than 1/1/2017, then </w:t>
      </w:r>
      <w:r w:rsidR="007D56D6" w:rsidRPr="00FB4D38">
        <w:rPr>
          <w:rFonts w:ascii="Arial" w:hAnsi="Arial"/>
          <w:sz w:val="22"/>
          <w:szCs w:val="22"/>
          <w:highlight w:val="yellow"/>
        </w:rPr>
        <w:t xml:space="preserve">report </w:t>
      </w:r>
      <w:r w:rsidR="005E5568" w:rsidRPr="00FB4D38">
        <w:rPr>
          <w:rFonts w:ascii="Arial" w:hAnsi="Arial"/>
          <w:sz w:val="22"/>
          <w:szCs w:val="22"/>
          <w:highlight w:val="yellow"/>
        </w:rPr>
        <w:t xml:space="preserve">“PT </w:t>
      </w:r>
      <w:r w:rsidR="007D56D6" w:rsidRPr="00FB4D38">
        <w:rPr>
          <w:rFonts w:ascii="Arial" w:hAnsi="Arial"/>
          <w:sz w:val="22"/>
          <w:szCs w:val="22"/>
          <w:highlight w:val="yellow"/>
        </w:rPr>
        <w:t>PTNR</w:t>
      </w:r>
      <w:r w:rsidR="005E5568" w:rsidRPr="00FB4D38">
        <w:rPr>
          <w:rFonts w:ascii="Arial" w:hAnsi="Arial"/>
          <w:sz w:val="22"/>
          <w:szCs w:val="22"/>
          <w:highlight w:val="yellow"/>
        </w:rPr>
        <w:t>”</w:t>
      </w:r>
      <w:r w:rsidR="008E40EE" w:rsidRPr="00FB4D38">
        <w:rPr>
          <w:rFonts w:ascii="Arial" w:hAnsi="Arial"/>
          <w:sz w:val="22"/>
          <w:szCs w:val="22"/>
          <w:highlight w:val="yellow"/>
        </w:rPr>
        <w:t xml:space="preserve">, Otherwise, report </w:t>
      </w:r>
      <w:r w:rsidR="00FB4D38" w:rsidRPr="00FB4D38">
        <w:rPr>
          <w:rFonts w:ascii="Arial" w:hAnsi="Arial"/>
          <w:sz w:val="22"/>
          <w:szCs w:val="22"/>
          <w:highlight w:val="yellow"/>
        </w:rPr>
        <w:t>“</w:t>
      </w:r>
      <w:r w:rsidR="008E40EE" w:rsidRPr="00FB4D38">
        <w:rPr>
          <w:rFonts w:ascii="Arial" w:hAnsi="Arial"/>
          <w:sz w:val="22"/>
          <w:szCs w:val="22"/>
          <w:highlight w:val="yellow"/>
        </w:rPr>
        <w:t>PT NDCPT</w:t>
      </w:r>
      <w:r w:rsidR="00FB4D38" w:rsidRPr="00FB4D38">
        <w:rPr>
          <w:rFonts w:ascii="Arial" w:hAnsi="Arial"/>
          <w:sz w:val="22"/>
          <w:szCs w:val="22"/>
          <w:highlight w:val="yellow"/>
        </w:rPr>
        <w:t>”</w:t>
      </w:r>
      <w:r w:rsidR="008E40EE" w:rsidRPr="00FB4D38">
        <w:rPr>
          <w:rFonts w:ascii="Arial" w:hAnsi="Arial"/>
          <w:sz w:val="22"/>
          <w:szCs w:val="22"/>
          <w:highlight w:val="yellow"/>
        </w:rPr>
        <w:t xml:space="preserve"> + </w:t>
      </w:r>
      <w:r w:rsidR="00FB4D38" w:rsidRPr="00FB4D38">
        <w:rPr>
          <w:rFonts w:ascii="Arial" w:hAnsi="Arial"/>
          <w:sz w:val="22"/>
          <w:szCs w:val="22"/>
          <w:highlight w:val="yellow"/>
        </w:rPr>
        <w:t>“</w:t>
      </w:r>
      <w:r w:rsidR="008E40EE" w:rsidRPr="00FB4D38">
        <w:rPr>
          <w:rFonts w:ascii="Arial" w:hAnsi="Arial"/>
          <w:sz w:val="22"/>
          <w:szCs w:val="22"/>
          <w:highlight w:val="yellow"/>
        </w:rPr>
        <w:t>PT TPTD</w:t>
      </w:r>
      <w:r w:rsidR="00FB4D38" w:rsidRPr="00FB4D38">
        <w:rPr>
          <w:rFonts w:ascii="Arial" w:hAnsi="Arial"/>
          <w:sz w:val="22"/>
          <w:szCs w:val="22"/>
          <w:highlight w:val="yellow"/>
        </w:rPr>
        <w:t>”</w:t>
      </w:r>
      <w:r w:rsidR="001D567C" w:rsidRPr="00FB4D38">
        <w:rPr>
          <w:rFonts w:ascii="Arial" w:hAnsi="Arial"/>
          <w:sz w:val="22"/>
          <w:szCs w:val="22"/>
          <w:highlight w:val="yellow"/>
        </w:rPr>
        <w:t>.</w:t>
      </w:r>
    </w:p>
    <w:p w:rsidR="007D56D6" w:rsidRPr="004E2E06" w:rsidRDefault="007D56D6" w:rsidP="00AF1582">
      <w:pPr>
        <w:ind w:left="1440" w:hanging="720"/>
        <w:outlineLvl w:val="0"/>
        <w:rPr>
          <w:rFonts w:ascii="Arial" w:hAnsi="Arial"/>
          <w:sz w:val="22"/>
          <w:szCs w:val="22"/>
        </w:rPr>
      </w:pPr>
    </w:p>
    <w:p w:rsidR="007D56D6" w:rsidRPr="004E2E06" w:rsidRDefault="007D56D6" w:rsidP="00F705EB">
      <w:pPr>
        <w:numPr>
          <w:ilvl w:val="0"/>
          <w:numId w:val="11"/>
        </w:numPr>
        <w:ind w:hanging="720"/>
        <w:outlineLvl w:val="0"/>
        <w:rPr>
          <w:rFonts w:ascii="Arial" w:hAnsi="Arial"/>
          <w:sz w:val="22"/>
          <w:szCs w:val="22"/>
        </w:rPr>
      </w:pPr>
      <w:r w:rsidRPr="004E2E06">
        <w:rPr>
          <w:rFonts w:ascii="Arial" w:hAnsi="Arial"/>
          <w:sz w:val="22"/>
          <w:szCs w:val="22"/>
        </w:rPr>
        <w:t xml:space="preserve">Report the Loss Before Production Credit </w:t>
      </w:r>
      <w:r w:rsidRPr="004E2E06">
        <w:rPr>
          <w:rFonts w:ascii="Arial" w:hAnsi="Arial"/>
          <w:b/>
          <w:sz w:val="22"/>
          <w:szCs w:val="22"/>
        </w:rPr>
        <w:t>(</w:t>
      </w:r>
      <w:r w:rsidR="00361149" w:rsidRPr="004E2E06">
        <w:rPr>
          <w:rFonts w:ascii="Arial" w:hAnsi="Arial"/>
          <w:b/>
          <w:sz w:val="22"/>
          <w:szCs w:val="22"/>
        </w:rPr>
        <w:t xml:space="preserve">PT </w:t>
      </w:r>
      <w:r w:rsidRPr="004E2E06">
        <w:rPr>
          <w:rFonts w:ascii="Arial" w:hAnsi="Arial"/>
          <w:b/>
          <w:sz w:val="22"/>
          <w:szCs w:val="22"/>
        </w:rPr>
        <w:t>PTLBC)</w:t>
      </w:r>
      <w:r w:rsidRPr="004E2E06">
        <w:rPr>
          <w:rFonts w:ascii="Arial" w:hAnsi="Arial"/>
          <w:sz w:val="22"/>
          <w:szCs w:val="22"/>
        </w:rPr>
        <w:t xml:space="preserve"> amount</w:t>
      </w:r>
      <w:r w:rsidR="00774883" w:rsidRPr="004E2E06">
        <w:rPr>
          <w:rFonts w:ascii="Arial" w:hAnsi="Arial"/>
          <w:sz w:val="22"/>
          <w:szCs w:val="22"/>
        </w:rPr>
        <w:t xml:space="preserve"> which is the </w:t>
      </w:r>
      <w:r w:rsidR="00774883" w:rsidRPr="004E2E06">
        <w:rPr>
          <w:rFonts w:ascii="Arial" w:hAnsi="Arial"/>
          <w:b/>
          <w:sz w:val="22"/>
          <w:szCs w:val="22"/>
        </w:rPr>
        <w:t>(</w:t>
      </w:r>
      <w:r w:rsidR="00361149" w:rsidRPr="004E2E06">
        <w:rPr>
          <w:rFonts w:ascii="Arial" w:hAnsi="Arial"/>
          <w:b/>
          <w:sz w:val="22"/>
          <w:szCs w:val="22"/>
        </w:rPr>
        <w:t xml:space="preserve">PT </w:t>
      </w:r>
      <w:r w:rsidR="00774883" w:rsidRPr="004E2E06">
        <w:rPr>
          <w:rFonts w:ascii="Arial" w:hAnsi="Arial"/>
          <w:b/>
          <w:sz w:val="22"/>
          <w:szCs w:val="22"/>
        </w:rPr>
        <w:t>CFCR)</w:t>
      </w:r>
      <w:r w:rsidR="00774883" w:rsidRPr="004E2E06">
        <w:rPr>
          <w:rFonts w:ascii="Arial" w:hAnsi="Arial"/>
          <w:sz w:val="22"/>
          <w:szCs w:val="22"/>
        </w:rPr>
        <w:t xml:space="preserve"> times the </w:t>
      </w:r>
      <w:r w:rsidR="00774883" w:rsidRPr="004E2E06">
        <w:rPr>
          <w:rFonts w:ascii="Arial" w:hAnsi="Arial"/>
          <w:b/>
          <w:sz w:val="22"/>
          <w:szCs w:val="22"/>
        </w:rPr>
        <w:t>(</w:t>
      </w:r>
      <w:r w:rsidR="00361149" w:rsidRPr="004E2E06">
        <w:rPr>
          <w:rFonts w:ascii="Arial" w:hAnsi="Arial"/>
          <w:b/>
          <w:sz w:val="22"/>
          <w:szCs w:val="22"/>
        </w:rPr>
        <w:t xml:space="preserve">PT </w:t>
      </w:r>
      <w:r w:rsidR="00774883" w:rsidRPr="004E2E06">
        <w:rPr>
          <w:rFonts w:ascii="Arial" w:hAnsi="Arial"/>
          <w:b/>
          <w:sz w:val="22"/>
          <w:szCs w:val="22"/>
        </w:rPr>
        <w:t>PTLB)</w:t>
      </w:r>
      <w:r w:rsidR="00774883" w:rsidRPr="004E2E06">
        <w:rPr>
          <w:rFonts w:ascii="Arial" w:hAnsi="Arial"/>
          <w:sz w:val="22"/>
          <w:szCs w:val="22"/>
        </w:rPr>
        <w:t>.</w:t>
      </w:r>
    </w:p>
    <w:p w:rsidR="00291DC2" w:rsidRPr="004E2E06" w:rsidRDefault="00291DC2" w:rsidP="004423BD">
      <w:pPr>
        <w:outlineLvl w:val="0"/>
        <w:rPr>
          <w:rFonts w:ascii="Arial" w:hAnsi="Arial"/>
          <w:sz w:val="22"/>
          <w:szCs w:val="22"/>
        </w:rPr>
      </w:pPr>
    </w:p>
    <w:p w:rsidR="00F64F29" w:rsidRPr="004E2E06" w:rsidRDefault="00F64F29" w:rsidP="00F705EB">
      <w:pPr>
        <w:numPr>
          <w:ilvl w:val="0"/>
          <w:numId w:val="15"/>
        </w:numPr>
        <w:ind w:left="0" w:firstLine="0"/>
        <w:outlineLvl w:val="0"/>
        <w:rPr>
          <w:rFonts w:ascii="Arial" w:hAnsi="Arial"/>
          <w:sz w:val="22"/>
          <w:szCs w:val="22"/>
        </w:rPr>
      </w:pPr>
      <w:r w:rsidRPr="004E2E06">
        <w:rPr>
          <w:rFonts w:ascii="Arial" w:hAnsi="Arial"/>
          <w:b/>
          <w:sz w:val="22"/>
          <w:szCs w:val="22"/>
          <w:u w:val="single"/>
        </w:rPr>
        <w:t xml:space="preserve">Tax Based </w:t>
      </w:r>
      <w:proofErr w:type="gramStart"/>
      <w:r w:rsidRPr="004E2E06">
        <w:rPr>
          <w:rFonts w:ascii="Arial" w:hAnsi="Arial"/>
          <w:b/>
          <w:sz w:val="22"/>
          <w:szCs w:val="22"/>
          <w:u w:val="single"/>
        </w:rPr>
        <w:t>On</w:t>
      </w:r>
      <w:proofErr w:type="gramEnd"/>
      <w:r w:rsidRPr="004E2E06">
        <w:rPr>
          <w:rFonts w:ascii="Arial" w:hAnsi="Arial"/>
          <w:b/>
          <w:sz w:val="22"/>
          <w:szCs w:val="22"/>
          <w:u w:val="single"/>
        </w:rPr>
        <w:t xml:space="preserve"> Price Index Liability</w:t>
      </w:r>
      <w:r w:rsidRPr="004E2E06">
        <w:rPr>
          <w:rFonts w:ascii="Arial" w:hAnsi="Arial"/>
          <w:b/>
          <w:sz w:val="22"/>
          <w:szCs w:val="22"/>
        </w:rPr>
        <w:t xml:space="preserve"> </w:t>
      </w:r>
      <w:r w:rsidR="005C20F4" w:rsidRPr="004E2E06">
        <w:rPr>
          <w:rFonts w:ascii="Arial" w:hAnsi="Arial"/>
          <w:b/>
          <w:sz w:val="22"/>
          <w:szCs w:val="22"/>
        </w:rPr>
        <w:t>(</w:t>
      </w:r>
      <w:r w:rsidR="0064314E" w:rsidRPr="004E2E06">
        <w:rPr>
          <w:rFonts w:ascii="Arial" w:hAnsi="Arial"/>
          <w:b/>
          <w:sz w:val="22"/>
          <w:szCs w:val="22"/>
        </w:rPr>
        <w:t>TBP</w:t>
      </w:r>
      <w:r w:rsidR="005C20F4" w:rsidRPr="004E2E06">
        <w:rPr>
          <w:rFonts w:ascii="Arial" w:hAnsi="Arial"/>
          <w:b/>
          <w:sz w:val="22"/>
          <w:szCs w:val="22"/>
        </w:rPr>
        <w:t>)</w:t>
      </w:r>
      <w:r w:rsidRPr="004E2E06">
        <w:rPr>
          <w:rFonts w:ascii="Arial" w:hAnsi="Arial"/>
          <w:sz w:val="22"/>
          <w:szCs w:val="22"/>
        </w:rPr>
        <w:t xml:space="preserve"> section of the </w:t>
      </w:r>
      <w:r w:rsidR="00CA737E" w:rsidRPr="004E2E06">
        <w:rPr>
          <w:rFonts w:ascii="Arial" w:hAnsi="Arial"/>
          <w:sz w:val="22"/>
          <w:szCs w:val="22"/>
        </w:rPr>
        <w:t>P</w:t>
      </w:r>
      <w:r w:rsidR="00CD789D" w:rsidRPr="004E2E06">
        <w:rPr>
          <w:rFonts w:ascii="Arial" w:hAnsi="Arial"/>
          <w:sz w:val="22"/>
          <w:szCs w:val="22"/>
        </w:rPr>
        <w:t>T Form</w:t>
      </w:r>
      <w:r w:rsidR="00E60685" w:rsidRPr="004E2E06">
        <w:rPr>
          <w:rFonts w:ascii="Arial" w:hAnsi="Arial"/>
          <w:sz w:val="22"/>
          <w:szCs w:val="22"/>
        </w:rPr>
        <w:t xml:space="preserve"> </w:t>
      </w:r>
      <w:r w:rsidRPr="004E2E06">
        <w:rPr>
          <w:rFonts w:ascii="Arial" w:hAnsi="Arial"/>
          <w:sz w:val="22"/>
          <w:szCs w:val="22"/>
        </w:rPr>
        <w:t xml:space="preserve">is used to calculate the Production Tax Lease Allowance Price Index based on the PTPIR and the PTNR (Section A of the </w:t>
      </w:r>
      <w:r w:rsidR="00CA737E" w:rsidRPr="004E2E06">
        <w:rPr>
          <w:rFonts w:ascii="Arial" w:hAnsi="Arial"/>
          <w:sz w:val="22"/>
          <w:szCs w:val="22"/>
        </w:rPr>
        <w:t>P</w:t>
      </w:r>
      <w:r w:rsidR="00CD789D" w:rsidRPr="004E2E06">
        <w:rPr>
          <w:rFonts w:ascii="Arial" w:hAnsi="Arial"/>
          <w:sz w:val="22"/>
          <w:szCs w:val="22"/>
        </w:rPr>
        <w:t>T Form</w:t>
      </w:r>
      <w:r w:rsidRPr="004E2E06">
        <w:rPr>
          <w:rFonts w:ascii="Arial" w:hAnsi="Arial"/>
          <w:sz w:val="22"/>
          <w:szCs w:val="22"/>
        </w:rPr>
        <w:t>). This calculation includes variable PTPIR’s depending on thresholds and Production Month start dates.</w:t>
      </w:r>
    </w:p>
    <w:p w:rsidR="00F64F29" w:rsidRPr="004E2E06" w:rsidRDefault="00F64F29" w:rsidP="004423BD">
      <w:pPr>
        <w:outlineLvl w:val="0"/>
        <w:rPr>
          <w:rFonts w:ascii="Arial" w:hAnsi="Arial"/>
          <w:sz w:val="22"/>
          <w:szCs w:val="22"/>
        </w:rPr>
      </w:pPr>
    </w:p>
    <w:p w:rsidR="000B690A" w:rsidRPr="004E2E06" w:rsidRDefault="000B690A" w:rsidP="00F705EB">
      <w:pPr>
        <w:numPr>
          <w:ilvl w:val="0"/>
          <w:numId w:val="11"/>
        </w:numPr>
        <w:ind w:hanging="720"/>
        <w:outlineLvl w:val="0"/>
        <w:rPr>
          <w:rFonts w:ascii="Arial" w:hAnsi="Arial"/>
          <w:sz w:val="22"/>
          <w:szCs w:val="22"/>
        </w:rPr>
      </w:pPr>
      <w:r w:rsidRPr="004E2E06">
        <w:rPr>
          <w:rFonts w:ascii="Arial" w:hAnsi="Arial"/>
          <w:sz w:val="22"/>
          <w:szCs w:val="22"/>
        </w:rPr>
        <w:t xml:space="preserve">Report the Threshold #1 </w:t>
      </w:r>
      <w:r w:rsidRPr="004E2E06">
        <w:rPr>
          <w:rFonts w:ascii="Arial" w:hAnsi="Arial"/>
          <w:b/>
          <w:sz w:val="22"/>
          <w:szCs w:val="22"/>
        </w:rPr>
        <w:t>(</w:t>
      </w:r>
      <w:r w:rsidR="00361149" w:rsidRPr="004E2E06">
        <w:rPr>
          <w:rFonts w:ascii="Arial" w:hAnsi="Arial"/>
          <w:b/>
          <w:sz w:val="22"/>
          <w:szCs w:val="22"/>
        </w:rPr>
        <w:t xml:space="preserve">PT </w:t>
      </w:r>
      <w:r w:rsidRPr="004E2E06">
        <w:rPr>
          <w:rFonts w:ascii="Arial" w:hAnsi="Arial"/>
          <w:b/>
          <w:sz w:val="22"/>
          <w:szCs w:val="22"/>
        </w:rPr>
        <w:t>THR1)</w:t>
      </w:r>
      <w:r w:rsidR="004F2391" w:rsidRPr="004E2E06">
        <w:rPr>
          <w:rFonts w:ascii="Arial" w:hAnsi="Arial"/>
          <w:sz w:val="22"/>
          <w:szCs w:val="22"/>
        </w:rPr>
        <w:t xml:space="preserve"> amount of $4</w:t>
      </w:r>
      <w:r w:rsidRPr="004E2E06">
        <w:rPr>
          <w:rFonts w:ascii="Arial" w:hAnsi="Arial"/>
          <w:sz w:val="22"/>
          <w:szCs w:val="22"/>
        </w:rPr>
        <w:t>0.00</w:t>
      </w:r>
      <w:r w:rsidR="009444DB" w:rsidRPr="004E2E06">
        <w:rPr>
          <w:rFonts w:ascii="Arial" w:hAnsi="Arial"/>
          <w:sz w:val="22"/>
          <w:szCs w:val="22"/>
        </w:rPr>
        <w:t>000</w:t>
      </w:r>
      <w:r w:rsidR="004F2391" w:rsidRPr="004E2E06">
        <w:rPr>
          <w:rFonts w:ascii="Arial" w:hAnsi="Arial"/>
          <w:sz w:val="22"/>
          <w:szCs w:val="22"/>
        </w:rPr>
        <w:t xml:space="preserve"> if the</w:t>
      </w:r>
      <w:r w:rsidR="00361149" w:rsidRPr="004E2E06">
        <w:rPr>
          <w:rFonts w:ascii="Arial" w:hAnsi="Arial"/>
          <w:sz w:val="22"/>
          <w:szCs w:val="22"/>
        </w:rPr>
        <w:t xml:space="preserve"> Production Month</w:t>
      </w:r>
      <w:r w:rsidR="004F2391" w:rsidRPr="004E2E06">
        <w:rPr>
          <w:rFonts w:ascii="Arial" w:hAnsi="Arial"/>
          <w:sz w:val="22"/>
          <w:szCs w:val="22"/>
        </w:rPr>
        <w:t xml:space="preserve"> is before </w:t>
      </w:r>
      <w:r w:rsidR="009444DB" w:rsidRPr="004E2E06">
        <w:rPr>
          <w:rFonts w:ascii="Arial" w:hAnsi="Arial"/>
          <w:sz w:val="22"/>
          <w:szCs w:val="22"/>
        </w:rPr>
        <w:t>0</w:t>
      </w:r>
      <w:r w:rsidR="004F2391" w:rsidRPr="004E2E06">
        <w:rPr>
          <w:rFonts w:ascii="Arial" w:hAnsi="Arial"/>
          <w:sz w:val="22"/>
          <w:szCs w:val="22"/>
        </w:rPr>
        <w:t>7/</w:t>
      </w:r>
      <w:r w:rsidR="009444DB" w:rsidRPr="004E2E06">
        <w:rPr>
          <w:rFonts w:ascii="Arial" w:hAnsi="Arial"/>
          <w:sz w:val="22"/>
          <w:szCs w:val="22"/>
        </w:rPr>
        <w:t>0</w:t>
      </w:r>
      <w:r w:rsidR="004F2391" w:rsidRPr="004E2E06">
        <w:rPr>
          <w:rFonts w:ascii="Arial" w:hAnsi="Arial"/>
          <w:sz w:val="22"/>
          <w:szCs w:val="22"/>
        </w:rPr>
        <w:t>1/2007, otherwise report $30.00</w:t>
      </w:r>
      <w:r w:rsidR="009444DB" w:rsidRPr="004E2E06">
        <w:rPr>
          <w:rFonts w:ascii="Arial" w:hAnsi="Arial"/>
          <w:sz w:val="22"/>
          <w:szCs w:val="22"/>
        </w:rPr>
        <w:t>000</w:t>
      </w:r>
      <w:r w:rsidRPr="004E2E06">
        <w:rPr>
          <w:rFonts w:ascii="Arial" w:hAnsi="Arial"/>
          <w:sz w:val="22"/>
          <w:szCs w:val="22"/>
        </w:rPr>
        <w:t>.</w:t>
      </w:r>
    </w:p>
    <w:p w:rsidR="000B690A" w:rsidRPr="004E2E06" w:rsidRDefault="000B690A" w:rsidP="00AF1582">
      <w:pPr>
        <w:pStyle w:val="ListParagraph"/>
        <w:ind w:left="1440" w:hanging="720"/>
        <w:outlineLvl w:val="0"/>
        <w:rPr>
          <w:rFonts w:ascii="Arial" w:hAnsi="Arial"/>
          <w:sz w:val="22"/>
          <w:szCs w:val="22"/>
        </w:rPr>
      </w:pPr>
    </w:p>
    <w:p w:rsidR="009B3638" w:rsidRPr="004E2E06" w:rsidRDefault="009B3638" w:rsidP="00F705EB">
      <w:pPr>
        <w:numPr>
          <w:ilvl w:val="0"/>
          <w:numId w:val="11"/>
        </w:numPr>
        <w:ind w:hanging="720"/>
        <w:outlineLvl w:val="0"/>
        <w:rPr>
          <w:rFonts w:ascii="Arial" w:hAnsi="Arial"/>
          <w:sz w:val="22"/>
          <w:szCs w:val="22"/>
        </w:rPr>
      </w:pPr>
      <w:r w:rsidRPr="004E2E06">
        <w:rPr>
          <w:rFonts w:ascii="Arial" w:hAnsi="Arial"/>
          <w:sz w:val="22"/>
          <w:szCs w:val="22"/>
        </w:rPr>
        <w:t xml:space="preserve">Report the Multiplier #1 </w:t>
      </w:r>
      <w:r w:rsidRPr="004E2E06">
        <w:rPr>
          <w:rFonts w:ascii="Arial" w:hAnsi="Arial"/>
          <w:b/>
          <w:sz w:val="22"/>
          <w:szCs w:val="22"/>
        </w:rPr>
        <w:t>(</w:t>
      </w:r>
      <w:r w:rsidR="00361149" w:rsidRPr="004E2E06">
        <w:rPr>
          <w:rFonts w:ascii="Arial" w:hAnsi="Arial"/>
          <w:b/>
          <w:sz w:val="22"/>
          <w:szCs w:val="22"/>
        </w:rPr>
        <w:t xml:space="preserve">PT </w:t>
      </w:r>
      <w:r w:rsidRPr="004E2E06">
        <w:rPr>
          <w:rFonts w:ascii="Arial" w:hAnsi="Arial"/>
          <w:b/>
          <w:sz w:val="22"/>
          <w:szCs w:val="22"/>
        </w:rPr>
        <w:t>MUL1)</w:t>
      </w:r>
      <w:r w:rsidRPr="004E2E06">
        <w:rPr>
          <w:rFonts w:ascii="Arial" w:hAnsi="Arial"/>
          <w:sz w:val="22"/>
          <w:szCs w:val="22"/>
        </w:rPr>
        <w:t xml:space="preserve"> amount</w:t>
      </w:r>
      <w:r w:rsidR="004F2391" w:rsidRPr="004E2E06">
        <w:rPr>
          <w:rFonts w:ascii="Arial" w:hAnsi="Arial"/>
          <w:sz w:val="22"/>
          <w:szCs w:val="22"/>
        </w:rPr>
        <w:t xml:space="preserve"> of</w:t>
      </w:r>
      <w:r w:rsidRPr="004E2E06">
        <w:rPr>
          <w:rFonts w:ascii="Arial" w:hAnsi="Arial"/>
          <w:sz w:val="22"/>
          <w:szCs w:val="22"/>
        </w:rPr>
        <w:t xml:space="preserve"> </w:t>
      </w:r>
      <w:r w:rsidR="004F2391" w:rsidRPr="004E2E06">
        <w:rPr>
          <w:rFonts w:ascii="Arial" w:hAnsi="Arial"/>
          <w:sz w:val="22"/>
          <w:szCs w:val="22"/>
        </w:rPr>
        <w:t>0.25</w:t>
      </w:r>
      <w:r w:rsidR="009444DB" w:rsidRPr="004E2E06">
        <w:rPr>
          <w:rFonts w:ascii="Arial" w:hAnsi="Arial"/>
          <w:sz w:val="22"/>
          <w:szCs w:val="22"/>
        </w:rPr>
        <w:t>000</w:t>
      </w:r>
      <w:r w:rsidR="004F2391" w:rsidRPr="004E2E06">
        <w:rPr>
          <w:rFonts w:ascii="Arial" w:hAnsi="Arial"/>
          <w:sz w:val="22"/>
          <w:szCs w:val="22"/>
        </w:rPr>
        <w:t xml:space="preserve">% if the </w:t>
      </w:r>
      <w:r w:rsidR="00361149" w:rsidRPr="004E2E06">
        <w:rPr>
          <w:rFonts w:ascii="Arial" w:hAnsi="Arial"/>
          <w:sz w:val="22"/>
          <w:szCs w:val="22"/>
        </w:rPr>
        <w:t>Production Month</w:t>
      </w:r>
      <w:r w:rsidR="004F2391" w:rsidRPr="004E2E06">
        <w:rPr>
          <w:rFonts w:ascii="Arial" w:hAnsi="Arial"/>
          <w:sz w:val="22"/>
          <w:szCs w:val="22"/>
        </w:rPr>
        <w:t xml:space="preserve"> is before </w:t>
      </w:r>
      <w:r w:rsidR="009444DB" w:rsidRPr="004E2E06">
        <w:rPr>
          <w:rFonts w:ascii="Arial" w:hAnsi="Arial"/>
          <w:sz w:val="22"/>
          <w:szCs w:val="22"/>
        </w:rPr>
        <w:t>0</w:t>
      </w:r>
      <w:r w:rsidR="004F2391" w:rsidRPr="004E2E06">
        <w:rPr>
          <w:rFonts w:ascii="Arial" w:hAnsi="Arial"/>
          <w:sz w:val="22"/>
          <w:szCs w:val="22"/>
        </w:rPr>
        <w:t>7/</w:t>
      </w:r>
      <w:r w:rsidR="009444DB" w:rsidRPr="004E2E06">
        <w:rPr>
          <w:rFonts w:ascii="Arial" w:hAnsi="Arial"/>
          <w:sz w:val="22"/>
          <w:szCs w:val="22"/>
        </w:rPr>
        <w:t>0</w:t>
      </w:r>
      <w:r w:rsidR="004F2391" w:rsidRPr="004E2E06">
        <w:rPr>
          <w:rFonts w:ascii="Arial" w:hAnsi="Arial"/>
          <w:sz w:val="22"/>
          <w:szCs w:val="22"/>
        </w:rPr>
        <w:t xml:space="preserve">1/2007, otherwise report </w:t>
      </w:r>
      <w:r w:rsidRPr="004E2E06">
        <w:rPr>
          <w:rFonts w:ascii="Arial" w:hAnsi="Arial"/>
          <w:sz w:val="22"/>
          <w:szCs w:val="22"/>
        </w:rPr>
        <w:t>0.4</w:t>
      </w:r>
      <w:r w:rsidR="009444DB" w:rsidRPr="004E2E06">
        <w:rPr>
          <w:rFonts w:ascii="Arial" w:hAnsi="Arial"/>
          <w:sz w:val="22"/>
          <w:szCs w:val="22"/>
        </w:rPr>
        <w:t>0000</w:t>
      </w:r>
      <w:r w:rsidRPr="004E2E06">
        <w:rPr>
          <w:rFonts w:ascii="Arial" w:hAnsi="Arial"/>
          <w:sz w:val="22"/>
          <w:szCs w:val="22"/>
        </w:rPr>
        <w:t>%.</w:t>
      </w:r>
    </w:p>
    <w:p w:rsidR="009B3638" w:rsidRPr="004E2E06" w:rsidRDefault="009B3638" w:rsidP="00AF1582">
      <w:pPr>
        <w:pStyle w:val="ListParagraph"/>
        <w:ind w:left="1440" w:hanging="720"/>
        <w:outlineLvl w:val="0"/>
        <w:rPr>
          <w:rFonts w:ascii="Arial" w:hAnsi="Arial"/>
          <w:sz w:val="22"/>
          <w:szCs w:val="22"/>
        </w:rPr>
      </w:pPr>
    </w:p>
    <w:p w:rsidR="000B690A" w:rsidRPr="004E2E06" w:rsidRDefault="000B690A" w:rsidP="00F705EB">
      <w:pPr>
        <w:numPr>
          <w:ilvl w:val="0"/>
          <w:numId w:val="11"/>
        </w:numPr>
        <w:ind w:hanging="720"/>
        <w:outlineLvl w:val="0"/>
        <w:rPr>
          <w:rFonts w:ascii="Arial" w:hAnsi="Arial"/>
          <w:sz w:val="22"/>
          <w:szCs w:val="22"/>
        </w:rPr>
      </w:pPr>
      <w:r w:rsidRPr="004E2E06">
        <w:rPr>
          <w:rFonts w:ascii="Arial" w:hAnsi="Arial"/>
          <w:sz w:val="22"/>
          <w:szCs w:val="22"/>
        </w:rPr>
        <w:t xml:space="preserve">Report the Threshold #2 </w:t>
      </w:r>
      <w:r w:rsidRPr="004E2E06">
        <w:rPr>
          <w:rFonts w:ascii="Arial" w:hAnsi="Arial"/>
          <w:b/>
          <w:sz w:val="22"/>
          <w:szCs w:val="22"/>
        </w:rPr>
        <w:t>(</w:t>
      </w:r>
      <w:r w:rsidR="00361149" w:rsidRPr="004E2E06">
        <w:rPr>
          <w:rFonts w:ascii="Arial" w:hAnsi="Arial"/>
          <w:b/>
          <w:sz w:val="22"/>
          <w:szCs w:val="22"/>
        </w:rPr>
        <w:t xml:space="preserve">PT </w:t>
      </w:r>
      <w:r w:rsidRPr="004E2E06">
        <w:rPr>
          <w:rFonts w:ascii="Arial" w:hAnsi="Arial"/>
          <w:b/>
          <w:sz w:val="22"/>
          <w:szCs w:val="22"/>
        </w:rPr>
        <w:t>THR2)</w:t>
      </w:r>
      <w:r w:rsidRPr="004E2E06">
        <w:rPr>
          <w:rFonts w:ascii="Arial" w:hAnsi="Arial"/>
          <w:sz w:val="22"/>
          <w:szCs w:val="22"/>
        </w:rPr>
        <w:t xml:space="preserve"> amount, i.e. $9</w:t>
      </w:r>
      <w:r w:rsidR="00774883" w:rsidRPr="004E2E06">
        <w:rPr>
          <w:rFonts w:ascii="Arial" w:hAnsi="Arial"/>
          <w:sz w:val="22"/>
          <w:szCs w:val="22"/>
        </w:rPr>
        <w:t>2</w:t>
      </w:r>
      <w:r w:rsidR="00792C3B" w:rsidRPr="004E2E06">
        <w:rPr>
          <w:rFonts w:ascii="Arial" w:hAnsi="Arial"/>
          <w:sz w:val="22"/>
          <w:szCs w:val="22"/>
        </w:rPr>
        <w:t>.</w:t>
      </w:r>
      <w:r w:rsidRPr="004E2E06">
        <w:rPr>
          <w:rFonts w:ascii="Arial" w:hAnsi="Arial"/>
          <w:sz w:val="22"/>
          <w:szCs w:val="22"/>
        </w:rPr>
        <w:t>50</w:t>
      </w:r>
      <w:r w:rsidR="009444DB" w:rsidRPr="004E2E06">
        <w:rPr>
          <w:rFonts w:ascii="Arial" w:hAnsi="Arial"/>
          <w:sz w:val="22"/>
          <w:szCs w:val="22"/>
        </w:rPr>
        <w:t>000</w:t>
      </w:r>
      <w:r w:rsidRPr="004E2E06">
        <w:rPr>
          <w:rFonts w:ascii="Arial" w:hAnsi="Arial"/>
          <w:sz w:val="22"/>
          <w:szCs w:val="22"/>
        </w:rPr>
        <w:t>.</w:t>
      </w:r>
    </w:p>
    <w:p w:rsidR="000B690A" w:rsidRPr="004E2E06" w:rsidRDefault="000B690A" w:rsidP="00AF1582">
      <w:pPr>
        <w:pStyle w:val="ListParagraph"/>
        <w:ind w:left="1440" w:hanging="720"/>
        <w:outlineLvl w:val="0"/>
        <w:rPr>
          <w:rFonts w:ascii="Arial" w:hAnsi="Arial"/>
          <w:sz w:val="22"/>
          <w:szCs w:val="22"/>
        </w:rPr>
      </w:pPr>
    </w:p>
    <w:p w:rsidR="000B690A" w:rsidRPr="004E2E06" w:rsidRDefault="000B690A" w:rsidP="00F705EB">
      <w:pPr>
        <w:numPr>
          <w:ilvl w:val="0"/>
          <w:numId w:val="11"/>
        </w:numPr>
        <w:ind w:hanging="720"/>
        <w:outlineLvl w:val="0"/>
        <w:rPr>
          <w:rFonts w:ascii="Arial" w:hAnsi="Arial"/>
          <w:sz w:val="22"/>
          <w:szCs w:val="22"/>
        </w:rPr>
      </w:pPr>
      <w:r w:rsidRPr="004E2E06">
        <w:rPr>
          <w:rFonts w:ascii="Arial" w:hAnsi="Arial"/>
          <w:sz w:val="22"/>
          <w:szCs w:val="22"/>
        </w:rPr>
        <w:t xml:space="preserve">Report the </w:t>
      </w:r>
      <w:r w:rsidR="009B3638" w:rsidRPr="004E2E06">
        <w:rPr>
          <w:rFonts w:ascii="Arial" w:hAnsi="Arial"/>
          <w:sz w:val="22"/>
          <w:szCs w:val="22"/>
        </w:rPr>
        <w:t>Multiplier</w:t>
      </w:r>
      <w:r w:rsidRPr="004E2E06">
        <w:rPr>
          <w:rFonts w:ascii="Arial" w:hAnsi="Arial"/>
          <w:sz w:val="22"/>
          <w:szCs w:val="22"/>
        </w:rPr>
        <w:t xml:space="preserve"> #</w:t>
      </w:r>
      <w:r w:rsidR="009B3638" w:rsidRPr="004E2E06">
        <w:rPr>
          <w:rFonts w:ascii="Arial" w:hAnsi="Arial"/>
          <w:sz w:val="22"/>
          <w:szCs w:val="22"/>
        </w:rPr>
        <w:t>2</w:t>
      </w:r>
      <w:r w:rsidRPr="004E2E06">
        <w:rPr>
          <w:rFonts w:ascii="Arial" w:hAnsi="Arial"/>
          <w:sz w:val="22"/>
          <w:szCs w:val="22"/>
        </w:rPr>
        <w:t xml:space="preserve"> </w:t>
      </w:r>
      <w:r w:rsidRPr="004E2E06">
        <w:rPr>
          <w:rFonts w:ascii="Arial" w:hAnsi="Arial"/>
          <w:b/>
          <w:sz w:val="22"/>
          <w:szCs w:val="22"/>
        </w:rPr>
        <w:t>(</w:t>
      </w:r>
      <w:r w:rsidR="00361149" w:rsidRPr="004E2E06">
        <w:rPr>
          <w:rFonts w:ascii="Arial" w:hAnsi="Arial"/>
          <w:b/>
          <w:sz w:val="22"/>
          <w:szCs w:val="22"/>
        </w:rPr>
        <w:t xml:space="preserve">PT </w:t>
      </w:r>
      <w:r w:rsidR="009B3638" w:rsidRPr="004E2E06">
        <w:rPr>
          <w:rFonts w:ascii="Arial" w:hAnsi="Arial"/>
          <w:b/>
          <w:sz w:val="22"/>
          <w:szCs w:val="22"/>
        </w:rPr>
        <w:t>MUL2</w:t>
      </w:r>
      <w:r w:rsidRPr="004E2E06">
        <w:rPr>
          <w:rFonts w:ascii="Arial" w:hAnsi="Arial"/>
          <w:b/>
          <w:sz w:val="22"/>
          <w:szCs w:val="22"/>
        </w:rPr>
        <w:t>)</w:t>
      </w:r>
      <w:r w:rsidRPr="004E2E06">
        <w:rPr>
          <w:rFonts w:ascii="Arial" w:hAnsi="Arial"/>
          <w:sz w:val="22"/>
          <w:szCs w:val="22"/>
        </w:rPr>
        <w:t xml:space="preserve"> amount</w:t>
      </w:r>
      <w:r w:rsidR="004F2391" w:rsidRPr="004E2E06">
        <w:rPr>
          <w:rFonts w:ascii="Arial" w:hAnsi="Arial"/>
          <w:sz w:val="22"/>
          <w:szCs w:val="22"/>
        </w:rPr>
        <w:t xml:space="preserve"> of</w:t>
      </w:r>
      <w:r w:rsidRPr="004E2E06">
        <w:rPr>
          <w:rFonts w:ascii="Arial" w:hAnsi="Arial"/>
          <w:sz w:val="22"/>
          <w:szCs w:val="22"/>
        </w:rPr>
        <w:t xml:space="preserve"> </w:t>
      </w:r>
      <w:r w:rsidR="004F2391" w:rsidRPr="004E2E06">
        <w:rPr>
          <w:rFonts w:ascii="Arial" w:hAnsi="Arial"/>
          <w:sz w:val="22"/>
          <w:szCs w:val="22"/>
        </w:rPr>
        <w:t>0.25</w:t>
      </w:r>
      <w:r w:rsidR="009444DB" w:rsidRPr="004E2E06">
        <w:rPr>
          <w:rFonts w:ascii="Arial" w:hAnsi="Arial"/>
          <w:sz w:val="22"/>
          <w:szCs w:val="22"/>
        </w:rPr>
        <w:t>000</w:t>
      </w:r>
      <w:r w:rsidR="004F2391" w:rsidRPr="004E2E06">
        <w:rPr>
          <w:rFonts w:ascii="Arial" w:hAnsi="Arial"/>
          <w:sz w:val="22"/>
          <w:szCs w:val="22"/>
        </w:rPr>
        <w:t xml:space="preserve">% if the </w:t>
      </w:r>
      <w:r w:rsidR="00361149" w:rsidRPr="004E2E06">
        <w:rPr>
          <w:rFonts w:ascii="Arial" w:hAnsi="Arial"/>
          <w:sz w:val="22"/>
          <w:szCs w:val="22"/>
        </w:rPr>
        <w:t>Production Month</w:t>
      </w:r>
      <w:r w:rsidR="004F2391" w:rsidRPr="004E2E06">
        <w:rPr>
          <w:rFonts w:ascii="Arial" w:hAnsi="Arial"/>
          <w:sz w:val="22"/>
          <w:szCs w:val="22"/>
        </w:rPr>
        <w:t xml:space="preserve"> is before </w:t>
      </w:r>
      <w:r w:rsidR="009444DB" w:rsidRPr="004E2E06">
        <w:rPr>
          <w:rFonts w:ascii="Arial" w:hAnsi="Arial"/>
          <w:sz w:val="22"/>
          <w:szCs w:val="22"/>
        </w:rPr>
        <w:t>0</w:t>
      </w:r>
      <w:r w:rsidR="004F2391" w:rsidRPr="004E2E06">
        <w:rPr>
          <w:rFonts w:ascii="Arial" w:hAnsi="Arial"/>
          <w:sz w:val="22"/>
          <w:szCs w:val="22"/>
        </w:rPr>
        <w:t>7/</w:t>
      </w:r>
      <w:r w:rsidR="009444DB" w:rsidRPr="004E2E06">
        <w:rPr>
          <w:rFonts w:ascii="Arial" w:hAnsi="Arial"/>
          <w:sz w:val="22"/>
          <w:szCs w:val="22"/>
        </w:rPr>
        <w:t>0</w:t>
      </w:r>
      <w:r w:rsidR="004F2391" w:rsidRPr="004E2E06">
        <w:rPr>
          <w:rFonts w:ascii="Arial" w:hAnsi="Arial"/>
          <w:sz w:val="22"/>
          <w:szCs w:val="22"/>
        </w:rPr>
        <w:t xml:space="preserve">1/2007, otherwise report </w:t>
      </w:r>
      <w:r w:rsidR="00792C3B" w:rsidRPr="004E2E06">
        <w:rPr>
          <w:rFonts w:ascii="Arial" w:hAnsi="Arial"/>
          <w:sz w:val="22"/>
          <w:szCs w:val="22"/>
        </w:rPr>
        <w:t>0.1</w:t>
      </w:r>
      <w:r w:rsidR="004F2391" w:rsidRPr="004E2E06">
        <w:rPr>
          <w:rFonts w:ascii="Arial" w:hAnsi="Arial"/>
          <w:sz w:val="22"/>
          <w:szCs w:val="22"/>
        </w:rPr>
        <w:t>0</w:t>
      </w:r>
      <w:r w:rsidR="009444DB" w:rsidRPr="004E2E06">
        <w:rPr>
          <w:rFonts w:ascii="Arial" w:hAnsi="Arial"/>
          <w:sz w:val="22"/>
          <w:szCs w:val="22"/>
        </w:rPr>
        <w:t>000</w:t>
      </w:r>
      <w:r w:rsidR="00792C3B" w:rsidRPr="004E2E06">
        <w:rPr>
          <w:rFonts w:ascii="Arial" w:hAnsi="Arial"/>
          <w:sz w:val="22"/>
          <w:szCs w:val="22"/>
        </w:rPr>
        <w:t>%</w:t>
      </w:r>
      <w:r w:rsidRPr="004E2E06">
        <w:rPr>
          <w:rFonts w:ascii="Arial" w:hAnsi="Arial"/>
          <w:sz w:val="22"/>
          <w:szCs w:val="22"/>
        </w:rPr>
        <w:t>.</w:t>
      </w:r>
    </w:p>
    <w:p w:rsidR="004F2391" w:rsidRPr="004E2E06" w:rsidRDefault="004F2391" w:rsidP="00AF1582">
      <w:pPr>
        <w:pStyle w:val="ListParagraph"/>
        <w:ind w:left="1440" w:hanging="720"/>
        <w:outlineLvl w:val="0"/>
        <w:rPr>
          <w:rFonts w:ascii="Arial" w:hAnsi="Arial"/>
          <w:sz w:val="22"/>
          <w:szCs w:val="22"/>
        </w:rPr>
      </w:pPr>
    </w:p>
    <w:p w:rsidR="004F2391" w:rsidRPr="004E2E06" w:rsidRDefault="004F2391" w:rsidP="00F705EB">
      <w:pPr>
        <w:numPr>
          <w:ilvl w:val="0"/>
          <w:numId w:val="11"/>
        </w:numPr>
        <w:ind w:hanging="720"/>
        <w:outlineLvl w:val="0"/>
        <w:rPr>
          <w:rFonts w:ascii="Arial" w:hAnsi="Arial"/>
          <w:sz w:val="22"/>
          <w:szCs w:val="22"/>
        </w:rPr>
      </w:pPr>
      <w:r w:rsidRPr="004E2E06">
        <w:rPr>
          <w:rFonts w:ascii="Arial" w:hAnsi="Arial"/>
          <w:sz w:val="22"/>
          <w:szCs w:val="22"/>
        </w:rPr>
        <w:t xml:space="preserve">Report the Maximum Price Index Rate </w:t>
      </w:r>
      <w:r w:rsidRPr="004E2E06">
        <w:rPr>
          <w:rFonts w:ascii="Arial" w:hAnsi="Arial"/>
          <w:b/>
          <w:sz w:val="22"/>
          <w:szCs w:val="22"/>
        </w:rPr>
        <w:t>(</w:t>
      </w:r>
      <w:r w:rsidR="00361149" w:rsidRPr="004E2E06">
        <w:rPr>
          <w:rFonts w:ascii="Arial" w:hAnsi="Arial"/>
          <w:b/>
          <w:sz w:val="22"/>
          <w:szCs w:val="22"/>
        </w:rPr>
        <w:t xml:space="preserve">PT </w:t>
      </w:r>
      <w:r w:rsidRPr="004E2E06">
        <w:rPr>
          <w:rFonts w:ascii="Arial" w:hAnsi="Arial"/>
          <w:b/>
          <w:sz w:val="22"/>
          <w:szCs w:val="22"/>
        </w:rPr>
        <w:t>MPIR)</w:t>
      </w:r>
      <w:r w:rsidRPr="004E2E06">
        <w:rPr>
          <w:rFonts w:ascii="Arial" w:hAnsi="Arial"/>
          <w:sz w:val="22"/>
          <w:szCs w:val="22"/>
        </w:rPr>
        <w:t xml:space="preserve"> amount of 25</w:t>
      </w:r>
      <w:r w:rsidR="009444DB" w:rsidRPr="004E2E06">
        <w:rPr>
          <w:rFonts w:ascii="Arial" w:hAnsi="Arial"/>
          <w:sz w:val="22"/>
          <w:szCs w:val="22"/>
        </w:rPr>
        <w:t>.00000</w:t>
      </w:r>
      <w:r w:rsidRPr="004E2E06">
        <w:rPr>
          <w:rFonts w:ascii="Arial" w:hAnsi="Arial"/>
          <w:sz w:val="22"/>
          <w:szCs w:val="22"/>
        </w:rPr>
        <w:t xml:space="preserve">% if the </w:t>
      </w:r>
      <w:r w:rsidR="00361149" w:rsidRPr="004E2E06">
        <w:rPr>
          <w:rFonts w:ascii="Arial" w:hAnsi="Arial"/>
          <w:sz w:val="22"/>
          <w:szCs w:val="22"/>
        </w:rPr>
        <w:t>Production Month</w:t>
      </w:r>
      <w:r w:rsidRPr="004E2E06">
        <w:rPr>
          <w:rFonts w:ascii="Arial" w:hAnsi="Arial"/>
          <w:sz w:val="22"/>
          <w:szCs w:val="22"/>
        </w:rPr>
        <w:t xml:space="preserve"> is before </w:t>
      </w:r>
      <w:r w:rsidR="009444DB" w:rsidRPr="004E2E06">
        <w:rPr>
          <w:rFonts w:ascii="Arial" w:hAnsi="Arial"/>
          <w:sz w:val="22"/>
          <w:szCs w:val="22"/>
        </w:rPr>
        <w:t>0</w:t>
      </w:r>
      <w:r w:rsidRPr="004E2E06">
        <w:rPr>
          <w:rFonts w:ascii="Arial" w:hAnsi="Arial"/>
          <w:sz w:val="22"/>
          <w:szCs w:val="22"/>
        </w:rPr>
        <w:t>7/</w:t>
      </w:r>
      <w:r w:rsidR="009444DB" w:rsidRPr="004E2E06">
        <w:rPr>
          <w:rFonts w:ascii="Arial" w:hAnsi="Arial"/>
          <w:sz w:val="22"/>
          <w:szCs w:val="22"/>
        </w:rPr>
        <w:t>0</w:t>
      </w:r>
      <w:r w:rsidRPr="004E2E06">
        <w:rPr>
          <w:rFonts w:ascii="Arial" w:hAnsi="Arial"/>
          <w:sz w:val="22"/>
          <w:szCs w:val="22"/>
        </w:rPr>
        <w:t>1/2007, otherwise report 50</w:t>
      </w:r>
      <w:r w:rsidR="009444DB" w:rsidRPr="004E2E06">
        <w:rPr>
          <w:rFonts w:ascii="Arial" w:hAnsi="Arial"/>
          <w:sz w:val="22"/>
          <w:szCs w:val="22"/>
        </w:rPr>
        <w:t>.00000</w:t>
      </w:r>
      <w:r w:rsidRPr="004E2E06">
        <w:rPr>
          <w:rFonts w:ascii="Arial" w:hAnsi="Arial"/>
          <w:sz w:val="22"/>
          <w:szCs w:val="22"/>
        </w:rPr>
        <w:t>%.</w:t>
      </w:r>
    </w:p>
    <w:p w:rsidR="00792C3B" w:rsidRPr="004E2E06" w:rsidRDefault="00792C3B" w:rsidP="00AF1582">
      <w:pPr>
        <w:ind w:left="1440" w:hanging="720"/>
        <w:outlineLvl w:val="0"/>
        <w:rPr>
          <w:rFonts w:ascii="Arial" w:hAnsi="Arial"/>
          <w:sz w:val="22"/>
          <w:szCs w:val="22"/>
        </w:rPr>
      </w:pPr>
    </w:p>
    <w:p w:rsidR="00792C3B" w:rsidRPr="004E2E06" w:rsidRDefault="00792C3B" w:rsidP="00F705EB">
      <w:pPr>
        <w:numPr>
          <w:ilvl w:val="0"/>
          <w:numId w:val="11"/>
        </w:numPr>
        <w:ind w:hanging="720"/>
        <w:outlineLvl w:val="0"/>
        <w:rPr>
          <w:rFonts w:ascii="Arial" w:hAnsi="Arial"/>
          <w:sz w:val="22"/>
          <w:szCs w:val="22"/>
        </w:rPr>
      </w:pPr>
      <w:r w:rsidRPr="004E2E06">
        <w:rPr>
          <w:rFonts w:ascii="Arial" w:hAnsi="Arial"/>
          <w:sz w:val="22"/>
          <w:szCs w:val="22"/>
        </w:rPr>
        <w:t xml:space="preserve">Report the Development Account Beginning Balance </w:t>
      </w:r>
      <w:r w:rsidRPr="004E2E06">
        <w:rPr>
          <w:rFonts w:ascii="Arial" w:hAnsi="Arial"/>
          <w:b/>
          <w:sz w:val="22"/>
          <w:szCs w:val="22"/>
        </w:rPr>
        <w:t>(DV BEGB)</w:t>
      </w:r>
      <w:r w:rsidRPr="004E2E06">
        <w:rPr>
          <w:rFonts w:ascii="Arial" w:hAnsi="Arial"/>
          <w:sz w:val="22"/>
          <w:szCs w:val="22"/>
        </w:rPr>
        <w:t xml:space="preserve"> from the A</w:t>
      </w:r>
      <w:r w:rsidR="00CD789D" w:rsidRPr="004E2E06">
        <w:rPr>
          <w:rFonts w:ascii="Arial" w:hAnsi="Arial"/>
          <w:sz w:val="22"/>
          <w:szCs w:val="22"/>
        </w:rPr>
        <w:t>C Form</w:t>
      </w:r>
      <w:r w:rsidRPr="004E2E06">
        <w:rPr>
          <w:rFonts w:ascii="Arial" w:hAnsi="Arial"/>
          <w:sz w:val="22"/>
          <w:szCs w:val="22"/>
        </w:rPr>
        <w:t>.</w:t>
      </w:r>
    </w:p>
    <w:p w:rsidR="00792C3B" w:rsidRPr="004E2E06" w:rsidRDefault="00792C3B" w:rsidP="00AF1582">
      <w:pPr>
        <w:pStyle w:val="ListParagraph"/>
        <w:ind w:left="1440" w:hanging="720"/>
        <w:outlineLvl w:val="0"/>
        <w:rPr>
          <w:rFonts w:ascii="Arial" w:hAnsi="Arial"/>
          <w:sz w:val="22"/>
          <w:szCs w:val="22"/>
        </w:rPr>
      </w:pPr>
    </w:p>
    <w:p w:rsidR="00792C3B" w:rsidRPr="004E2E06" w:rsidRDefault="00792C3B" w:rsidP="00F705EB">
      <w:pPr>
        <w:numPr>
          <w:ilvl w:val="0"/>
          <w:numId w:val="11"/>
        </w:numPr>
        <w:ind w:hanging="720"/>
        <w:outlineLvl w:val="0"/>
        <w:rPr>
          <w:rFonts w:ascii="Arial" w:hAnsi="Arial"/>
          <w:sz w:val="22"/>
          <w:szCs w:val="22"/>
        </w:rPr>
      </w:pPr>
      <w:r w:rsidRPr="004E2E06">
        <w:rPr>
          <w:rFonts w:ascii="Arial" w:hAnsi="Arial"/>
          <w:sz w:val="22"/>
          <w:szCs w:val="22"/>
        </w:rPr>
        <w:t xml:space="preserve">Report the Net Profit Account Net-Profit-Share Rate </w:t>
      </w:r>
      <w:r w:rsidRPr="004E2E06">
        <w:rPr>
          <w:rFonts w:ascii="Arial" w:hAnsi="Arial"/>
          <w:b/>
          <w:sz w:val="22"/>
          <w:szCs w:val="22"/>
        </w:rPr>
        <w:t>(NP NPR)</w:t>
      </w:r>
      <w:r w:rsidRPr="004E2E06">
        <w:rPr>
          <w:rFonts w:ascii="Arial" w:hAnsi="Arial"/>
          <w:sz w:val="22"/>
          <w:szCs w:val="22"/>
        </w:rPr>
        <w:t xml:space="preserve"> from the A</w:t>
      </w:r>
      <w:r w:rsidR="00CD789D" w:rsidRPr="004E2E06">
        <w:rPr>
          <w:rFonts w:ascii="Arial" w:hAnsi="Arial"/>
          <w:sz w:val="22"/>
          <w:szCs w:val="22"/>
        </w:rPr>
        <w:t>C Form</w:t>
      </w:r>
      <w:r w:rsidRPr="004E2E06">
        <w:rPr>
          <w:rFonts w:ascii="Arial" w:hAnsi="Arial"/>
          <w:sz w:val="22"/>
          <w:szCs w:val="22"/>
        </w:rPr>
        <w:t>.</w:t>
      </w:r>
    </w:p>
    <w:p w:rsidR="00792C3B" w:rsidRPr="004E2E06" w:rsidRDefault="00792C3B" w:rsidP="00AF1582">
      <w:pPr>
        <w:pStyle w:val="ListParagraph"/>
        <w:ind w:left="1440" w:hanging="720"/>
        <w:outlineLvl w:val="0"/>
        <w:rPr>
          <w:rFonts w:ascii="Arial" w:hAnsi="Arial"/>
          <w:sz w:val="22"/>
          <w:szCs w:val="22"/>
        </w:rPr>
      </w:pPr>
    </w:p>
    <w:p w:rsidR="00792C3B" w:rsidRPr="004E2E06" w:rsidRDefault="00792C3B" w:rsidP="00F705EB">
      <w:pPr>
        <w:numPr>
          <w:ilvl w:val="0"/>
          <w:numId w:val="11"/>
        </w:numPr>
        <w:ind w:hanging="720"/>
        <w:outlineLvl w:val="0"/>
        <w:rPr>
          <w:rFonts w:ascii="Arial" w:hAnsi="Arial"/>
          <w:sz w:val="22"/>
          <w:szCs w:val="22"/>
        </w:rPr>
      </w:pPr>
      <w:r w:rsidRPr="004E2E06">
        <w:rPr>
          <w:rFonts w:ascii="Arial" w:hAnsi="Arial"/>
          <w:sz w:val="22"/>
          <w:szCs w:val="22"/>
        </w:rPr>
        <w:t xml:space="preserve">Report the Base Tax Rate </w:t>
      </w:r>
      <w:r w:rsidRPr="004E2E06">
        <w:rPr>
          <w:rFonts w:ascii="Arial" w:hAnsi="Arial"/>
          <w:b/>
          <w:sz w:val="22"/>
          <w:szCs w:val="22"/>
        </w:rPr>
        <w:t>(</w:t>
      </w:r>
      <w:r w:rsidR="00361149" w:rsidRPr="004E2E06">
        <w:rPr>
          <w:rFonts w:ascii="Arial" w:hAnsi="Arial"/>
          <w:b/>
          <w:sz w:val="22"/>
          <w:szCs w:val="22"/>
        </w:rPr>
        <w:t xml:space="preserve">PT </w:t>
      </w:r>
      <w:r w:rsidRPr="004E2E06">
        <w:rPr>
          <w:rFonts w:ascii="Arial" w:hAnsi="Arial"/>
          <w:b/>
          <w:sz w:val="22"/>
          <w:szCs w:val="22"/>
        </w:rPr>
        <w:t>BTR)</w:t>
      </w:r>
      <w:r w:rsidRPr="004E2E06">
        <w:rPr>
          <w:rFonts w:ascii="Arial" w:hAnsi="Arial"/>
          <w:sz w:val="22"/>
          <w:szCs w:val="22"/>
        </w:rPr>
        <w:t>. If the “Production Month” being report</w:t>
      </w:r>
      <w:r w:rsidR="009B3638" w:rsidRPr="004E2E06">
        <w:rPr>
          <w:rFonts w:ascii="Arial" w:hAnsi="Arial"/>
          <w:sz w:val="22"/>
          <w:szCs w:val="22"/>
        </w:rPr>
        <w:t>ed</w:t>
      </w:r>
      <w:r w:rsidRPr="004E2E06">
        <w:rPr>
          <w:rFonts w:ascii="Arial" w:hAnsi="Arial"/>
          <w:sz w:val="22"/>
          <w:szCs w:val="22"/>
        </w:rPr>
        <w:t xml:space="preserve"> is before July 2007, then report the tax rate </w:t>
      </w:r>
      <w:r w:rsidR="000C2BA2" w:rsidRPr="004E2E06">
        <w:rPr>
          <w:rFonts w:ascii="Arial" w:hAnsi="Arial"/>
          <w:sz w:val="22"/>
          <w:szCs w:val="22"/>
        </w:rPr>
        <w:t>as</w:t>
      </w:r>
      <w:r w:rsidR="0009599B" w:rsidRPr="004E2E06">
        <w:rPr>
          <w:rFonts w:ascii="Arial" w:hAnsi="Arial"/>
          <w:sz w:val="22"/>
          <w:szCs w:val="22"/>
        </w:rPr>
        <w:t xml:space="preserve"> </w:t>
      </w:r>
      <w:r w:rsidRPr="004E2E06">
        <w:rPr>
          <w:rFonts w:ascii="Arial" w:hAnsi="Arial"/>
          <w:sz w:val="22"/>
          <w:szCs w:val="22"/>
        </w:rPr>
        <w:t xml:space="preserve">22.5%. If the “Production Month” is </w:t>
      </w:r>
      <w:r w:rsidR="000C2BA2" w:rsidRPr="004E2E06">
        <w:rPr>
          <w:rFonts w:ascii="Arial" w:hAnsi="Arial"/>
          <w:sz w:val="22"/>
          <w:szCs w:val="22"/>
        </w:rPr>
        <w:t>before December</w:t>
      </w:r>
      <w:r w:rsidRPr="004E2E06">
        <w:rPr>
          <w:rFonts w:ascii="Arial" w:hAnsi="Arial"/>
          <w:sz w:val="22"/>
          <w:szCs w:val="22"/>
        </w:rPr>
        <w:t xml:space="preserve"> 20</w:t>
      </w:r>
      <w:r w:rsidR="000C2BA2" w:rsidRPr="004E2E06">
        <w:rPr>
          <w:rFonts w:ascii="Arial" w:hAnsi="Arial"/>
          <w:sz w:val="22"/>
          <w:szCs w:val="22"/>
        </w:rPr>
        <w:t>13, then report the tax rate as 25%, otherwise</w:t>
      </w:r>
      <w:r w:rsidRPr="004E2E06">
        <w:rPr>
          <w:rFonts w:ascii="Arial" w:hAnsi="Arial"/>
          <w:sz w:val="22"/>
          <w:szCs w:val="22"/>
        </w:rPr>
        <w:t xml:space="preserve"> report the tax rate </w:t>
      </w:r>
      <w:r w:rsidR="000C2BA2" w:rsidRPr="004E2E06">
        <w:rPr>
          <w:rFonts w:ascii="Arial" w:hAnsi="Arial"/>
          <w:sz w:val="22"/>
          <w:szCs w:val="22"/>
        </w:rPr>
        <w:t>as</w:t>
      </w:r>
      <w:r w:rsidRPr="004E2E06">
        <w:rPr>
          <w:rFonts w:ascii="Arial" w:hAnsi="Arial"/>
          <w:sz w:val="22"/>
          <w:szCs w:val="22"/>
        </w:rPr>
        <w:t xml:space="preserve"> </w:t>
      </w:r>
      <w:r w:rsidR="000C2BA2" w:rsidRPr="004E2E06">
        <w:rPr>
          <w:rFonts w:ascii="Arial" w:hAnsi="Arial"/>
          <w:sz w:val="22"/>
          <w:szCs w:val="22"/>
        </w:rPr>
        <w:t>3</w:t>
      </w:r>
      <w:r w:rsidRPr="004E2E06">
        <w:rPr>
          <w:rFonts w:ascii="Arial" w:hAnsi="Arial"/>
          <w:sz w:val="22"/>
          <w:szCs w:val="22"/>
        </w:rPr>
        <w:t>5%</w:t>
      </w:r>
      <w:r w:rsidR="0009599B" w:rsidRPr="004E2E06">
        <w:rPr>
          <w:rFonts w:ascii="Arial" w:hAnsi="Arial"/>
          <w:sz w:val="22"/>
          <w:szCs w:val="22"/>
        </w:rPr>
        <w:t>.</w:t>
      </w:r>
    </w:p>
    <w:p w:rsidR="0009599B" w:rsidRPr="004E2E06" w:rsidRDefault="0009599B" w:rsidP="00AF1582">
      <w:pPr>
        <w:pStyle w:val="ListParagraph"/>
        <w:ind w:left="1440" w:hanging="720"/>
        <w:outlineLvl w:val="0"/>
        <w:rPr>
          <w:rFonts w:ascii="Arial" w:hAnsi="Arial"/>
          <w:sz w:val="22"/>
          <w:szCs w:val="22"/>
        </w:rPr>
      </w:pPr>
    </w:p>
    <w:p w:rsidR="0009599B" w:rsidRPr="004E2E06" w:rsidRDefault="0009599B" w:rsidP="00F705EB">
      <w:pPr>
        <w:numPr>
          <w:ilvl w:val="0"/>
          <w:numId w:val="11"/>
        </w:numPr>
        <w:ind w:hanging="720"/>
        <w:outlineLvl w:val="0"/>
        <w:rPr>
          <w:rFonts w:ascii="Arial" w:hAnsi="Arial"/>
          <w:sz w:val="22"/>
          <w:szCs w:val="22"/>
        </w:rPr>
      </w:pPr>
      <w:r w:rsidRPr="004E2E06">
        <w:rPr>
          <w:rFonts w:ascii="Arial" w:hAnsi="Arial"/>
          <w:sz w:val="22"/>
          <w:szCs w:val="22"/>
        </w:rPr>
        <w:t xml:space="preserve">Report the Payout Status Estimate </w:t>
      </w:r>
      <w:r w:rsidRPr="004E2E06">
        <w:rPr>
          <w:rFonts w:ascii="Arial" w:hAnsi="Arial"/>
          <w:b/>
          <w:sz w:val="22"/>
          <w:szCs w:val="22"/>
        </w:rPr>
        <w:t>(</w:t>
      </w:r>
      <w:r w:rsidR="00361149" w:rsidRPr="004E2E06">
        <w:rPr>
          <w:rFonts w:ascii="Arial" w:hAnsi="Arial"/>
          <w:b/>
          <w:sz w:val="22"/>
          <w:szCs w:val="22"/>
        </w:rPr>
        <w:t xml:space="preserve">PT </w:t>
      </w:r>
      <w:r w:rsidRPr="004E2E06">
        <w:rPr>
          <w:rFonts w:ascii="Arial" w:hAnsi="Arial"/>
          <w:b/>
          <w:sz w:val="22"/>
          <w:szCs w:val="22"/>
        </w:rPr>
        <w:t>POS)</w:t>
      </w:r>
      <w:r w:rsidRPr="004E2E06">
        <w:rPr>
          <w:rFonts w:ascii="Arial" w:hAnsi="Arial"/>
          <w:sz w:val="22"/>
          <w:szCs w:val="22"/>
        </w:rPr>
        <w:t xml:space="preserve">. If the sum of the </w:t>
      </w:r>
      <w:r w:rsidR="000C2BA2" w:rsidRPr="004E2E06">
        <w:rPr>
          <w:rFonts w:ascii="Arial" w:hAnsi="Arial"/>
          <w:sz w:val="22"/>
          <w:szCs w:val="22"/>
        </w:rPr>
        <w:t>“PR TCR”, “PR TRYE”, “PR NDCPT”, “PR TPTD” and “</w:t>
      </w:r>
      <w:r w:rsidRPr="004E2E06">
        <w:rPr>
          <w:rFonts w:ascii="Arial" w:hAnsi="Arial"/>
          <w:sz w:val="22"/>
          <w:szCs w:val="22"/>
        </w:rPr>
        <w:t>DV BEGB</w:t>
      </w:r>
      <w:r w:rsidR="000C2BA2" w:rsidRPr="004E2E06">
        <w:rPr>
          <w:rFonts w:ascii="Arial" w:hAnsi="Arial"/>
          <w:sz w:val="22"/>
          <w:szCs w:val="22"/>
        </w:rPr>
        <w:t>”</w:t>
      </w:r>
      <w:r w:rsidRPr="004E2E06">
        <w:rPr>
          <w:rFonts w:ascii="Arial" w:hAnsi="Arial"/>
          <w:sz w:val="22"/>
          <w:szCs w:val="22"/>
        </w:rPr>
        <w:t xml:space="preserve"> from the A</w:t>
      </w:r>
      <w:r w:rsidR="00CD789D" w:rsidRPr="004E2E06">
        <w:rPr>
          <w:rFonts w:ascii="Arial" w:hAnsi="Arial"/>
          <w:sz w:val="22"/>
          <w:szCs w:val="22"/>
        </w:rPr>
        <w:t>C Form</w:t>
      </w:r>
      <w:r w:rsidR="000C2BA2" w:rsidRPr="004E2E06">
        <w:rPr>
          <w:rFonts w:ascii="Arial" w:hAnsi="Arial"/>
          <w:sz w:val="22"/>
          <w:szCs w:val="22"/>
        </w:rPr>
        <w:t xml:space="preserve"> </w:t>
      </w:r>
      <w:r w:rsidRPr="004E2E06">
        <w:rPr>
          <w:rFonts w:ascii="Arial" w:hAnsi="Arial"/>
          <w:sz w:val="22"/>
          <w:szCs w:val="22"/>
        </w:rPr>
        <w:t xml:space="preserve">is </w:t>
      </w:r>
      <w:r w:rsidR="000B61FB" w:rsidRPr="004E2E06">
        <w:rPr>
          <w:rFonts w:ascii="Arial" w:hAnsi="Arial"/>
          <w:sz w:val="22"/>
          <w:szCs w:val="22"/>
        </w:rPr>
        <w:t>less</w:t>
      </w:r>
      <w:r w:rsidRPr="004E2E06">
        <w:rPr>
          <w:rFonts w:ascii="Arial" w:hAnsi="Arial"/>
          <w:sz w:val="22"/>
          <w:szCs w:val="22"/>
        </w:rPr>
        <w:t xml:space="preserve"> than zero </w:t>
      </w:r>
      <w:proofErr w:type="gramStart"/>
      <w:r w:rsidRPr="004E2E06">
        <w:rPr>
          <w:rFonts w:ascii="Arial" w:hAnsi="Arial"/>
          <w:sz w:val="22"/>
          <w:szCs w:val="22"/>
        </w:rPr>
        <w:t>(</w:t>
      </w:r>
      <w:r w:rsidR="00361149" w:rsidRPr="004E2E06">
        <w:rPr>
          <w:rFonts w:ascii="Arial" w:hAnsi="Arial"/>
          <w:sz w:val="22"/>
          <w:szCs w:val="22"/>
        </w:rPr>
        <w:t xml:space="preserve"> </w:t>
      </w:r>
      <w:r w:rsidRPr="004E2E06">
        <w:rPr>
          <w:rFonts w:ascii="Arial" w:hAnsi="Arial"/>
          <w:sz w:val="22"/>
          <w:szCs w:val="22"/>
        </w:rPr>
        <w:t>0</w:t>
      </w:r>
      <w:proofErr w:type="gramEnd"/>
      <w:r w:rsidR="00361149" w:rsidRPr="004E2E06">
        <w:rPr>
          <w:rFonts w:ascii="Arial" w:hAnsi="Arial"/>
          <w:sz w:val="22"/>
          <w:szCs w:val="22"/>
        </w:rPr>
        <w:t xml:space="preserve"> </w:t>
      </w:r>
      <w:r w:rsidRPr="004E2E06">
        <w:rPr>
          <w:rFonts w:ascii="Arial" w:hAnsi="Arial"/>
          <w:sz w:val="22"/>
          <w:szCs w:val="22"/>
        </w:rPr>
        <w:t>), then report one ( 1</w:t>
      </w:r>
      <w:r w:rsidR="00330549" w:rsidRPr="004E2E06">
        <w:rPr>
          <w:rFonts w:ascii="Arial" w:hAnsi="Arial"/>
          <w:sz w:val="22"/>
          <w:szCs w:val="22"/>
        </w:rPr>
        <w:t>.00000</w:t>
      </w:r>
      <w:r w:rsidR="000C2BA2" w:rsidRPr="004E2E06">
        <w:rPr>
          <w:rFonts w:ascii="Arial" w:hAnsi="Arial"/>
          <w:sz w:val="22"/>
          <w:szCs w:val="22"/>
        </w:rPr>
        <w:t xml:space="preserve"> ). Otherwise</w:t>
      </w:r>
      <w:r w:rsidRPr="004E2E06">
        <w:rPr>
          <w:rFonts w:ascii="Arial" w:hAnsi="Arial"/>
          <w:sz w:val="22"/>
          <w:szCs w:val="22"/>
        </w:rPr>
        <w:t xml:space="preserve"> report </w:t>
      </w:r>
      <w:r w:rsidR="009B3638" w:rsidRPr="004E2E06">
        <w:rPr>
          <w:rFonts w:ascii="Arial" w:hAnsi="Arial"/>
          <w:sz w:val="22"/>
          <w:szCs w:val="22"/>
        </w:rPr>
        <w:t>zero</w:t>
      </w:r>
      <w:r w:rsidRPr="004E2E06">
        <w:rPr>
          <w:rFonts w:ascii="Arial" w:hAnsi="Arial"/>
          <w:sz w:val="22"/>
          <w:szCs w:val="22"/>
        </w:rPr>
        <w:t xml:space="preserve"> </w:t>
      </w:r>
      <w:proofErr w:type="gramStart"/>
      <w:r w:rsidRPr="004E2E06">
        <w:rPr>
          <w:rFonts w:ascii="Arial" w:hAnsi="Arial"/>
          <w:sz w:val="22"/>
          <w:szCs w:val="22"/>
        </w:rPr>
        <w:t xml:space="preserve">( </w:t>
      </w:r>
      <w:r w:rsidR="000B61FB" w:rsidRPr="004E2E06">
        <w:rPr>
          <w:rFonts w:ascii="Arial" w:hAnsi="Arial"/>
          <w:sz w:val="22"/>
          <w:szCs w:val="22"/>
        </w:rPr>
        <w:t>0</w:t>
      </w:r>
      <w:r w:rsidR="00330549" w:rsidRPr="004E2E06">
        <w:rPr>
          <w:rFonts w:ascii="Arial" w:hAnsi="Arial"/>
          <w:sz w:val="22"/>
          <w:szCs w:val="22"/>
        </w:rPr>
        <w:t>.00000</w:t>
      </w:r>
      <w:proofErr w:type="gramEnd"/>
      <w:r w:rsidRPr="004E2E06">
        <w:rPr>
          <w:rFonts w:ascii="Arial" w:hAnsi="Arial"/>
          <w:sz w:val="22"/>
          <w:szCs w:val="22"/>
        </w:rPr>
        <w:t xml:space="preserve"> ).</w:t>
      </w:r>
    </w:p>
    <w:p w:rsidR="00FA401D" w:rsidRPr="004E2E06" w:rsidRDefault="00FA401D" w:rsidP="00AF1582">
      <w:pPr>
        <w:pStyle w:val="ListParagraph"/>
        <w:ind w:left="1440" w:hanging="720"/>
        <w:outlineLvl w:val="0"/>
        <w:rPr>
          <w:rFonts w:ascii="Arial" w:hAnsi="Arial"/>
          <w:sz w:val="22"/>
          <w:szCs w:val="22"/>
        </w:rPr>
      </w:pPr>
    </w:p>
    <w:p w:rsidR="000B61FB" w:rsidRPr="004E2E06" w:rsidRDefault="000B61FB" w:rsidP="00F705EB">
      <w:pPr>
        <w:numPr>
          <w:ilvl w:val="0"/>
          <w:numId w:val="11"/>
        </w:numPr>
        <w:ind w:hanging="720"/>
        <w:outlineLvl w:val="0"/>
        <w:rPr>
          <w:rFonts w:ascii="Arial" w:hAnsi="Arial"/>
          <w:sz w:val="22"/>
          <w:szCs w:val="22"/>
        </w:rPr>
      </w:pPr>
      <w:r w:rsidRPr="004E2E06">
        <w:rPr>
          <w:rFonts w:ascii="Arial" w:hAnsi="Arial"/>
          <w:sz w:val="22"/>
          <w:szCs w:val="22"/>
        </w:rPr>
        <w:t xml:space="preserve">Report the Net Profit Deductibility Factor </w:t>
      </w:r>
      <w:r w:rsidRPr="004E2E06">
        <w:rPr>
          <w:rFonts w:ascii="Arial" w:hAnsi="Arial"/>
          <w:b/>
          <w:sz w:val="22"/>
          <w:szCs w:val="22"/>
        </w:rPr>
        <w:t>(</w:t>
      </w:r>
      <w:r w:rsidR="00361149" w:rsidRPr="004E2E06">
        <w:rPr>
          <w:rFonts w:ascii="Arial" w:hAnsi="Arial"/>
          <w:b/>
          <w:sz w:val="22"/>
          <w:szCs w:val="22"/>
        </w:rPr>
        <w:t xml:space="preserve">PT </w:t>
      </w:r>
      <w:r w:rsidRPr="004E2E06">
        <w:rPr>
          <w:rFonts w:ascii="Arial" w:hAnsi="Arial"/>
          <w:b/>
          <w:sz w:val="22"/>
          <w:szCs w:val="22"/>
        </w:rPr>
        <w:t>NPDF)</w:t>
      </w:r>
      <w:r w:rsidRPr="004E2E06">
        <w:rPr>
          <w:rFonts w:ascii="Arial" w:hAnsi="Arial"/>
          <w:sz w:val="22"/>
          <w:szCs w:val="22"/>
        </w:rPr>
        <w:t>. If the “Production Month” being report</w:t>
      </w:r>
      <w:r w:rsidR="009B3638" w:rsidRPr="004E2E06">
        <w:rPr>
          <w:rFonts w:ascii="Arial" w:hAnsi="Arial"/>
          <w:sz w:val="22"/>
          <w:szCs w:val="22"/>
        </w:rPr>
        <w:t>ed</w:t>
      </w:r>
      <w:r w:rsidRPr="004E2E06">
        <w:rPr>
          <w:rFonts w:ascii="Arial" w:hAnsi="Arial"/>
          <w:sz w:val="22"/>
          <w:szCs w:val="22"/>
        </w:rPr>
        <w:t xml:space="preserve"> is before July 2007 OR the POS is equal to zero </w:t>
      </w:r>
      <w:proofErr w:type="gramStart"/>
      <w:r w:rsidRPr="004E2E06">
        <w:rPr>
          <w:rFonts w:ascii="Arial" w:hAnsi="Arial"/>
          <w:sz w:val="22"/>
          <w:szCs w:val="22"/>
        </w:rPr>
        <w:t>( 0</w:t>
      </w:r>
      <w:proofErr w:type="gramEnd"/>
      <w:r w:rsidRPr="004E2E06">
        <w:rPr>
          <w:rFonts w:ascii="Arial" w:hAnsi="Arial"/>
          <w:sz w:val="22"/>
          <w:szCs w:val="22"/>
        </w:rPr>
        <w:t xml:space="preserve"> ), then report one</w:t>
      </w:r>
      <w:r w:rsidR="00330549" w:rsidRPr="004E2E06">
        <w:rPr>
          <w:rFonts w:ascii="Arial" w:hAnsi="Arial"/>
          <w:sz w:val="22"/>
          <w:szCs w:val="22"/>
        </w:rPr>
        <w:t xml:space="preserve"> (1)</w:t>
      </w:r>
      <w:r w:rsidRPr="004E2E06">
        <w:rPr>
          <w:rFonts w:ascii="Arial" w:hAnsi="Arial"/>
          <w:sz w:val="22"/>
          <w:szCs w:val="22"/>
        </w:rPr>
        <w:t xml:space="preserve"> ).</w:t>
      </w:r>
      <w:r w:rsidR="006528EC" w:rsidRPr="004E2E06">
        <w:rPr>
          <w:rFonts w:ascii="Arial" w:hAnsi="Arial"/>
          <w:sz w:val="22"/>
          <w:szCs w:val="22"/>
        </w:rPr>
        <w:t xml:space="preserve"> Otherwise, report the result of one </w:t>
      </w:r>
      <w:proofErr w:type="gramStart"/>
      <w:r w:rsidR="006528EC" w:rsidRPr="004E2E06">
        <w:rPr>
          <w:rFonts w:ascii="Arial" w:hAnsi="Arial"/>
          <w:sz w:val="22"/>
          <w:szCs w:val="22"/>
        </w:rPr>
        <w:t>( 1</w:t>
      </w:r>
      <w:proofErr w:type="gramEnd"/>
      <w:r w:rsidR="006528EC" w:rsidRPr="004E2E06">
        <w:rPr>
          <w:rFonts w:ascii="Arial" w:hAnsi="Arial"/>
          <w:sz w:val="22"/>
          <w:szCs w:val="22"/>
        </w:rPr>
        <w:t xml:space="preserve"> ) </w:t>
      </w:r>
      <w:r w:rsidR="00101E25" w:rsidRPr="004E2E06">
        <w:rPr>
          <w:rFonts w:ascii="Arial" w:hAnsi="Arial"/>
          <w:sz w:val="22"/>
          <w:szCs w:val="22"/>
        </w:rPr>
        <w:t>min</w:t>
      </w:r>
      <w:r w:rsidR="009B3638" w:rsidRPr="004E2E06">
        <w:rPr>
          <w:rFonts w:ascii="Arial" w:hAnsi="Arial"/>
          <w:sz w:val="22"/>
          <w:szCs w:val="22"/>
        </w:rPr>
        <w:t>us the NPR</w:t>
      </w:r>
      <w:r w:rsidR="00774883" w:rsidRPr="004E2E06">
        <w:rPr>
          <w:rFonts w:ascii="Arial" w:hAnsi="Arial"/>
          <w:sz w:val="22"/>
          <w:szCs w:val="22"/>
        </w:rPr>
        <w:t xml:space="preserve">, this </w:t>
      </w:r>
      <w:r w:rsidR="00101E25" w:rsidRPr="004E2E06">
        <w:rPr>
          <w:rFonts w:ascii="Arial" w:hAnsi="Arial"/>
          <w:sz w:val="22"/>
          <w:szCs w:val="22"/>
        </w:rPr>
        <w:t>difference</w:t>
      </w:r>
      <w:r w:rsidR="009B3638" w:rsidRPr="004E2E06">
        <w:rPr>
          <w:rFonts w:ascii="Arial" w:hAnsi="Arial"/>
          <w:sz w:val="22"/>
          <w:szCs w:val="22"/>
        </w:rPr>
        <w:t xml:space="preserve"> divided by one </w:t>
      </w:r>
      <w:r w:rsidR="00330549" w:rsidRPr="004E2E06">
        <w:rPr>
          <w:rFonts w:ascii="Arial" w:hAnsi="Arial"/>
          <w:sz w:val="22"/>
          <w:szCs w:val="22"/>
        </w:rPr>
        <w:t xml:space="preserve">(1) </w:t>
      </w:r>
      <w:r w:rsidR="006528EC" w:rsidRPr="004E2E06">
        <w:rPr>
          <w:rFonts w:ascii="Arial" w:hAnsi="Arial"/>
          <w:sz w:val="22"/>
          <w:szCs w:val="22"/>
        </w:rPr>
        <w:t>minus the product of the BTR times NPR.</w:t>
      </w:r>
    </w:p>
    <w:p w:rsidR="006528EC" w:rsidRPr="004E2E06" w:rsidRDefault="006528EC" w:rsidP="00AF1582">
      <w:pPr>
        <w:pStyle w:val="ListParagraph"/>
        <w:ind w:left="1440" w:hanging="720"/>
        <w:outlineLvl w:val="0"/>
        <w:rPr>
          <w:rFonts w:ascii="Arial" w:hAnsi="Arial"/>
          <w:sz w:val="22"/>
          <w:szCs w:val="22"/>
        </w:rPr>
      </w:pPr>
    </w:p>
    <w:p w:rsidR="000A0586" w:rsidRPr="004E2E06" w:rsidRDefault="005C4C33" w:rsidP="00F705EB">
      <w:pPr>
        <w:numPr>
          <w:ilvl w:val="0"/>
          <w:numId w:val="11"/>
        </w:numPr>
        <w:ind w:hanging="720"/>
        <w:outlineLvl w:val="0"/>
        <w:rPr>
          <w:rFonts w:ascii="Arial" w:hAnsi="Arial"/>
          <w:sz w:val="22"/>
          <w:szCs w:val="22"/>
        </w:rPr>
      </w:pPr>
      <w:r w:rsidRPr="004E2E06">
        <w:rPr>
          <w:rFonts w:ascii="Arial" w:hAnsi="Arial"/>
          <w:sz w:val="22"/>
          <w:szCs w:val="22"/>
        </w:rPr>
        <w:t xml:space="preserve">Report the </w:t>
      </w:r>
      <w:r w:rsidR="004A542B" w:rsidRPr="004E2E06">
        <w:rPr>
          <w:rFonts w:ascii="Arial" w:hAnsi="Arial"/>
          <w:sz w:val="22"/>
          <w:szCs w:val="22"/>
        </w:rPr>
        <w:t xml:space="preserve">Net Revenue Per BOE </w:t>
      </w:r>
      <w:r w:rsidR="004A542B" w:rsidRPr="004E2E06">
        <w:rPr>
          <w:rFonts w:ascii="Arial" w:hAnsi="Arial"/>
          <w:b/>
          <w:sz w:val="22"/>
          <w:szCs w:val="22"/>
        </w:rPr>
        <w:t>(</w:t>
      </w:r>
      <w:r w:rsidR="00361149" w:rsidRPr="004E2E06">
        <w:rPr>
          <w:rFonts w:ascii="Arial" w:hAnsi="Arial"/>
          <w:b/>
          <w:sz w:val="22"/>
          <w:szCs w:val="22"/>
        </w:rPr>
        <w:t xml:space="preserve">PT </w:t>
      </w:r>
      <w:r w:rsidR="00CD741A" w:rsidRPr="004E2E06">
        <w:rPr>
          <w:rFonts w:ascii="Arial" w:hAnsi="Arial"/>
          <w:b/>
          <w:sz w:val="22"/>
          <w:szCs w:val="22"/>
        </w:rPr>
        <w:t>PT</w:t>
      </w:r>
      <w:r w:rsidR="004A542B" w:rsidRPr="004E2E06">
        <w:rPr>
          <w:rFonts w:ascii="Arial" w:hAnsi="Arial"/>
          <w:b/>
          <w:sz w:val="22"/>
          <w:szCs w:val="22"/>
        </w:rPr>
        <w:t>NRB)</w:t>
      </w:r>
      <w:r w:rsidR="004A542B" w:rsidRPr="004E2E06">
        <w:rPr>
          <w:rFonts w:ascii="Arial" w:hAnsi="Arial"/>
          <w:sz w:val="22"/>
          <w:szCs w:val="22"/>
        </w:rPr>
        <w:t xml:space="preserve">. If the </w:t>
      </w:r>
      <w:r w:rsidR="004F1F5D" w:rsidRPr="004E2E06">
        <w:rPr>
          <w:rFonts w:ascii="Arial" w:hAnsi="Arial"/>
          <w:sz w:val="22"/>
          <w:szCs w:val="22"/>
        </w:rPr>
        <w:t xml:space="preserve">“PT </w:t>
      </w:r>
      <w:r w:rsidR="004A542B" w:rsidRPr="004E2E06">
        <w:rPr>
          <w:rFonts w:ascii="Arial" w:hAnsi="Arial"/>
          <w:sz w:val="22"/>
          <w:szCs w:val="22"/>
        </w:rPr>
        <w:t>PTWIO</w:t>
      </w:r>
      <w:r w:rsidR="004F1F5D" w:rsidRPr="004E2E06">
        <w:rPr>
          <w:rFonts w:ascii="Arial" w:hAnsi="Arial"/>
          <w:sz w:val="22"/>
          <w:szCs w:val="22"/>
        </w:rPr>
        <w:t>”</w:t>
      </w:r>
      <w:r w:rsidR="004A542B" w:rsidRPr="004E2E06">
        <w:rPr>
          <w:rFonts w:ascii="Arial" w:hAnsi="Arial"/>
          <w:sz w:val="22"/>
          <w:szCs w:val="22"/>
        </w:rPr>
        <w:t xml:space="preserve"> equals zero (0), then report zero </w:t>
      </w:r>
      <w:proofErr w:type="gramStart"/>
      <w:r w:rsidR="004A542B" w:rsidRPr="004E2E06">
        <w:rPr>
          <w:rFonts w:ascii="Arial" w:hAnsi="Arial"/>
          <w:sz w:val="22"/>
          <w:szCs w:val="22"/>
        </w:rPr>
        <w:t>( 0</w:t>
      </w:r>
      <w:proofErr w:type="gramEnd"/>
      <w:r w:rsidR="004A542B" w:rsidRPr="004E2E06">
        <w:rPr>
          <w:rFonts w:ascii="Arial" w:hAnsi="Arial"/>
          <w:sz w:val="22"/>
          <w:szCs w:val="22"/>
        </w:rPr>
        <w:t xml:space="preserve"> ). Otherwise, report the result of </w:t>
      </w:r>
      <w:r w:rsidR="00F927ED" w:rsidRPr="004E2E06">
        <w:rPr>
          <w:rFonts w:ascii="Arial" w:hAnsi="Arial"/>
          <w:b/>
          <w:sz w:val="22"/>
          <w:szCs w:val="22"/>
        </w:rPr>
        <w:t>-</w:t>
      </w:r>
      <w:r w:rsidR="00F927ED" w:rsidRPr="004E2E06">
        <w:rPr>
          <w:rFonts w:ascii="Arial" w:hAnsi="Arial"/>
          <w:sz w:val="22"/>
          <w:szCs w:val="22"/>
        </w:rPr>
        <w:t xml:space="preserve"> </w:t>
      </w:r>
      <w:r w:rsidR="00774BA4" w:rsidRPr="004E2E06">
        <w:rPr>
          <w:rFonts w:ascii="Arial" w:hAnsi="Arial"/>
          <w:sz w:val="22"/>
          <w:szCs w:val="22"/>
        </w:rPr>
        <w:t>PT</w:t>
      </w:r>
      <w:r w:rsidR="002F3B32" w:rsidRPr="004E2E06">
        <w:rPr>
          <w:rFonts w:ascii="Arial" w:hAnsi="Arial"/>
          <w:sz w:val="22"/>
          <w:szCs w:val="22"/>
        </w:rPr>
        <w:t>NR</w:t>
      </w:r>
      <w:r w:rsidR="00774BA4" w:rsidRPr="004E2E06">
        <w:rPr>
          <w:rFonts w:ascii="Arial" w:hAnsi="Arial"/>
          <w:sz w:val="22"/>
          <w:szCs w:val="22"/>
        </w:rPr>
        <w:t xml:space="preserve"> divided by the result of </w:t>
      </w:r>
      <w:r w:rsidR="004F1F5D" w:rsidRPr="004E2E06">
        <w:rPr>
          <w:rFonts w:ascii="Arial" w:hAnsi="Arial"/>
          <w:sz w:val="22"/>
          <w:szCs w:val="22"/>
        </w:rPr>
        <w:t xml:space="preserve">“PT </w:t>
      </w:r>
      <w:r w:rsidR="00774BA4" w:rsidRPr="004E2E06">
        <w:rPr>
          <w:rFonts w:ascii="Arial" w:hAnsi="Arial"/>
          <w:sz w:val="22"/>
          <w:szCs w:val="22"/>
        </w:rPr>
        <w:t>PTWIO</w:t>
      </w:r>
      <w:r w:rsidR="004F1F5D" w:rsidRPr="004E2E06">
        <w:rPr>
          <w:rFonts w:ascii="Arial" w:hAnsi="Arial"/>
          <w:sz w:val="22"/>
          <w:szCs w:val="22"/>
        </w:rPr>
        <w:t>”</w:t>
      </w:r>
      <w:r w:rsidR="00774BA4" w:rsidRPr="004E2E06">
        <w:rPr>
          <w:rFonts w:ascii="Arial" w:hAnsi="Arial"/>
          <w:sz w:val="22"/>
          <w:szCs w:val="22"/>
        </w:rPr>
        <w:t xml:space="preserve"> divided by </w:t>
      </w:r>
      <w:r w:rsidR="004F1F5D" w:rsidRPr="004E2E06">
        <w:rPr>
          <w:rFonts w:ascii="Arial" w:hAnsi="Arial"/>
          <w:sz w:val="22"/>
          <w:szCs w:val="22"/>
        </w:rPr>
        <w:t xml:space="preserve">“PT </w:t>
      </w:r>
      <w:r w:rsidR="00774BA4" w:rsidRPr="004E2E06">
        <w:rPr>
          <w:rFonts w:ascii="Arial" w:hAnsi="Arial"/>
          <w:sz w:val="22"/>
          <w:szCs w:val="22"/>
        </w:rPr>
        <w:t>NPDF.</w:t>
      </w:r>
      <w:r w:rsidR="004F1F5D" w:rsidRPr="004E2E06">
        <w:rPr>
          <w:rFonts w:ascii="Arial" w:hAnsi="Arial"/>
          <w:sz w:val="22"/>
          <w:szCs w:val="22"/>
        </w:rPr>
        <w:t>”</w:t>
      </w:r>
    </w:p>
    <w:p w:rsidR="00CD741A" w:rsidRPr="004E2E06" w:rsidRDefault="00CD741A" w:rsidP="00AF1582">
      <w:pPr>
        <w:pStyle w:val="ListParagraph"/>
        <w:ind w:left="1440" w:hanging="720"/>
        <w:outlineLvl w:val="0"/>
        <w:rPr>
          <w:rFonts w:ascii="Arial" w:hAnsi="Arial"/>
          <w:sz w:val="22"/>
          <w:szCs w:val="22"/>
        </w:rPr>
      </w:pPr>
    </w:p>
    <w:p w:rsidR="00CD741A" w:rsidRPr="004E2E06" w:rsidRDefault="00CD741A" w:rsidP="00F705EB">
      <w:pPr>
        <w:numPr>
          <w:ilvl w:val="0"/>
          <w:numId w:val="11"/>
        </w:numPr>
        <w:ind w:hanging="720"/>
        <w:outlineLvl w:val="0"/>
        <w:rPr>
          <w:rFonts w:ascii="Arial" w:hAnsi="Arial"/>
          <w:sz w:val="22"/>
          <w:szCs w:val="22"/>
        </w:rPr>
      </w:pPr>
      <w:r w:rsidRPr="004E2E06">
        <w:rPr>
          <w:rFonts w:ascii="Arial" w:hAnsi="Arial"/>
          <w:sz w:val="22"/>
          <w:szCs w:val="22"/>
        </w:rPr>
        <w:t xml:space="preserve">Report the Price Index Rate </w:t>
      </w:r>
      <w:r w:rsidRPr="004E2E06">
        <w:rPr>
          <w:rFonts w:ascii="Arial" w:hAnsi="Arial"/>
          <w:b/>
          <w:sz w:val="22"/>
          <w:szCs w:val="22"/>
        </w:rPr>
        <w:t>(</w:t>
      </w:r>
      <w:r w:rsidR="004F1F5D" w:rsidRPr="004E2E06">
        <w:rPr>
          <w:rFonts w:ascii="Arial" w:hAnsi="Arial"/>
          <w:b/>
          <w:sz w:val="22"/>
          <w:szCs w:val="22"/>
        </w:rPr>
        <w:t xml:space="preserve">PT </w:t>
      </w:r>
      <w:r w:rsidRPr="004E2E06">
        <w:rPr>
          <w:rFonts w:ascii="Arial" w:hAnsi="Arial"/>
          <w:b/>
          <w:sz w:val="22"/>
          <w:szCs w:val="22"/>
        </w:rPr>
        <w:t>PTPIR</w:t>
      </w:r>
      <w:r w:rsidRPr="004E2E06">
        <w:rPr>
          <w:rFonts w:ascii="Arial" w:hAnsi="Arial"/>
          <w:sz w:val="22"/>
          <w:szCs w:val="22"/>
        </w:rPr>
        <w:t>).</w:t>
      </w:r>
      <w:r w:rsidR="00BC3CCF" w:rsidRPr="004E2E06">
        <w:rPr>
          <w:rFonts w:ascii="Arial" w:hAnsi="Arial"/>
          <w:sz w:val="22"/>
          <w:szCs w:val="22"/>
        </w:rPr>
        <w:t xml:space="preserve"> </w:t>
      </w:r>
      <w:r w:rsidR="00456305" w:rsidRPr="004E2E06">
        <w:rPr>
          <w:rFonts w:ascii="Arial" w:hAnsi="Arial"/>
          <w:sz w:val="22"/>
          <w:szCs w:val="22"/>
        </w:rPr>
        <w:t xml:space="preserve">If the Production Month is after December 2013 then 0%. </w:t>
      </w:r>
      <w:r w:rsidR="00C63423" w:rsidRPr="004E2E06">
        <w:rPr>
          <w:rFonts w:ascii="Arial" w:hAnsi="Arial"/>
          <w:sz w:val="22"/>
          <w:szCs w:val="22"/>
        </w:rPr>
        <w:t xml:space="preserve">If the Production Month is before </w:t>
      </w:r>
      <w:r w:rsidR="00330549" w:rsidRPr="004E2E06">
        <w:rPr>
          <w:rFonts w:ascii="Arial" w:hAnsi="Arial"/>
          <w:sz w:val="22"/>
          <w:szCs w:val="22"/>
        </w:rPr>
        <w:t>0</w:t>
      </w:r>
      <w:r w:rsidR="00C63423" w:rsidRPr="004E2E06">
        <w:rPr>
          <w:rFonts w:ascii="Arial" w:hAnsi="Arial"/>
          <w:sz w:val="22"/>
          <w:szCs w:val="22"/>
        </w:rPr>
        <w:t>7/</w:t>
      </w:r>
      <w:r w:rsidR="00330549" w:rsidRPr="004E2E06">
        <w:rPr>
          <w:rFonts w:ascii="Arial" w:hAnsi="Arial"/>
          <w:sz w:val="22"/>
          <w:szCs w:val="22"/>
        </w:rPr>
        <w:t>0</w:t>
      </w:r>
      <w:r w:rsidR="00C63423" w:rsidRPr="004E2E06">
        <w:rPr>
          <w:rFonts w:ascii="Arial" w:hAnsi="Arial"/>
          <w:sz w:val="22"/>
          <w:szCs w:val="22"/>
        </w:rPr>
        <w:t xml:space="preserve">1/2007, then the </w:t>
      </w:r>
      <w:r w:rsidR="004F1F5D" w:rsidRPr="004E2E06">
        <w:rPr>
          <w:rFonts w:ascii="Arial" w:hAnsi="Arial"/>
          <w:sz w:val="22"/>
          <w:szCs w:val="22"/>
        </w:rPr>
        <w:t xml:space="preserve">“PT </w:t>
      </w:r>
      <w:r w:rsidR="00C63423" w:rsidRPr="004E2E06">
        <w:rPr>
          <w:rFonts w:ascii="Arial" w:hAnsi="Arial"/>
          <w:sz w:val="22"/>
          <w:szCs w:val="22"/>
        </w:rPr>
        <w:t>PTPIR</w:t>
      </w:r>
      <w:r w:rsidR="004F1F5D" w:rsidRPr="004E2E06">
        <w:rPr>
          <w:rFonts w:ascii="Arial" w:hAnsi="Arial"/>
          <w:sz w:val="22"/>
          <w:szCs w:val="22"/>
        </w:rPr>
        <w:t>”</w:t>
      </w:r>
      <w:r w:rsidR="00C63423" w:rsidRPr="004E2E06">
        <w:rPr>
          <w:rFonts w:ascii="Arial" w:hAnsi="Arial"/>
          <w:sz w:val="22"/>
          <w:szCs w:val="22"/>
        </w:rPr>
        <w:t xml:space="preserve"> cannot exceed the </w:t>
      </w:r>
      <w:r w:rsidR="004F1F5D" w:rsidRPr="004E2E06">
        <w:rPr>
          <w:rFonts w:ascii="Arial" w:hAnsi="Arial"/>
          <w:sz w:val="22"/>
          <w:szCs w:val="22"/>
        </w:rPr>
        <w:t xml:space="preserve">“PT </w:t>
      </w:r>
      <w:r w:rsidR="00C63423" w:rsidRPr="004E2E06">
        <w:rPr>
          <w:rFonts w:ascii="Arial" w:hAnsi="Arial"/>
          <w:sz w:val="22"/>
          <w:szCs w:val="22"/>
        </w:rPr>
        <w:t>MPIR</w:t>
      </w:r>
      <w:r w:rsidR="004F1F5D" w:rsidRPr="004E2E06">
        <w:rPr>
          <w:rFonts w:ascii="Arial" w:hAnsi="Arial"/>
          <w:sz w:val="22"/>
          <w:szCs w:val="22"/>
        </w:rPr>
        <w:t>”</w:t>
      </w:r>
      <w:r w:rsidR="00C63423" w:rsidRPr="004E2E06">
        <w:rPr>
          <w:rFonts w:ascii="Arial" w:hAnsi="Arial"/>
          <w:sz w:val="22"/>
          <w:szCs w:val="22"/>
        </w:rPr>
        <w:t xml:space="preserve"> (Maximum Price Index rate before ACES) of 25%.  The </w:t>
      </w:r>
      <w:r w:rsidR="004F1F5D" w:rsidRPr="004E2E06">
        <w:rPr>
          <w:rFonts w:ascii="Arial" w:hAnsi="Arial"/>
          <w:sz w:val="22"/>
          <w:szCs w:val="22"/>
        </w:rPr>
        <w:t xml:space="preserve">“PT </w:t>
      </w:r>
      <w:r w:rsidR="00C63423" w:rsidRPr="004E2E06">
        <w:rPr>
          <w:rFonts w:ascii="Arial" w:hAnsi="Arial"/>
          <w:sz w:val="22"/>
          <w:szCs w:val="22"/>
        </w:rPr>
        <w:t>PTPIR</w:t>
      </w:r>
      <w:r w:rsidR="004F1F5D" w:rsidRPr="004E2E06">
        <w:rPr>
          <w:rFonts w:ascii="Arial" w:hAnsi="Arial"/>
          <w:sz w:val="22"/>
          <w:szCs w:val="22"/>
        </w:rPr>
        <w:t>”</w:t>
      </w:r>
      <w:r w:rsidR="00C63423" w:rsidRPr="004E2E06">
        <w:rPr>
          <w:rFonts w:ascii="Arial" w:hAnsi="Arial"/>
          <w:sz w:val="22"/>
          <w:szCs w:val="22"/>
        </w:rPr>
        <w:t xml:space="preserve"> is the lessor of the </w:t>
      </w:r>
      <w:r w:rsidR="004F1F5D" w:rsidRPr="004E2E06">
        <w:rPr>
          <w:rFonts w:ascii="Arial" w:hAnsi="Arial"/>
          <w:sz w:val="22"/>
          <w:szCs w:val="22"/>
        </w:rPr>
        <w:t xml:space="preserve">“PT </w:t>
      </w:r>
      <w:r w:rsidR="00C63423" w:rsidRPr="004E2E06">
        <w:rPr>
          <w:rFonts w:ascii="Arial" w:hAnsi="Arial"/>
          <w:sz w:val="22"/>
          <w:szCs w:val="22"/>
        </w:rPr>
        <w:t>MPIR</w:t>
      </w:r>
      <w:r w:rsidR="004F1F5D" w:rsidRPr="004E2E06">
        <w:rPr>
          <w:rFonts w:ascii="Arial" w:hAnsi="Arial"/>
          <w:sz w:val="22"/>
          <w:szCs w:val="22"/>
        </w:rPr>
        <w:t>”</w:t>
      </w:r>
      <w:r w:rsidR="00C63423" w:rsidRPr="004E2E06">
        <w:rPr>
          <w:rFonts w:ascii="Arial" w:hAnsi="Arial"/>
          <w:sz w:val="22"/>
          <w:szCs w:val="22"/>
        </w:rPr>
        <w:t xml:space="preserve"> (25%) and the number greater than zero</w:t>
      </w:r>
      <w:r w:rsidR="004F1F5D" w:rsidRPr="004E2E06">
        <w:rPr>
          <w:rFonts w:ascii="Arial" w:hAnsi="Arial"/>
          <w:sz w:val="22"/>
          <w:szCs w:val="22"/>
        </w:rPr>
        <w:t xml:space="preserve"> </w:t>
      </w:r>
      <w:proofErr w:type="gramStart"/>
      <w:r w:rsidR="004F1F5D" w:rsidRPr="004E2E06">
        <w:rPr>
          <w:rFonts w:ascii="Arial" w:hAnsi="Arial"/>
          <w:sz w:val="22"/>
          <w:szCs w:val="22"/>
        </w:rPr>
        <w:t>( 0</w:t>
      </w:r>
      <w:proofErr w:type="gramEnd"/>
      <w:r w:rsidR="004F1F5D" w:rsidRPr="004E2E06">
        <w:rPr>
          <w:rFonts w:ascii="Arial" w:hAnsi="Arial"/>
          <w:sz w:val="22"/>
          <w:szCs w:val="22"/>
        </w:rPr>
        <w:t xml:space="preserve"> )</w:t>
      </w:r>
      <w:r w:rsidR="00C63423" w:rsidRPr="004E2E06">
        <w:rPr>
          <w:rFonts w:ascii="Arial" w:hAnsi="Arial"/>
          <w:sz w:val="22"/>
          <w:szCs w:val="22"/>
        </w:rPr>
        <w:t xml:space="preserve"> that is determined by the following formula:</w:t>
      </w:r>
      <w:r w:rsidR="00132A37" w:rsidRPr="004E2E06">
        <w:rPr>
          <w:rFonts w:ascii="Arial" w:hAnsi="Arial"/>
          <w:sz w:val="22"/>
          <w:szCs w:val="22"/>
        </w:rPr>
        <w:t xml:space="preserve"> </w:t>
      </w:r>
      <w:r w:rsidR="00C63423" w:rsidRPr="004E2E06">
        <w:rPr>
          <w:rFonts w:ascii="Arial" w:hAnsi="Arial"/>
          <w:sz w:val="22"/>
          <w:szCs w:val="22"/>
        </w:rPr>
        <w:t xml:space="preserve"> </w:t>
      </w:r>
      <w:r w:rsidR="004F1F5D" w:rsidRPr="004E2E06">
        <w:rPr>
          <w:rFonts w:ascii="Arial" w:hAnsi="Arial"/>
          <w:sz w:val="22"/>
          <w:szCs w:val="22"/>
        </w:rPr>
        <w:t xml:space="preserve">“PT </w:t>
      </w:r>
      <w:r w:rsidR="00C63423" w:rsidRPr="004E2E06">
        <w:rPr>
          <w:rFonts w:ascii="Arial" w:hAnsi="Arial"/>
          <w:sz w:val="22"/>
          <w:szCs w:val="22"/>
        </w:rPr>
        <w:t>PTNRB</w:t>
      </w:r>
      <w:r w:rsidR="004F1F5D" w:rsidRPr="004E2E06">
        <w:rPr>
          <w:rFonts w:ascii="Arial" w:hAnsi="Arial"/>
          <w:sz w:val="22"/>
          <w:szCs w:val="22"/>
        </w:rPr>
        <w:t>”</w:t>
      </w:r>
      <w:r w:rsidR="00C63423" w:rsidRPr="004E2E06">
        <w:rPr>
          <w:rFonts w:ascii="Arial" w:hAnsi="Arial"/>
          <w:sz w:val="22"/>
          <w:szCs w:val="22"/>
        </w:rPr>
        <w:t xml:space="preserve"> minus </w:t>
      </w:r>
      <w:r w:rsidR="004F1F5D" w:rsidRPr="004E2E06">
        <w:rPr>
          <w:rFonts w:ascii="Arial" w:hAnsi="Arial"/>
          <w:sz w:val="22"/>
          <w:szCs w:val="22"/>
        </w:rPr>
        <w:t xml:space="preserve">“PT </w:t>
      </w:r>
      <w:r w:rsidR="00C63423" w:rsidRPr="004E2E06">
        <w:rPr>
          <w:rFonts w:ascii="Arial" w:hAnsi="Arial"/>
          <w:sz w:val="22"/>
          <w:szCs w:val="22"/>
        </w:rPr>
        <w:t>THR1</w:t>
      </w:r>
      <w:r w:rsidR="004F1F5D" w:rsidRPr="004E2E06">
        <w:rPr>
          <w:rFonts w:ascii="Arial" w:hAnsi="Arial"/>
          <w:sz w:val="22"/>
          <w:szCs w:val="22"/>
        </w:rPr>
        <w:t>”</w:t>
      </w:r>
      <w:r w:rsidR="00C63423" w:rsidRPr="004E2E06">
        <w:rPr>
          <w:rFonts w:ascii="Arial" w:hAnsi="Arial"/>
          <w:sz w:val="22"/>
          <w:szCs w:val="22"/>
        </w:rPr>
        <w:t xml:space="preserve"> ($40.00), difference times </w:t>
      </w:r>
      <w:r w:rsidR="004F1F5D" w:rsidRPr="004E2E06">
        <w:rPr>
          <w:rFonts w:ascii="Arial" w:hAnsi="Arial"/>
          <w:sz w:val="22"/>
          <w:szCs w:val="22"/>
        </w:rPr>
        <w:t xml:space="preserve">“PT </w:t>
      </w:r>
      <w:r w:rsidR="00C63423" w:rsidRPr="004E2E06">
        <w:rPr>
          <w:rFonts w:ascii="Arial" w:hAnsi="Arial"/>
          <w:sz w:val="22"/>
          <w:szCs w:val="22"/>
        </w:rPr>
        <w:t>MUL1</w:t>
      </w:r>
      <w:r w:rsidR="004F1F5D" w:rsidRPr="004E2E06">
        <w:rPr>
          <w:rFonts w:ascii="Arial" w:hAnsi="Arial"/>
          <w:sz w:val="22"/>
          <w:szCs w:val="22"/>
        </w:rPr>
        <w:t>”</w:t>
      </w:r>
      <w:r w:rsidR="00C63423" w:rsidRPr="004E2E06">
        <w:rPr>
          <w:rFonts w:ascii="Arial" w:hAnsi="Arial"/>
          <w:sz w:val="22"/>
          <w:szCs w:val="22"/>
        </w:rPr>
        <w:t xml:space="preserve"> (0.25%). If the Production Month is </w:t>
      </w:r>
      <w:r w:rsidR="00B1735A" w:rsidRPr="004E2E06">
        <w:rPr>
          <w:rFonts w:ascii="Arial" w:hAnsi="Arial"/>
          <w:sz w:val="22"/>
          <w:szCs w:val="22"/>
        </w:rPr>
        <w:t>0</w:t>
      </w:r>
      <w:r w:rsidR="00C63423" w:rsidRPr="004E2E06">
        <w:rPr>
          <w:rFonts w:ascii="Arial" w:hAnsi="Arial"/>
          <w:sz w:val="22"/>
          <w:szCs w:val="22"/>
        </w:rPr>
        <w:t>7/</w:t>
      </w:r>
      <w:r w:rsidR="00B1735A" w:rsidRPr="004E2E06">
        <w:rPr>
          <w:rFonts w:ascii="Arial" w:hAnsi="Arial"/>
          <w:sz w:val="22"/>
          <w:szCs w:val="22"/>
        </w:rPr>
        <w:t>0</w:t>
      </w:r>
      <w:r w:rsidR="00C63423" w:rsidRPr="004E2E06">
        <w:rPr>
          <w:rFonts w:ascii="Arial" w:hAnsi="Arial"/>
          <w:sz w:val="22"/>
          <w:szCs w:val="22"/>
        </w:rPr>
        <w:t xml:space="preserve">1/2007 or greater, then the </w:t>
      </w:r>
      <w:r w:rsidR="004F1F5D" w:rsidRPr="004E2E06">
        <w:rPr>
          <w:rFonts w:ascii="Arial" w:hAnsi="Arial"/>
          <w:sz w:val="22"/>
          <w:szCs w:val="22"/>
        </w:rPr>
        <w:t xml:space="preserve">“PT </w:t>
      </w:r>
      <w:r w:rsidR="00C63423" w:rsidRPr="004E2E06">
        <w:rPr>
          <w:rFonts w:ascii="Arial" w:hAnsi="Arial"/>
          <w:sz w:val="22"/>
          <w:szCs w:val="22"/>
        </w:rPr>
        <w:t>PTPIR</w:t>
      </w:r>
      <w:r w:rsidR="004F1F5D" w:rsidRPr="004E2E06">
        <w:rPr>
          <w:rFonts w:ascii="Arial" w:hAnsi="Arial"/>
          <w:sz w:val="22"/>
          <w:szCs w:val="22"/>
        </w:rPr>
        <w:t>”</w:t>
      </w:r>
      <w:r w:rsidR="00C63423" w:rsidRPr="004E2E06">
        <w:rPr>
          <w:rFonts w:ascii="Arial" w:hAnsi="Arial"/>
          <w:sz w:val="22"/>
          <w:szCs w:val="22"/>
        </w:rPr>
        <w:t xml:space="preserve"> cannot exceed the </w:t>
      </w:r>
      <w:r w:rsidR="004F1F5D" w:rsidRPr="004E2E06">
        <w:rPr>
          <w:rFonts w:ascii="Arial" w:hAnsi="Arial"/>
          <w:sz w:val="22"/>
          <w:szCs w:val="22"/>
        </w:rPr>
        <w:t xml:space="preserve">“PT </w:t>
      </w:r>
      <w:r w:rsidR="00C63423" w:rsidRPr="004E2E06">
        <w:rPr>
          <w:rFonts w:ascii="Arial" w:hAnsi="Arial"/>
          <w:sz w:val="22"/>
          <w:szCs w:val="22"/>
        </w:rPr>
        <w:t>MPIR</w:t>
      </w:r>
      <w:r w:rsidR="004F1F5D" w:rsidRPr="004E2E06">
        <w:rPr>
          <w:rFonts w:ascii="Arial" w:hAnsi="Arial"/>
          <w:sz w:val="22"/>
          <w:szCs w:val="22"/>
        </w:rPr>
        <w:t>”</w:t>
      </w:r>
      <w:r w:rsidR="00C63423" w:rsidRPr="004E2E06">
        <w:rPr>
          <w:rFonts w:ascii="Arial" w:hAnsi="Arial"/>
          <w:sz w:val="22"/>
          <w:szCs w:val="22"/>
        </w:rPr>
        <w:t xml:space="preserve"> (maximum price index rate before ACES) of </w:t>
      </w:r>
      <w:r w:rsidR="004F1F5D" w:rsidRPr="004E2E06">
        <w:rPr>
          <w:rFonts w:ascii="Arial" w:hAnsi="Arial"/>
          <w:sz w:val="22"/>
          <w:szCs w:val="22"/>
        </w:rPr>
        <w:t>(</w:t>
      </w:r>
      <w:r w:rsidR="00C63423" w:rsidRPr="004E2E06">
        <w:rPr>
          <w:rFonts w:ascii="Arial" w:hAnsi="Arial"/>
          <w:sz w:val="22"/>
          <w:szCs w:val="22"/>
        </w:rPr>
        <w:t>50%</w:t>
      </w:r>
      <w:r w:rsidR="004F1F5D" w:rsidRPr="004E2E06">
        <w:rPr>
          <w:rFonts w:ascii="Arial" w:hAnsi="Arial"/>
          <w:sz w:val="22"/>
          <w:szCs w:val="22"/>
        </w:rPr>
        <w:t>)</w:t>
      </w:r>
      <w:r w:rsidR="00C63423" w:rsidRPr="004E2E06">
        <w:rPr>
          <w:rFonts w:ascii="Arial" w:hAnsi="Arial"/>
          <w:sz w:val="22"/>
          <w:szCs w:val="22"/>
        </w:rPr>
        <w:t xml:space="preserve">. The </w:t>
      </w:r>
      <w:r w:rsidR="004F1F5D" w:rsidRPr="004E2E06">
        <w:rPr>
          <w:rFonts w:ascii="Arial" w:hAnsi="Arial"/>
          <w:sz w:val="22"/>
          <w:szCs w:val="22"/>
        </w:rPr>
        <w:t xml:space="preserve">“PT </w:t>
      </w:r>
      <w:r w:rsidR="00C63423" w:rsidRPr="004E2E06">
        <w:rPr>
          <w:rFonts w:ascii="Arial" w:hAnsi="Arial"/>
          <w:sz w:val="22"/>
          <w:szCs w:val="22"/>
        </w:rPr>
        <w:t>PTPIR</w:t>
      </w:r>
      <w:r w:rsidR="004F1F5D" w:rsidRPr="004E2E06">
        <w:rPr>
          <w:rFonts w:ascii="Arial" w:hAnsi="Arial"/>
          <w:sz w:val="22"/>
          <w:szCs w:val="22"/>
        </w:rPr>
        <w:t>”</w:t>
      </w:r>
      <w:r w:rsidR="00C63423" w:rsidRPr="004E2E06">
        <w:rPr>
          <w:rFonts w:ascii="Arial" w:hAnsi="Arial"/>
          <w:sz w:val="22"/>
          <w:szCs w:val="22"/>
        </w:rPr>
        <w:t xml:space="preserve"> is the lessor of the </w:t>
      </w:r>
      <w:r w:rsidR="004F1F5D" w:rsidRPr="004E2E06">
        <w:rPr>
          <w:rFonts w:ascii="Arial" w:hAnsi="Arial"/>
          <w:sz w:val="22"/>
          <w:szCs w:val="22"/>
        </w:rPr>
        <w:t xml:space="preserve">“PT </w:t>
      </w:r>
      <w:r w:rsidR="00C63423" w:rsidRPr="004E2E06">
        <w:rPr>
          <w:rFonts w:ascii="Arial" w:hAnsi="Arial"/>
          <w:sz w:val="22"/>
          <w:szCs w:val="22"/>
        </w:rPr>
        <w:t>MPIR</w:t>
      </w:r>
      <w:r w:rsidR="004F1F5D" w:rsidRPr="004E2E06">
        <w:rPr>
          <w:rFonts w:ascii="Arial" w:hAnsi="Arial"/>
          <w:sz w:val="22"/>
          <w:szCs w:val="22"/>
        </w:rPr>
        <w:t>”</w:t>
      </w:r>
      <w:r w:rsidR="00C63423" w:rsidRPr="004E2E06">
        <w:rPr>
          <w:rFonts w:ascii="Arial" w:hAnsi="Arial"/>
          <w:sz w:val="22"/>
          <w:szCs w:val="22"/>
        </w:rPr>
        <w:t xml:space="preserve"> and a number greater than zero</w:t>
      </w:r>
      <w:r w:rsidR="004F1F5D" w:rsidRPr="004E2E06">
        <w:rPr>
          <w:rFonts w:ascii="Arial" w:hAnsi="Arial"/>
          <w:sz w:val="22"/>
          <w:szCs w:val="22"/>
        </w:rPr>
        <w:t xml:space="preserve"> </w:t>
      </w:r>
      <w:proofErr w:type="gramStart"/>
      <w:r w:rsidR="004F1F5D" w:rsidRPr="004E2E06">
        <w:rPr>
          <w:rFonts w:ascii="Arial" w:hAnsi="Arial"/>
          <w:sz w:val="22"/>
          <w:szCs w:val="22"/>
        </w:rPr>
        <w:t>( 0</w:t>
      </w:r>
      <w:proofErr w:type="gramEnd"/>
      <w:r w:rsidR="004F1F5D" w:rsidRPr="004E2E06">
        <w:rPr>
          <w:rFonts w:ascii="Arial" w:hAnsi="Arial"/>
          <w:sz w:val="22"/>
          <w:szCs w:val="22"/>
        </w:rPr>
        <w:t xml:space="preserve"> )</w:t>
      </w:r>
      <w:r w:rsidR="00C63423" w:rsidRPr="004E2E06">
        <w:rPr>
          <w:rFonts w:ascii="Arial" w:hAnsi="Arial"/>
          <w:sz w:val="22"/>
          <w:szCs w:val="22"/>
        </w:rPr>
        <w:t xml:space="preserve"> that is given by the following formula: </w:t>
      </w:r>
      <w:r w:rsidR="00132A37" w:rsidRPr="004E2E06">
        <w:rPr>
          <w:rFonts w:ascii="Arial" w:hAnsi="Arial"/>
          <w:sz w:val="22"/>
          <w:szCs w:val="22"/>
        </w:rPr>
        <w:t xml:space="preserve"> </w:t>
      </w:r>
      <w:r w:rsidR="00C63423" w:rsidRPr="004E2E06">
        <w:rPr>
          <w:rFonts w:ascii="Arial" w:hAnsi="Arial"/>
          <w:sz w:val="22"/>
          <w:szCs w:val="22"/>
        </w:rPr>
        <w:t xml:space="preserve">Determine the minimum of </w:t>
      </w:r>
      <w:r w:rsidR="005845A7" w:rsidRPr="004E2E06">
        <w:rPr>
          <w:rFonts w:ascii="Arial" w:hAnsi="Arial"/>
          <w:sz w:val="22"/>
          <w:szCs w:val="22"/>
        </w:rPr>
        <w:t xml:space="preserve">“PT </w:t>
      </w:r>
      <w:r w:rsidR="00C63423" w:rsidRPr="004E2E06">
        <w:rPr>
          <w:rFonts w:ascii="Arial" w:hAnsi="Arial"/>
          <w:sz w:val="22"/>
          <w:szCs w:val="22"/>
        </w:rPr>
        <w:t>PTNRB</w:t>
      </w:r>
      <w:r w:rsidR="005845A7" w:rsidRPr="004E2E06">
        <w:rPr>
          <w:rFonts w:ascii="Arial" w:hAnsi="Arial"/>
          <w:sz w:val="22"/>
          <w:szCs w:val="22"/>
        </w:rPr>
        <w:t>”</w:t>
      </w:r>
      <w:r w:rsidR="00C63423" w:rsidRPr="004E2E06">
        <w:rPr>
          <w:rFonts w:ascii="Arial" w:hAnsi="Arial"/>
          <w:sz w:val="22"/>
          <w:szCs w:val="22"/>
        </w:rPr>
        <w:t xml:space="preserve"> and </w:t>
      </w:r>
      <w:r w:rsidR="005845A7" w:rsidRPr="004E2E06">
        <w:rPr>
          <w:rFonts w:ascii="Arial" w:hAnsi="Arial"/>
          <w:sz w:val="22"/>
          <w:szCs w:val="22"/>
        </w:rPr>
        <w:t>“</w:t>
      </w:r>
      <w:r w:rsidR="00C63423" w:rsidRPr="004E2E06">
        <w:rPr>
          <w:rFonts w:ascii="Arial" w:hAnsi="Arial"/>
          <w:sz w:val="22"/>
          <w:szCs w:val="22"/>
        </w:rPr>
        <w:t>PT THR2</w:t>
      </w:r>
      <w:r w:rsidR="005845A7" w:rsidRPr="004E2E06">
        <w:rPr>
          <w:rFonts w:ascii="Arial" w:hAnsi="Arial"/>
          <w:sz w:val="22"/>
          <w:szCs w:val="22"/>
        </w:rPr>
        <w:t>”</w:t>
      </w:r>
      <w:r w:rsidR="00C63423" w:rsidRPr="004E2E06">
        <w:rPr>
          <w:rFonts w:ascii="Arial" w:hAnsi="Arial"/>
          <w:sz w:val="22"/>
          <w:szCs w:val="22"/>
        </w:rPr>
        <w:t xml:space="preserve"> or </w:t>
      </w:r>
      <w:r w:rsidR="005845A7" w:rsidRPr="004E2E06">
        <w:rPr>
          <w:rFonts w:ascii="Arial" w:hAnsi="Arial"/>
          <w:sz w:val="22"/>
          <w:szCs w:val="22"/>
        </w:rPr>
        <w:t>(</w:t>
      </w:r>
      <w:r w:rsidR="00C63423" w:rsidRPr="004E2E06">
        <w:rPr>
          <w:rFonts w:ascii="Arial" w:hAnsi="Arial"/>
          <w:sz w:val="22"/>
          <w:szCs w:val="22"/>
        </w:rPr>
        <w:t xml:space="preserve">$92.50). Take this minimum and subtract </w:t>
      </w:r>
      <w:r w:rsidR="005845A7" w:rsidRPr="004E2E06">
        <w:rPr>
          <w:rFonts w:ascii="Arial" w:hAnsi="Arial"/>
          <w:sz w:val="22"/>
          <w:szCs w:val="22"/>
        </w:rPr>
        <w:t>“</w:t>
      </w:r>
      <w:r w:rsidR="00C63423" w:rsidRPr="004E2E06">
        <w:rPr>
          <w:rFonts w:ascii="Arial" w:hAnsi="Arial"/>
          <w:sz w:val="22"/>
          <w:szCs w:val="22"/>
        </w:rPr>
        <w:t>PT THR1</w:t>
      </w:r>
      <w:r w:rsidR="005845A7" w:rsidRPr="004E2E06">
        <w:rPr>
          <w:rFonts w:ascii="Arial" w:hAnsi="Arial"/>
          <w:sz w:val="22"/>
          <w:szCs w:val="22"/>
        </w:rPr>
        <w:t>”</w:t>
      </w:r>
      <w:r w:rsidR="00C63423" w:rsidRPr="004E2E06">
        <w:rPr>
          <w:rFonts w:ascii="Arial" w:hAnsi="Arial"/>
          <w:sz w:val="22"/>
          <w:szCs w:val="22"/>
        </w:rPr>
        <w:t xml:space="preserve">, here </w:t>
      </w:r>
      <w:r w:rsidR="005845A7" w:rsidRPr="004E2E06">
        <w:rPr>
          <w:rFonts w:ascii="Arial" w:hAnsi="Arial"/>
          <w:sz w:val="22"/>
          <w:szCs w:val="22"/>
        </w:rPr>
        <w:t>(</w:t>
      </w:r>
      <w:r w:rsidR="00C63423" w:rsidRPr="004E2E06">
        <w:rPr>
          <w:rFonts w:ascii="Arial" w:hAnsi="Arial"/>
          <w:sz w:val="22"/>
          <w:szCs w:val="22"/>
        </w:rPr>
        <w:t xml:space="preserve">$30.00). Take this difference and multiply by </w:t>
      </w:r>
      <w:r w:rsidR="005845A7" w:rsidRPr="004E2E06">
        <w:rPr>
          <w:rFonts w:ascii="Arial" w:hAnsi="Arial"/>
          <w:sz w:val="22"/>
          <w:szCs w:val="22"/>
        </w:rPr>
        <w:t xml:space="preserve">“PT </w:t>
      </w:r>
      <w:r w:rsidR="00C63423" w:rsidRPr="004E2E06">
        <w:rPr>
          <w:rFonts w:ascii="Arial" w:hAnsi="Arial"/>
          <w:sz w:val="22"/>
          <w:szCs w:val="22"/>
        </w:rPr>
        <w:t>MUL1</w:t>
      </w:r>
      <w:r w:rsidR="005845A7" w:rsidRPr="004E2E06">
        <w:rPr>
          <w:rFonts w:ascii="Arial" w:hAnsi="Arial"/>
          <w:sz w:val="22"/>
          <w:szCs w:val="22"/>
        </w:rPr>
        <w:t>”</w:t>
      </w:r>
      <w:r w:rsidR="00C63423" w:rsidRPr="004E2E06">
        <w:rPr>
          <w:rFonts w:ascii="Arial" w:hAnsi="Arial"/>
          <w:sz w:val="22"/>
          <w:szCs w:val="22"/>
        </w:rPr>
        <w:t xml:space="preserve"> (0.4%). To this product, add a second number that is greater than</w:t>
      </w:r>
      <w:r w:rsidR="00CC5CF4" w:rsidRPr="004E2E06">
        <w:rPr>
          <w:rFonts w:ascii="Arial" w:hAnsi="Arial"/>
          <w:sz w:val="22"/>
          <w:szCs w:val="22"/>
        </w:rPr>
        <w:t xml:space="preserve"> </w:t>
      </w:r>
      <w:r w:rsidR="00C63423" w:rsidRPr="004E2E06">
        <w:rPr>
          <w:rFonts w:ascii="Arial" w:hAnsi="Arial"/>
          <w:sz w:val="22"/>
          <w:szCs w:val="22"/>
        </w:rPr>
        <w:t>zero</w:t>
      </w:r>
      <w:r w:rsidR="005845A7" w:rsidRPr="004E2E06">
        <w:rPr>
          <w:rFonts w:ascii="Arial" w:hAnsi="Arial"/>
          <w:sz w:val="22"/>
          <w:szCs w:val="22"/>
        </w:rPr>
        <w:t xml:space="preserve"> </w:t>
      </w:r>
      <w:proofErr w:type="gramStart"/>
      <w:r w:rsidR="005845A7" w:rsidRPr="004E2E06">
        <w:rPr>
          <w:rFonts w:ascii="Arial" w:hAnsi="Arial"/>
          <w:sz w:val="22"/>
          <w:szCs w:val="22"/>
        </w:rPr>
        <w:t>( 0</w:t>
      </w:r>
      <w:proofErr w:type="gramEnd"/>
      <w:r w:rsidR="005845A7" w:rsidRPr="004E2E06">
        <w:rPr>
          <w:rFonts w:ascii="Arial" w:hAnsi="Arial"/>
          <w:sz w:val="22"/>
          <w:szCs w:val="22"/>
        </w:rPr>
        <w:t xml:space="preserve"> )</w:t>
      </w:r>
      <w:r w:rsidR="00C63423" w:rsidRPr="004E2E06">
        <w:rPr>
          <w:rFonts w:ascii="Arial" w:hAnsi="Arial"/>
          <w:sz w:val="22"/>
          <w:szCs w:val="22"/>
        </w:rPr>
        <w:t xml:space="preserve"> and given by the formula </w:t>
      </w:r>
      <w:r w:rsidR="005845A7" w:rsidRPr="004E2E06">
        <w:rPr>
          <w:rFonts w:ascii="Arial" w:hAnsi="Arial"/>
          <w:sz w:val="22"/>
          <w:szCs w:val="22"/>
        </w:rPr>
        <w:t xml:space="preserve">“PT </w:t>
      </w:r>
      <w:r w:rsidR="00C63423" w:rsidRPr="004E2E06">
        <w:rPr>
          <w:rFonts w:ascii="Arial" w:hAnsi="Arial"/>
          <w:sz w:val="22"/>
          <w:szCs w:val="22"/>
        </w:rPr>
        <w:t>PTNRB</w:t>
      </w:r>
      <w:r w:rsidR="005845A7" w:rsidRPr="004E2E06">
        <w:rPr>
          <w:rFonts w:ascii="Arial" w:hAnsi="Arial"/>
          <w:sz w:val="22"/>
          <w:szCs w:val="22"/>
        </w:rPr>
        <w:t>”</w:t>
      </w:r>
      <w:r w:rsidR="00C63423" w:rsidRPr="004E2E06">
        <w:rPr>
          <w:rFonts w:ascii="Arial" w:hAnsi="Arial"/>
          <w:sz w:val="22"/>
          <w:szCs w:val="22"/>
        </w:rPr>
        <w:t xml:space="preserve"> minus </w:t>
      </w:r>
      <w:r w:rsidR="005845A7" w:rsidRPr="004E2E06">
        <w:rPr>
          <w:rFonts w:ascii="Arial" w:hAnsi="Arial"/>
          <w:sz w:val="22"/>
          <w:szCs w:val="22"/>
        </w:rPr>
        <w:t xml:space="preserve">“PT </w:t>
      </w:r>
      <w:r w:rsidR="00C63423" w:rsidRPr="004E2E06">
        <w:rPr>
          <w:rFonts w:ascii="Arial" w:hAnsi="Arial"/>
          <w:sz w:val="22"/>
          <w:szCs w:val="22"/>
        </w:rPr>
        <w:t>THR2</w:t>
      </w:r>
      <w:r w:rsidR="005845A7" w:rsidRPr="004E2E06">
        <w:rPr>
          <w:rFonts w:ascii="Arial" w:hAnsi="Arial"/>
          <w:sz w:val="22"/>
          <w:szCs w:val="22"/>
        </w:rPr>
        <w:t>”</w:t>
      </w:r>
      <w:r w:rsidR="00C63423" w:rsidRPr="004E2E06">
        <w:rPr>
          <w:rFonts w:ascii="Arial" w:hAnsi="Arial"/>
          <w:sz w:val="22"/>
          <w:szCs w:val="22"/>
        </w:rPr>
        <w:t xml:space="preserve"> or </w:t>
      </w:r>
      <w:r w:rsidR="005845A7" w:rsidRPr="004E2E06">
        <w:rPr>
          <w:rFonts w:ascii="Arial" w:hAnsi="Arial"/>
          <w:sz w:val="22"/>
          <w:szCs w:val="22"/>
        </w:rPr>
        <w:t>(</w:t>
      </w:r>
      <w:r w:rsidR="00C63423" w:rsidRPr="004E2E06">
        <w:rPr>
          <w:rFonts w:ascii="Arial" w:hAnsi="Arial"/>
          <w:sz w:val="22"/>
          <w:szCs w:val="22"/>
        </w:rPr>
        <w:t xml:space="preserve">$92.50), this difference multiplied by </w:t>
      </w:r>
      <w:r w:rsidR="005845A7" w:rsidRPr="004E2E06">
        <w:rPr>
          <w:rFonts w:ascii="Arial" w:hAnsi="Arial"/>
          <w:sz w:val="22"/>
          <w:szCs w:val="22"/>
        </w:rPr>
        <w:t xml:space="preserve">“PT </w:t>
      </w:r>
      <w:r w:rsidR="00C63423" w:rsidRPr="004E2E06">
        <w:rPr>
          <w:rFonts w:ascii="Arial" w:hAnsi="Arial"/>
          <w:sz w:val="22"/>
          <w:szCs w:val="22"/>
        </w:rPr>
        <w:t>MUL2</w:t>
      </w:r>
      <w:r w:rsidR="005845A7" w:rsidRPr="004E2E06">
        <w:rPr>
          <w:rFonts w:ascii="Arial" w:hAnsi="Arial"/>
          <w:sz w:val="22"/>
          <w:szCs w:val="22"/>
        </w:rPr>
        <w:t>”</w:t>
      </w:r>
      <w:r w:rsidR="00C63423" w:rsidRPr="004E2E06">
        <w:rPr>
          <w:rFonts w:ascii="Arial" w:hAnsi="Arial"/>
          <w:sz w:val="22"/>
          <w:szCs w:val="22"/>
        </w:rPr>
        <w:t xml:space="preserve"> (0.1%).</w:t>
      </w:r>
    </w:p>
    <w:p w:rsidR="00774BA4" w:rsidRPr="004E2E06" w:rsidRDefault="00774BA4" w:rsidP="00AF1582">
      <w:pPr>
        <w:pStyle w:val="ListParagraph"/>
        <w:ind w:left="1440" w:hanging="720"/>
        <w:outlineLvl w:val="0"/>
        <w:rPr>
          <w:rFonts w:ascii="Arial" w:hAnsi="Arial"/>
          <w:color w:val="000000"/>
          <w:sz w:val="22"/>
          <w:szCs w:val="22"/>
        </w:rPr>
      </w:pPr>
    </w:p>
    <w:p w:rsidR="007A5D44" w:rsidRPr="004E2E06" w:rsidRDefault="00774BA4" w:rsidP="00F705EB">
      <w:pPr>
        <w:numPr>
          <w:ilvl w:val="0"/>
          <w:numId w:val="11"/>
        </w:numPr>
        <w:ind w:hanging="720"/>
        <w:outlineLvl w:val="0"/>
        <w:rPr>
          <w:rFonts w:ascii="Arial" w:hAnsi="Arial"/>
          <w:sz w:val="22"/>
          <w:szCs w:val="22"/>
        </w:rPr>
      </w:pPr>
      <w:r w:rsidRPr="004E2E06">
        <w:rPr>
          <w:rFonts w:ascii="Arial" w:hAnsi="Arial"/>
          <w:sz w:val="22"/>
          <w:szCs w:val="22"/>
        </w:rPr>
        <w:t xml:space="preserve">Report the Price Index </w:t>
      </w:r>
      <w:r w:rsidRPr="004E2E06">
        <w:rPr>
          <w:rFonts w:ascii="Arial" w:hAnsi="Arial"/>
          <w:b/>
          <w:sz w:val="22"/>
          <w:szCs w:val="22"/>
        </w:rPr>
        <w:t>(</w:t>
      </w:r>
      <w:r w:rsidR="005845A7" w:rsidRPr="004E2E06">
        <w:rPr>
          <w:rFonts w:ascii="Arial" w:hAnsi="Arial"/>
          <w:b/>
          <w:sz w:val="22"/>
          <w:szCs w:val="22"/>
        </w:rPr>
        <w:t xml:space="preserve">PT </w:t>
      </w:r>
      <w:r w:rsidRPr="004E2E06">
        <w:rPr>
          <w:rFonts w:ascii="Arial" w:hAnsi="Arial"/>
          <w:b/>
          <w:sz w:val="22"/>
          <w:szCs w:val="22"/>
        </w:rPr>
        <w:t>PTPI)</w:t>
      </w:r>
      <w:r w:rsidRPr="004E2E06">
        <w:rPr>
          <w:rFonts w:ascii="Arial" w:hAnsi="Arial"/>
          <w:sz w:val="22"/>
          <w:szCs w:val="22"/>
        </w:rPr>
        <w:t>.  Report the</w:t>
      </w:r>
      <w:r w:rsidR="00742061" w:rsidRPr="004E2E06">
        <w:rPr>
          <w:rFonts w:ascii="Arial" w:hAnsi="Arial"/>
          <w:sz w:val="22"/>
          <w:szCs w:val="22"/>
        </w:rPr>
        <w:t xml:space="preserve"> negative</w:t>
      </w:r>
      <w:r w:rsidRPr="004E2E06">
        <w:rPr>
          <w:rFonts w:ascii="Arial" w:hAnsi="Arial"/>
          <w:sz w:val="22"/>
          <w:szCs w:val="22"/>
        </w:rPr>
        <w:t xml:space="preserve"> product of </w:t>
      </w:r>
      <w:r w:rsidR="005845A7" w:rsidRPr="004E2E06">
        <w:rPr>
          <w:rFonts w:ascii="Arial" w:hAnsi="Arial"/>
          <w:sz w:val="22"/>
          <w:szCs w:val="22"/>
        </w:rPr>
        <w:t xml:space="preserve">“PT </w:t>
      </w:r>
      <w:r w:rsidRPr="004E2E06">
        <w:rPr>
          <w:rFonts w:ascii="Arial" w:hAnsi="Arial"/>
          <w:sz w:val="22"/>
          <w:szCs w:val="22"/>
        </w:rPr>
        <w:t>PTPIR</w:t>
      </w:r>
      <w:r w:rsidR="005845A7" w:rsidRPr="004E2E06">
        <w:rPr>
          <w:rFonts w:ascii="Arial" w:hAnsi="Arial"/>
          <w:sz w:val="22"/>
          <w:szCs w:val="22"/>
        </w:rPr>
        <w:t>”</w:t>
      </w:r>
      <w:r w:rsidRPr="004E2E06">
        <w:rPr>
          <w:rFonts w:ascii="Arial" w:hAnsi="Arial"/>
          <w:sz w:val="22"/>
          <w:szCs w:val="22"/>
        </w:rPr>
        <w:t xml:space="preserve"> times the </w:t>
      </w:r>
      <w:r w:rsidR="005845A7" w:rsidRPr="004E2E06">
        <w:rPr>
          <w:rFonts w:ascii="Arial" w:hAnsi="Arial"/>
          <w:sz w:val="22"/>
          <w:szCs w:val="22"/>
        </w:rPr>
        <w:t xml:space="preserve">“PT </w:t>
      </w:r>
      <w:r w:rsidRPr="004E2E06">
        <w:rPr>
          <w:rFonts w:ascii="Arial" w:hAnsi="Arial"/>
          <w:sz w:val="22"/>
          <w:szCs w:val="22"/>
        </w:rPr>
        <w:t>PTNR.</w:t>
      </w:r>
      <w:r w:rsidR="005845A7" w:rsidRPr="004E2E06">
        <w:rPr>
          <w:rFonts w:ascii="Arial" w:hAnsi="Arial"/>
          <w:sz w:val="22"/>
          <w:szCs w:val="22"/>
        </w:rPr>
        <w:t>”</w:t>
      </w:r>
    </w:p>
    <w:p w:rsidR="007A5D44" w:rsidRPr="004E2E06" w:rsidRDefault="007A5D44" w:rsidP="004423BD">
      <w:pPr>
        <w:outlineLvl w:val="0"/>
        <w:rPr>
          <w:rFonts w:ascii="Arial" w:hAnsi="Arial"/>
          <w:sz w:val="22"/>
          <w:szCs w:val="22"/>
        </w:rPr>
      </w:pPr>
    </w:p>
    <w:p w:rsidR="00F64F29" w:rsidRPr="004E2E06" w:rsidRDefault="00F64F29" w:rsidP="00F705EB">
      <w:pPr>
        <w:numPr>
          <w:ilvl w:val="0"/>
          <w:numId w:val="15"/>
        </w:numPr>
        <w:ind w:left="0" w:firstLine="0"/>
        <w:outlineLvl w:val="0"/>
        <w:rPr>
          <w:rFonts w:ascii="Arial" w:hAnsi="Arial"/>
          <w:sz w:val="22"/>
          <w:szCs w:val="22"/>
        </w:rPr>
      </w:pPr>
      <w:r w:rsidRPr="004E2E06">
        <w:rPr>
          <w:rFonts w:ascii="Arial" w:hAnsi="Arial"/>
          <w:b/>
          <w:sz w:val="22"/>
          <w:szCs w:val="22"/>
          <w:u w:val="single"/>
        </w:rPr>
        <w:t>Petroleum Production Tax Lease Allowance Before Credits Calculation</w:t>
      </w:r>
      <w:r w:rsidRPr="004E2E06">
        <w:rPr>
          <w:rFonts w:ascii="Arial" w:hAnsi="Arial"/>
          <w:b/>
          <w:sz w:val="22"/>
          <w:szCs w:val="22"/>
        </w:rPr>
        <w:t xml:space="preserve"> (</w:t>
      </w:r>
      <w:r w:rsidR="0064314E" w:rsidRPr="004E2E06">
        <w:rPr>
          <w:rFonts w:ascii="Arial" w:hAnsi="Arial"/>
          <w:b/>
          <w:sz w:val="22"/>
          <w:szCs w:val="22"/>
        </w:rPr>
        <w:t>PTB</w:t>
      </w:r>
      <w:r w:rsidRPr="004E2E06">
        <w:rPr>
          <w:rFonts w:ascii="Arial" w:hAnsi="Arial"/>
          <w:b/>
          <w:sz w:val="22"/>
          <w:szCs w:val="22"/>
        </w:rPr>
        <w:t>)</w:t>
      </w:r>
      <w:r w:rsidRPr="004E2E06">
        <w:rPr>
          <w:rFonts w:ascii="Arial" w:hAnsi="Arial"/>
          <w:sz w:val="22"/>
          <w:szCs w:val="22"/>
        </w:rPr>
        <w:t xml:space="preserve"> is used to calculate the Production Tax Lease Allowance before the application of the small producer credit. It includes variability due to </w:t>
      </w:r>
      <w:r w:rsidR="00132A37" w:rsidRPr="004E2E06">
        <w:rPr>
          <w:rFonts w:ascii="Arial" w:hAnsi="Arial"/>
          <w:sz w:val="22"/>
          <w:szCs w:val="22"/>
        </w:rPr>
        <w:t xml:space="preserve">the </w:t>
      </w:r>
      <w:r w:rsidRPr="004E2E06">
        <w:rPr>
          <w:rFonts w:ascii="Arial" w:hAnsi="Arial"/>
          <w:sz w:val="22"/>
          <w:szCs w:val="22"/>
        </w:rPr>
        <w:t>gross value point of production and production tax minimum tax rate based on spot price variation.</w:t>
      </w:r>
    </w:p>
    <w:p w:rsidR="00F64F29" w:rsidRPr="004E2E06" w:rsidRDefault="00F64F29" w:rsidP="004423BD">
      <w:pPr>
        <w:outlineLvl w:val="0"/>
        <w:rPr>
          <w:rFonts w:ascii="Arial" w:hAnsi="Arial"/>
          <w:sz w:val="22"/>
          <w:szCs w:val="22"/>
        </w:rPr>
      </w:pPr>
    </w:p>
    <w:p w:rsidR="006D712E" w:rsidRPr="006906EC" w:rsidRDefault="007A5D44" w:rsidP="00F705EB">
      <w:pPr>
        <w:numPr>
          <w:ilvl w:val="0"/>
          <w:numId w:val="11"/>
        </w:numPr>
        <w:ind w:hanging="720"/>
        <w:outlineLvl w:val="0"/>
        <w:rPr>
          <w:rFonts w:ascii="Arial" w:hAnsi="Arial"/>
          <w:sz w:val="22"/>
          <w:szCs w:val="22"/>
          <w:highlight w:val="yellow"/>
        </w:rPr>
      </w:pPr>
      <w:r w:rsidRPr="006906EC">
        <w:rPr>
          <w:rFonts w:ascii="Arial" w:hAnsi="Arial"/>
          <w:sz w:val="22"/>
          <w:szCs w:val="22"/>
          <w:highlight w:val="yellow"/>
        </w:rPr>
        <w:t xml:space="preserve">Report </w:t>
      </w:r>
      <w:r w:rsidR="00E15CD8" w:rsidRPr="006906EC">
        <w:rPr>
          <w:rFonts w:ascii="Arial" w:hAnsi="Arial"/>
          <w:sz w:val="22"/>
          <w:szCs w:val="22"/>
          <w:highlight w:val="yellow"/>
        </w:rPr>
        <w:t xml:space="preserve">the </w:t>
      </w:r>
      <w:r w:rsidRPr="006906EC">
        <w:rPr>
          <w:rFonts w:ascii="Arial" w:hAnsi="Arial"/>
          <w:sz w:val="22"/>
          <w:szCs w:val="22"/>
          <w:highlight w:val="yellow"/>
        </w:rPr>
        <w:t>Section (e)</w:t>
      </w:r>
      <w:r w:rsidR="00A0014E" w:rsidRPr="006906EC">
        <w:rPr>
          <w:rFonts w:ascii="Arial" w:hAnsi="Arial"/>
          <w:sz w:val="22"/>
          <w:szCs w:val="22"/>
          <w:highlight w:val="yellow"/>
        </w:rPr>
        <w:t xml:space="preserve"> </w:t>
      </w:r>
      <w:r w:rsidR="00A0014E" w:rsidRPr="006906EC">
        <w:rPr>
          <w:rFonts w:ascii="Arial" w:hAnsi="Arial"/>
          <w:b/>
          <w:sz w:val="22"/>
          <w:szCs w:val="22"/>
          <w:highlight w:val="yellow"/>
        </w:rPr>
        <w:t>(</w:t>
      </w:r>
      <w:r w:rsidR="005845A7" w:rsidRPr="006906EC">
        <w:rPr>
          <w:rFonts w:ascii="Arial" w:hAnsi="Arial"/>
          <w:b/>
          <w:sz w:val="22"/>
          <w:szCs w:val="22"/>
          <w:highlight w:val="yellow"/>
        </w:rPr>
        <w:t xml:space="preserve">PT </w:t>
      </w:r>
      <w:r w:rsidR="00A0014E" w:rsidRPr="006906EC">
        <w:rPr>
          <w:rFonts w:ascii="Arial" w:hAnsi="Arial"/>
          <w:b/>
          <w:sz w:val="22"/>
          <w:szCs w:val="22"/>
          <w:highlight w:val="yellow"/>
        </w:rPr>
        <w:t>PTSE)</w:t>
      </w:r>
      <w:r w:rsidR="008B0A8D" w:rsidRPr="006906EC">
        <w:rPr>
          <w:rFonts w:ascii="Arial" w:hAnsi="Arial"/>
          <w:sz w:val="22"/>
          <w:szCs w:val="22"/>
          <w:highlight w:val="yellow"/>
        </w:rPr>
        <w:t xml:space="preserve"> amount.</w:t>
      </w:r>
    </w:p>
    <w:p w:rsidR="006D712E" w:rsidRPr="006906EC" w:rsidRDefault="006D712E" w:rsidP="00AF1582">
      <w:pPr>
        <w:pStyle w:val="ListParagraph"/>
        <w:ind w:left="1440" w:hanging="720"/>
        <w:rPr>
          <w:rFonts w:ascii="Arial" w:hAnsi="Arial"/>
          <w:sz w:val="22"/>
          <w:szCs w:val="22"/>
          <w:highlight w:val="yellow"/>
        </w:rPr>
      </w:pPr>
    </w:p>
    <w:p w:rsidR="006D712E" w:rsidRPr="006906EC" w:rsidRDefault="00A0014E" w:rsidP="004A305B">
      <w:pPr>
        <w:ind w:left="1440"/>
        <w:outlineLvl w:val="0"/>
        <w:rPr>
          <w:rFonts w:ascii="Arial" w:hAnsi="Arial"/>
          <w:sz w:val="22"/>
          <w:szCs w:val="22"/>
          <w:highlight w:val="yellow"/>
        </w:rPr>
      </w:pPr>
      <w:r w:rsidRPr="006906EC">
        <w:rPr>
          <w:rFonts w:ascii="Arial" w:hAnsi="Arial"/>
          <w:sz w:val="22"/>
          <w:szCs w:val="22"/>
          <w:highlight w:val="yellow"/>
        </w:rPr>
        <w:t xml:space="preserve">If </w:t>
      </w:r>
      <w:r w:rsidR="000A4C94" w:rsidRPr="006906EC">
        <w:rPr>
          <w:rFonts w:ascii="Arial" w:hAnsi="Arial"/>
          <w:sz w:val="22"/>
          <w:szCs w:val="22"/>
          <w:highlight w:val="yellow"/>
        </w:rPr>
        <w:t xml:space="preserve">“PT TWIO” AND “PR TOI” equal zero </w:t>
      </w:r>
      <w:proofErr w:type="gramStart"/>
      <w:r w:rsidR="000A4C94" w:rsidRPr="006906EC">
        <w:rPr>
          <w:rFonts w:ascii="Arial" w:hAnsi="Arial"/>
          <w:sz w:val="22"/>
          <w:szCs w:val="22"/>
          <w:highlight w:val="yellow"/>
        </w:rPr>
        <w:t>( 0</w:t>
      </w:r>
      <w:proofErr w:type="gramEnd"/>
      <w:r w:rsidR="000A4C94" w:rsidRPr="006906EC">
        <w:rPr>
          <w:rFonts w:ascii="Arial" w:hAnsi="Arial"/>
          <w:sz w:val="22"/>
          <w:szCs w:val="22"/>
          <w:highlight w:val="yellow"/>
        </w:rPr>
        <w:t xml:space="preserve"> )</w:t>
      </w:r>
      <w:r w:rsidR="008B0A8D" w:rsidRPr="006906EC">
        <w:rPr>
          <w:rFonts w:ascii="Arial" w:hAnsi="Arial"/>
          <w:sz w:val="22"/>
          <w:szCs w:val="22"/>
          <w:highlight w:val="yellow"/>
        </w:rPr>
        <w:t>, then report zero ( 0 ).</w:t>
      </w:r>
    </w:p>
    <w:p w:rsidR="006D712E" w:rsidRPr="006906EC" w:rsidRDefault="006D712E" w:rsidP="00AF1582">
      <w:pPr>
        <w:ind w:left="1440" w:hanging="720"/>
        <w:outlineLvl w:val="0"/>
        <w:rPr>
          <w:rFonts w:ascii="Arial" w:hAnsi="Arial"/>
          <w:sz w:val="22"/>
          <w:szCs w:val="22"/>
          <w:highlight w:val="yellow"/>
        </w:rPr>
      </w:pPr>
    </w:p>
    <w:p w:rsidR="00175B1A" w:rsidRPr="004E2E06" w:rsidRDefault="00A0014E" w:rsidP="00175B1A">
      <w:pPr>
        <w:ind w:left="1440"/>
        <w:outlineLvl w:val="0"/>
        <w:rPr>
          <w:rFonts w:ascii="Arial" w:hAnsi="Arial"/>
          <w:sz w:val="22"/>
          <w:szCs w:val="22"/>
        </w:rPr>
      </w:pPr>
      <w:r w:rsidRPr="006906EC">
        <w:rPr>
          <w:rFonts w:ascii="Arial" w:hAnsi="Arial"/>
          <w:sz w:val="22"/>
          <w:szCs w:val="22"/>
          <w:highlight w:val="yellow"/>
        </w:rPr>
        <w:t xml:space="preserve">If </w:t>
      </w:r>
      <w:r w:rsidR="005845A7" w:rsidRPr="006906EC">
        <w:rPr>
          <w:rFonts w:ascii="Arial" w:hAnsi="Arial"/>
          <w:sz w:val="22"/>
          <w:szCs w:val="22"/>
          <w:highlight w:val="yellow"/>
        </w:rPr>
        <w:t xml:space="preserve">“PT </w:t>
      </w:r>
      <w:r w:rsidRPr="006906EC">
        <w:rPr>
          <w:rFonts w:ascii="Arial" w:hAnsi="Arial"/>
          <w:sz w:val="22"/>
          <w:szCs w:val="22"/>
          <w:highlight w:val="yellow"/>
        </w:rPr>
        <w:t>PTNR</w:t>
      </w:r>
      <w:r w:rsidR="005845A7" w:rsidRPr="006906EC">
        <w:rPr>
          <w:rFonts w:ascii="Arial" w:hAnsi="Arial"/>
          <w:sz w:val="22"/>
          <w:szCs w:val="22"/>
          <w:highlight w:val="yellow"/>
        </w:rPr>
        <w:t>”</w:t>
      </w:r>
      <w:r w:rsidRPr="006906EC">
        <w:rPr>
          <w:rFonts w:ascii="Arial" w:hAnsi="Arial"/>
          <w:sz w:val="22"/>
          <w:szCs w:val="22"/>
          <w:highlight w:val="yellow"/>
        </w:rPr>
        <w:t xml:space="preserve"> is </w:t>
      </w:r>
      <w:r w:rsidR="00722F12" w:rsidRPr="006906EC">
        <w:rPr>
          <w:rFonts w:ascii="Arial" w:hAnsi="Arial"/>
          <w:sz w:val="22"/>
          <w:szCs w:val="22"/>
          <w:highlight w:val="yellow"/>
        </w:rPr>
        <w:t>greater</w:t>
      </w:r>
      <w:r w:rsidRPr="006906EC">
        <w:rPr>
          <w:rFonts w:ascii="Arial" w:hAnsi="Arial"/>
          <w:sz w:val="22"/>
          <w:szCs w:val="22"/>
          <w:highlight w:val="yellow"/>
        </w:rPr>
        <w:t xml:space="preserve"> than zero </w:t>
      </w:r>
      <w:proofErr w:type="gramStart"/>
      <w:r w:rsidRPr="006906EC">
        <w:rPr>
          <w:rFonts w:ascii="Arial" w:hAnsi="Arial"/>
          <w:sz w:val="22"/>
          <w:szCs w:val="22"/>
          <w:highlight w:val="yellow"/>
        </w:rPr>
        <w:t>( 0</w:t>
      </w:r>
      <w:proofErr w:type="gramEnd"/>
      <w:r w:rsidRPr="006906EC">
        <w:rPr>
          <w:rFonts w:ascii="Arial" w:hAnsi="Arial"/>
          <w:sz w:val="22"/>
          <w:szCs w:val="22"/>
          <w:highlight w:val="yellow"/>
        </w:rPr>
        <w:t xml:space="preserve"> ), </w:t>
      </w:r>
      <w:r w:rsidR="00722F12" w:rsidRPr="006906EC">
        <w:rPr>
          <w:rFonts w:ascii="Arial" w:hAnsi="Arial"/>
          <w:sz w:val="22"/>
          <w:szCs w:val="22"/>
          <w:highlight w:val="yellow"/>
        </w:rPr>
        <w:t xml:space="preserve">then report zero ( 0 ). </w:t>
      </w:r>
      <w:r w:rsidR="006906EC" w:rsidRPr="006906EC">
        <w:rPr>
          <w:rFonts w:ascii="Arial" w:hAnsi="Arial"/>
          <w:sz w:val="22"/>
          <w:szCs w:val="22"/>
          <w:highlight w:val="yellow"/>
        </w:rPr>
        <w:t>Otherwise</w:t>
      </w:r>
      <w:r w:rsidR="00722F12" w:rsidRPr="006906EC">
        <w:rPr>
          <w:rFonts w:ascii="Arial" w:hAnsi="Arial"/>
          <w:sz w:val="22"/>
          <w:szCs w:val="22"/>
          <w:highlight w:val="yellow"/>
        </w:rPr>
        <w:t xml:space="preserve"> </w:t>
      </w:r>
      <w:r w:rsidR="007007B2" w:rsidRPr="006906EC">
        <w:rPr>
          <w:rFonts w:ascii="Arial" w:hAnsi="Arial"/>
          <w:sz w:val="22"/>
          <w:szCs w:val="22"/>
          <w:highlight w:val="yellow"/>
        </w:rPr>
        <w:t>If the Production Month is greater than or equal to</w:t>
      </w:r>
      <w:r w:rsidR="0093683A">
        <w:rPr>
          <w:rFonts w:ascii="Arial" w:hAnsi="Arial"/>
          <w:sz w:val="22"/>
          <w:szCs w:val="22"/>
          <w:highlight w:val="yellow"/>
        </w:rPr>
        <w:t xml:space="preserve"> the</w:t>
      </w:r>
      <w:r w:rsidR="007007B2" w:rsidRPr="006906EC">
        <w:rPr>
          <w:rFonts w:ascii="Arial" w:hAnsi="Arial"/>
          <w:sz w:val="22"/>
          <w:szCs w:val="22"/>
          <w:highlight w:val="yellow"/>
        </w:rPr>
        <w:t xml:space="preserve"> </w:t>
      </w:r>
      <w:r w:rsidR="0093683A" w:rsidRPr="0093683A">
        <w:rPr>
          <w:rFonts w:ascii="Arial" w:hAnsi="Arial"/>
          <w:sz w:val="22"/>
          <w:szCs w:val="22"/>
          <w:highlight w:val="yellow"/>
        </w:rPr>
        <w:t>NCAR</w:t>
      </w:r>
      <w:r w:rsidR="007B50CB">
        <w:rPr>
          <w:rFonts w:ascii="Arial" w:hAnsi="Arial"/>
          <w:sz w:val="22"/>
          <w:szCs w:val="22"/>
          <w:highlight w:val="yellow"/>
        </w:rPr>
        <w:t xml:space="preserve"> </w:t>
      </w:r>
      <w:r w:rsidR="0093683A" w:rsidRPr="0093683A">
        <w:rPr>
          <w:rFonts w:ascii="Arial" w:hAnsi="Arial"/>
          <w:sz w:val="22"/>
          <w:szCs w:val="22"/>
          <w:highlight w:val="yellow"/>
        </w:rPr>
        <w:t>Effective</w:t>
      </w:r>
      <w:r w:rsidR="007B50CB">
        <w:rPr>
          <w:rFonts w:ascii="Arial" w:hAnsi="Arial"/>
          <w:sz w:val="22"/>
          <w:szCs w:val="22"/>
          <w:highlight w:val="yellow"/>
        </w:rPr>
        <w:t xml:space="preserve"> </w:t>
      </w:r>
      <w:r w:rsidR="0093683A" w:rsidRPr="0093683A">
        <w:rPr>
          <w:rFonts w:ascii="Arial" w:hAnsi="Arial"/>
          <w:sz w:val="22"/>
          <w:szCs w:val="22"/>
          <w:highlight w:val="yellow"/>
        </w:rPr>
        <w:t>Date,</w:t>
      </w:r>
      <w:r w:rsidR="007007B2" w:rsidRPr="0093683A">
        <w:rPr>
          <w:rFonts w:ascii="Arial" w:hAnsi="Arial"/>
          <w:sz w:val="22"/>
          <w:szCs w:val="22"/>
          <w:highlight w:val="yellow"/>
        </w:rPr>
        <w:t xml:space="preserve"> </w:t>
      </w:r>
      <w:r w:rsidR="007007B2" w:rsidRPr="006906EC">
        <w:rPr>
          <w:rFonts w:ascii="Arial" w:hAnsi="Arial"/>
          <w:sz w:val="22"/>
          <w:szCs w:val="22"/>
          <w:highlight w:val="yellow"/>
        </w:rPr>
        <w:t>report the</w:t>
      </w:r>
      <w:r w:rsidR="00FE02B1">
        <w:rPr>
          <w:rFonts w:ascii="Arial" w:hAnsi="Arial"/>
          <w:sz w:val="22"/>
          <w:szCs w:val="22"/>
          <w:highlight w:val="yellow"/>
        </w:rPr>
        <w:t xml:space="preserve"> sum of two amounts: the</w:t>
      </w:r>
      <w:r w:rsidR="007007B2" w:rsidRPr="006906EC">
        <w:rPr>
          <w:rFonts w:ascii="Arial" w:hAnsi="Arial"/>
          <w:sz w:val="22"/>
          <w:szCs w:val="22"/>
          <w:highlight w:val="yellow"/>
        </w:rPr>
        <w:t xml:space="preserve"> product of a minus “PT BTR” times the sum of (“PT GVPOP” + “PT NDCPT” + “PT TPTD”) times “PT NPDF</w:t>
      </w:r>
      <w:r w:rsidR="00FE02B1">
        <w:rPr>
          <w:rFonts w:ascii="Arial" w:hAnsi="Arial"/>
          <w:sz w:val="22"/>
          <w:szCs w:val="22"/>
          <w:highlight w:val="yellow"/>
        </w:rPr>
        <w:t xml:space="preserve">; </w:t>
      </w:r>
      <w:r w:rsidR="007024B5">
        <w:rPr>
          <w:rFonts w:ascii="Arial" w:hAnsi="Arial"/>
          <w:sz w:val="22"/>
          <w:szCs w:val="22"/>
          <w:highlight w:val="yellow"/>
        </w:rPr>
        <w:t xml:space="preserve">minus </w:t>
      </w:r>
      <w:r w:rsidR="00FE02B1">
        <w:rPr>
          <w:rFonts w:ascii="Arial" w:hAnsi="Arial"/>
          <w:sz w:val="22"/>
          <w:szCs w:val="22"/>
          <w:highlight w:val="yellow"/>
        </w:rPr>
        <w:t xml:space="preserve">the product of “PT BTR” times </w:t>
      </w:r>
      <w:r w:rsidR="00EF37B2">
        <w:rPr>
          <w:rFonts w:ascii="Arial" w:hAnsi="Arial"/>
          <w:sz w:val="22"/>
          <w:szCs w:val="22"/>
          <w:highlight w:val="yellow"/>
        </w:rPr>
        <w:t>“GVR” times “NCAR”</w:t>
      </w:r>
      <w:r w:rsidR="006906EC" w:rsidRPr="006906EC">
        <w:rPr>
          <w:rFonts w:ascii="Arial" w:hAnsi="Arial"/>
          <w:sz w:val="22"/>
          <w:szCs w:val="22"/>
          <w:highlight w:val="yellow"/>
        </w:rPr>
        <w:t>.</w:t>
      </w:r>
      <w:r w:rsidR="007007B2" w:rsidRPr="006906EC">
        <w:rPr>
          <w:rFonts w:ascii="Arial" w:hAnsi="Arial"/>
          <w:sz w:val="22"/>
          <w:szCs w:val="22"/>
          <w:highlight w:val="yellow"/>
        </w:rPr>
        <w:t xml:space="preserve"> Otherwise </w:t>
      </w:r>
      <w:r w:rsidRPr="006906EC">
        <w:rPr>
          <w:rFonts w:ascii="Arial" w:hAnsi="Arial"/>
          <w:sz w:val="22"/>
          <w:szCs w:val="22"/>
          <w:highlight w:val="yellow"/>
        </w:rPr>
        <w:t xml:space="preserve">report the product of a minus </w:t>
      </w:r>
      <w:r w:rsidR="006D712E" w:rsidRPr="006906EC">
        <w:rPr>
          <w:rFonts w:ascii="Arial" w:hAnsi="Arial"/>
          <w:sz w:val="22"/>
          <w:szCs w:val="22"/>
          <w:highlight w:val="yellow"/>
        </w:rPr>
        <w:t xml:space="preserve">“PT </w:t>
      </w:r>
      <w:r w:rsidRPr="006906EC">
        <w:rPr>
          <w:rFonts w:ascii="Arial" w:hAnsi="Arial"/>
          <w:sz w:val="22"/>
          <w:szCs w:val="22"/>
          <w:highlight w:val="yellow"/>
        </w:rPr>
        <w:t>BTR</w:t>
      </w:r>
      <w:r w:rsidR="006D712E" w:rsidRPr="006906EC">
        <w:rPr>
          <w:rFonts w:ascii="Arial" w:hAnsi="Arial"/>
          <w:sz w:val="22"/>
          <w:szCs w:val="22"/>
          <w:highlight w:val="yellow"/>
        </w:rPr>
        <w:t>”</w:t>
      </w:r>
      <w:r w:rsidRPr="006906EC">
        <w:rPr>
          <w:rFonts w:ascii="Arial" w:hAnsi="Arial"/>
          <w:sz w:val="22"/>
          <w:szCs w:val="22"/>
          <w:highlight w:val="yellow"/>
        </w:rPr>
        <w:t xml:space="preserve"> times </w:t>
      </w:r>
      <w:r w:rsidR="006D712E" w:rsidRPr="006906EC">
        <w:rPr>
          <w:rFonts w:ascii="Arial" w:hAnsi="Arial"/>
          <w:sz w:val="22"/>
          <w:szCs w:val="22"/>
          <w:highlight w:val="yellow"/>
        </w:rPr>
        <w:t xml:space="preserve">“PT </w:t>
      </w:r>
      <w:r w:rsidRPr="006906EC">
        <w:rPr>
          <w:rFonts w:ascii="Arial" w:hAnsi="Arial"/>
          <w:sz w:val="22"/>
          <w:szCs w:val="22"/>
          <w:highlight w:val="yellow"/>
        </w:rPr>
        <w:t>PTNR</w:t>
      </w:r>
      <w:r w:rsidR="006D712E" w:rsidRPr="006906EC">
        <w:rPr>
          <w:rFonts w:ascii="Arial" w:hAnsi="Arial"/>
          <w:sz w:val="22"/>
          <w:szCs w:val="22"/>
          <w:highlight w:val="yellow"/>
        </w:rPr>
        <w:t>”</w:t>
      </w:r>
      <w:r w:rsidRPr="006906EC">
        <w:rPr>
          <w:rFonts w:ascii="Arial" w:hAnsi="Arial"/>
          <w:sz w:val="22"/>
          <w:szCs w:val="22"/>
          <w:highlight w:val="yellow"/>
        </w:rPr>
        <w:t xml:space="preserve"> times </w:t>
      </w:r>
      <w:r w:rsidR="006D712E" w:rsidRPr="006906EC">
        <w:rPr>
          <w:rFonts w:ascii="Arial" w:hAnsi="Arial"/>
          <w:sz w:val="22"/>
          <w:szCs w:val="22"/>
          <w:highlight w:val="yellow"/>
        </w:rPr>
        <w:t xml:space="preserve">“PT </w:t>
      </w:r>
      <w:r w:rsidRPr="006906EC">
        <w:rPr>
          <w:rFonts w:ascii="Arial" w:hAnsi="Arial"/>
          <w:sz w:val="22"/>
          <w:szCs w:val="22"/>
          <w:highlight w:val="yellow"/>
        </w:rPr>
        <w:t>NPDF.</w:t>
      </w:r>
      <w:r w:rsidR="006D712E" w:rsidRPr="006906EC">
        <w:rPr>
          <w:rFonts w:ascii="Arial" w:hAnsi="Arial"/>
          <w:sz w:val="22"/>
          <w:szCs w:val="22"/>
          <w:highlight w:val="yellow"/>
        </w:rPr>
        <w:t>”</w:t>
      </w:r>
    </w:p>
    <w:p w:rsidR="00A0014E" w:rsidRPr="004E2E06" w:rsidRDefault="00A0014E" w:rsidP="00AF1582">
      <w:pPr>
        <w:pStyle w:val="ListParagraph"/>
        <w:ind w:left="1440" w:hanging="720"/>
        <w:outlineLvl w:val="0"/>
        <w:rPr>
          <w:rFonts w:ascii="Arial" w:hAnsi="Arial"/>
          <w:sz w:val="22"/>
          <w:szCs w:val="22"/>
        </w:rPr>
      </w:pPr>
    </w:p>
    <w:p w:rsidR="00175B1A" w:rsidRPr="004E2E06" w:rsidRDefault="00175B1A" w:rsidP="00175B1A">
      <w:pPr>
        <w:numPr>
          <w:ilvl w:val="0"/>
          <w:numId w:val="11"/>
        </w:numPr>
        <w:ind w:hanging="720"/>
        <w:outlineLvl w:val="0"/>
        <w:rPr>
          <w:rFonts w:ascii="Arial" w:hAnsi="Arial"/>
          <w:sz w:val="22"/>
          <w:szCs w:val="22"/>
        </w:rPr>
      </w:pPr>
      <w:r w:rsidRPr="004E2E06">
        <w:rPr>
          <w:rFonts w:ascii="Arial" w:hAnsi="Arial"/>
          <w:sz w:val="22"/>
          <w:szCs w:val="22"/>
        </w:rPr>
        <w:t xml:space="preserve">Report the Gross Value at Point of Production </w:t>
      </w:r>
      <w:r w:rsidRPr="004E2E06">
        <w:rPr>
          <w:rFonts w:ascii="Arial" w:hAnsi="Arial"/>
          <w:b/>
          <w:sz w:val="22"/>
          <w:szCs w:val="22"/>
        </w:rPr>
        <w:t>(PT GVPOP)</w:t>
      </w:r>
      <w:r w:rsidRPr="004E2E06">
        <w:rPr>
          <w:rFonts w:ascii="Arial" w:hAnsi="Arial"/>
          <w:sz w:val="22"/>
          <w:szCs w:val="22"/>
        </w:rPr>
        <w:t xml:space="preserve"> by summing “PR TCR’ and “PR TYRE” from the P</w:t>
      </w:r>
      <w:r w:rsidR="00CD789D" w:rsidRPr="004E2E06">
        <w:rPr>
          <w:rFonts w:ascii="Arial" w:hAnsi="Arial"/>
          <w:sz w:val="22"/>
          <w:szCs w:val="22"/>
        </w:rPr>
        <w:t>T Form</w:t>
      </w:r>
      <w:r w:rsidRPr="004E2E06">
        <w:rPr>
          <w:rFonts w:ascii="Arial" w:hAnsi="Arial"/>
          <w:sz w:val="22"/>
          <w:szCs w:val="22"/>
        </w:rPr>
        <w:t>.</w:t>
      </w:r>
    </w:p>
    <w:p w:rsidR="00175B1A" w:rsidRPr="004E2E06" w:rsidRDefault="00175B1A" w:rsidP="00175B1A">
      <w:pPr>
        <w:ind w:left="1440"/>
        <w:outlineLvl w:val="0"/>
        <w:rPr>
          <w:rFonts w:ascii="Arial" w:hAnsi="Arial"/>
          <w:sz w:val="22"/>
          <w:szCs w:val="22"/>
        </w:rPr>
      </w:pPr>
    </w:p>
    <w:p w:rsidR="00423663" w:rsidRPr="004E2E06" w:rsidRDefault="00423663" w:rsidP="00F705EB">
      <w:pPr>
        <w:numPr>
          <w:ilvl w:val="0"/>
          <w:numId w:val="11"/>
        </w:numPr>
        <w:ind w:hanging="720"/>
        <w:outlineLvl w:val="0"/>
        <w:rPr>
          <w:rFonts w:ascii="Arial" w:hAnsi="Arial"/>
          <w:sz w:val="22"/>
          <w:szCs w:val="22"/>
        </w:rPr>
      </w:pPr>
      <w:r w:rsidRPr="004E2E06">
        <w:rPr>
          <w:rFonts w:ascii="Arial" w:hAnsi="Arial"/>
          <w:sz w:val="22"/>
          <w:szCs w:val="22"/>
        </w:rPr>
        <w:t xml:space="preserve">Report the Petroleum Production Tax Lease Allowance minimum tax rate </w:t>
      </w:r>
      <w:r w:rsidRPr="004E2E06">
        <w:rPr>
          <w:rFonts w:ascii="Arial" w:hAnsi="Arial"/>
          <w:b/>
          <w:sz w:val="22"/>
          <w:szCs w:val="22"/>
        </w:rPr>
        <w:t>(PT PTMTR)</w:t>
      </w:r>
      <w:r w:rsidRPr="004E2E06">
        <w:rPr>
          <w:rFonts w:ascii="Arial" w:hAnsi="Arial"/>
          <w:sz w:val="22"/>
          <w:szCs w:val="22"/>
        </w:rPr>
        <w:t xml:space="preserve"> rate.</w:t>
      </w:r>
    </w:p>
    <w:p w:rsidR="00423663" w:rsidRPr="004E2E06" w:rsidRDefault="00423663" w:rsidP="00423663">
      <w:pPr>
        <w:pStyle w:val="ListParagraph"/>
        <w:ind w:left="1440" w:hanging="720"/>
        <w:outlineLvl w:val="0"/>
        <w:rPr>
          <w:rFonts w:ascii="Arial" w:hAnsi="Arial"/>
          <w:sz w:val="22"/>
          <w:szCs w:val="22"/>
        </w:rPr>
      </w:pPr>
    </w:p>
    <w:p w:rsidR="00423663" w:rsidRPr="004E2E06" w:rsidRDefault="00423663" w:rsidP="00423663">
      <w:pPr>
        <w:ind w:left="1440"/>
        <w:outlineLvl w:val="0"/>
        <w:rPr>
          <w:rFonts w:ascii="Arial" w:hAnsi="Arial"/>
          <w:sz w:val="22"/>
          <w:szCs w:val="22"/>
        </w:rPr>
      </w:pPr>
      <w:r w:rsidRPr="004E2E06">
        <w:rPr>
          <w:rFonts w:ascii="Arial" w:hAnsi="Arial"/>
          <w:sz w:val="22"/>
          <w:szCs w:val="22"/>
        </w:rPr>
        <w:t>If the ANS price is less than $15.00 then report a “PT PTMTR” rate of zero per cent (0%).</w:t>
      </w:r>
    </w:p>
    <w:p w:rsidR="00423663" w:rsidRPr="004E2E06" w:rsidRDefault="00423663" w:rsidP="00423663">
      <w:pPr>
        <w:ind w:left="1440"/>
        <w:outlineLvl w:val="0"/>
        <w:rPr>
          <w:rFonts w:ascii="Arial" w:hAnsi="Arial"/>
          <w:sz w:val="22"/>
          <w:szCs w:val="22"/>
        </w:rPr>
      </w:pPr>
    </w:p>
    <w:p w:rsidR="00423663" w:rsidRPr="004E2E06" w:rsidRDefault="00423663" w:rsidP="00423663">
      <w:pPr>
        <w:ind w:left="1440"/>
        <w:outlineLvl w:val="0"/>
        <w:rPr>
          <w:rFonts w:ascii="Arial" w:hAnsi="Arial"/>
          <w:sz w:val="22"/>
          <w:szCs w:val="22"/>
        </w:rPr>
      </w:pPr>
      <w:r w:rsidRPr="004E2E06">
        <w:rPr>
          <w:rFonts w:ascii="Arial" w:hAnsi="Arial"/>
          <w:sz w:val="22"/>
          <w:szCs w:val="22"/>
        </w:rPr>
        <w:t>If the ANS price is less than $17.50 then report a “PT PTMTR” rate of one per cent (1%).</w:t>
      </w:r>
    </w:p>
    <w:p w:rsidR="00423663" w:rsidRPr="004E2E06" w:rsidRDefault="00423663" w:rsidP="00423663">
      <w:pPr>
        <w:ind w:left="1440"/>
        <w:outlineLvl w:val="0"/>
        <w:rPr>
          <w:rFonts w:ascii="Arial" w:hAnsi="Arial"/>
          <w:sz w:val="22"/>
          <w:szCs w:val="22"/>
        </w:rPr>
      </w:pPr>
    </w:p>
    <w:p w:rsidR="00423663" w:rsidRPr="004E2E06" w:rsidRDefault="00423663" w:rsidP="00423663">
      <w:pPr>
        <w:ind w:left="1440"/>
        <w:outlineLvl w:val="0"/>
        <w:rPr>
          <w:rFonts w:ascii="Arial" w:hAnsi="Arial"/>
          <w:sz w:val="22"/>
          <w:szCs w:val="22"/>
        </w:rPr>
      </w:pPr>
      <w:r w:rsidRPr="004E2E06">
        <w:rPr>
          <w:rFonts w:ascii="Arial" w:hAnsi="Arial"/>
          <w:sz w:val="22"/>
          <w:szCs w:val="22"/>
        </w:rPr>
        <w:t>If the ANS price is less than $20.00 then report a “PT PTMTR” rate of two per cent (2%).</w:t>
      </w:r>
    </w:p>
    <w:p w:rsidR="00423663" w:rsidRPr="004E2E06" w:rsidRDefault="00423663" w:rsidP="00423663">
      <w:pPr>
        <w:ind w:left="1440"/>
        <w:outlineLvl w:val="0"/>
        <w:rPr>
          <w:rFonts w:ascii="Arial" w:hAnsi="Arial"/>
          <w:sz w:val="22"/>
          <w:szCs w:val="22"/>
        </w:rPr>
      </w:pPr>
    </w:p>
    <w:p w:rsidR="00423663" w:rsidRPr="004E2E06" w:rsidRDefault="00423663" w:rsidP="00423663">
      <w:pPr>
        <w:ind w:left="1440"/>
        <w:outlineLvl w:val="0"/>
        <w:rPr>
          <w:rFonts w:ascii="Arial" w:hAnsi="Arial"/>
          <w:sz w:val="22"/>
          <w:szCs w:val="22"/>
        </w:rPr>
      </w:pPr>
      <w:r w:rsidRPr="004E2E06">
        <w:rPr>
          <w:rFonts w:ascii="Arial" w:hAnsi="Arial"/>
          <w:sz w:val="22"/>
          <w:szCs w:val="22"/>
        </w:rPr>
        <w:t>If the ANS price is less than $25.00 then report a “PT PTMTR” rate of three per cent (3%).</w:t>
      </w:r>
    </w:p>
    <w:p w:rsidR="00423663" w:rsidRPr="004E2E06" w:rsidRDefault="00423663" w:rsidP="00423663">
      <w:pPr>
        <w:ind w:left="1440"/>
        <w:outlineLvl w:val="0"/>
        <w:rPr>
          <w:rFonts w:ascii="Arial" w:hAnsi="Arial"/>
          <w:sz w:val="22"/>
          <w:szCs w:val="22"/>
        </w:rPr>
      </w:pPr>
    </w:p>
    <w:p w:rsidR="00423663" w:rsidRPr="004E2E06" w:rsidRDefault="00423663" w:rsidP="00423663">
      <w:pPr>
        <w:ind w:left="1440"/>
        <w:outlineLvl w:val="0"/>
        <w:rPr>
          <w:rFonts w:ascii="Arial" w:hAnsi="Arial"/>
          <w:sz w:val="22"/>
          <w:szCs w:val="22"/>
        </w:rPr>
      </w:pPr>
      <w:r w:rsidRPr="004E2E06">
        <w:rPr>
          <w:rFonts w:ascii="Arial" w:hAnsi="Arial"/>
          <w:sz w:val="22"/>
          <w:szCs w:val="22"/>
        </w:rPr>
        <w:lastRenderedPageBreak/>
        <w:t>If the ANS price is greater than $25 then report a “PT PTMTR” rate of four per cent (4%).</w:t>
      </w:r>
    </w:p>
    <w:p w:rsidR="00423663" w:rsidRPr="004E2E06" w:rsidRDefault="00423663" w:rsidP="00423663">
      <w:pPr>
        <w:pStyle w:val="ListParagraph"/>
        <w:ind w:left="1440" w:hanging="720"/>
        <w:outlineLvl w:val="0"/>
        <w:rPr>
          <w:rFonts w:ascii="Arial" w:hAnsi="Arial"/>
          <w:sz w:val="22"/>
          <w:szCs w:val="22"/>
        </w:rPr>
      </w:pPr>
    </w:p>
    <w:p w:rsidR="00423663" w:rsidRPr="004E2E06" w:rsidRDefault="00423663" w:rsidP="00F705EB">
      <w:pPr>
        <w:numPr>
          <w:ilvl w:val="0"/>
          <w:numId w:val="11"/>
        </w:numPr>
        <w:ind w:hanging="720"/>
        <w:outlineLvl w:val="0"/>
        <w:rPr>
          <w:rFonts w:ascii="Arial" w:hAnsi="Arial"/>
          <w:sz w:val="22"/>
          <w:szCs w:val="22"/>
        </w:rPr>
      </w:pPr>
      <w:r w:rsidRPr="004E2E06">
        <w:rPr>
          <w:rFonts w:ascii="Arial" w:hAnsi="Arial"/>
          <w:sz w:val="22"/>
          <w:szCs w:val="22"/>
        </w:rPr>
        <w:t xml:space="preserve">Report the Petroleum Production Tax Lease Allowance Minimum Tax </w:t>
      </w:r>
      <w:r w:rsidRPr="004E2E06">
        <w:rPr>
          <w:rFonts w:ascii="Arial" w:hAnsi="Arial"/>
          <w:b/>
          <w:sz w:val="22"/>
          <w:szCs w:val="22"/>
        </w:rPr>
        <w:t>(PT PTMT)</w:t>
      </w:r>
      <w:r w:rsidRPr="004E2E06">
        <w:rPr>
          <w:rFonts w:ascii="Arial" w:hAnsi="Arial"/>
          <w:sz w:val="22"/>
          <w:szCs w:val="22"/>
        </w:rPr>
        <w:t xml:space="preserve"> amount.</w:t>
      </w:r>
    </w:p>
    <w:p w:rsidR="00423663" w:rsidRPr="004E2E06" w:rsidRDefault="00423663" w:rsidP="00423663">
      <w:pPr>
        <w:ind w:left="1440" w:hanging="720"/>
        <w:outlineLvl w:val="0"/>
        <w:rPr>
          <w:rFonts w:ascii="Arial" w:hAnsi="Arial"/>
          <w:sz w:val="22"/>
          <w:szCs w:val="22"/>
        </w:rPr>
      </w:pPr>
    </w:p>
    <w:p w:rsidR="00423663" w:rsidRPr="004E2E06" w:rsidRDefault="00423663" w:rsidP="00423663">
      <w:pPr>
        <w:ind w:left="1440"/>
        <w:outlineLvl w:val="0"/>
        <w:rPr>
          <w:rFonts w:ascii="Arial" w:hAnsi="Arial"/>
          <w:sz w:val="22"/>
          <w:szCs w:val="22"/>
        </w:rPr>
      </w:pPr>
      <w:r w:rsidRPr="004E2E06">
        <w:rPr>
          <w:rFonts w:ascii="Arial" w:hAnsi="Arial"/>
          <w:sz w:val="22"/>
          <w:szCs w:val="22"/>
        </w:rPr>
        <w:t xml:space="preserve">If the “PT GVPOP” is greater than zero </w:t>
      </w:r>
      <w:proofErr w:type="gramStart"/>
      <w:r w:rsidRPr="004E2E06">
        <w:rPr>
          <w:rFonts w:ascii="Arial" w:hAnsi="Arial"/>
          <w:sz w:val="22"/>
          <w:szCs w:val="22"/>
        </w:rPr>
        <w:t>( 0</w:t>
      </w:r>
      <w:proofErr w:type="gramEnd"/>
      <w:r w:rsidRPr="004E2E06">
        <w:rPr>
          <w:rFonts w:ascii="Arial" w:hAnsi="Arial"/>
          <w:sz w:val="22"/>
          <w:szCs w:val="22"/>
        </w:rPr>
        <w:t xml:space="preserve"> ), then report zero.</w:t>
      </w:r>
    </w:p>
    <w:p w:rsidR="00423663" w:rsidRPr="004E2E06" w:rsidRDefault="00423663" w:rsidP="00423663">
      <w:pPr>
        <w:ind w:left="1440"/>
        <w:outlineLvl w:val="0"/>
        <w:rPr>
          <w:rFonts w:ascii="Arial" w:hAnsi="Arial"/>
          <w:sz w:val="22"/>
          <w:szCs w:val="22"/>
        </w:rPr>
      </w:pPr>
    </w:p>
    <w:p w:rsidR="00423663" w:rsidRPr="004E2E06" w:rsidRDefault="00423663" w:rsidP="00423663">
      <w:pPr>
        <w:ind w:left="1440"/>
        <w:outlineLvl w:val="0"/>
        <w:rPr>
          <w:rFonts w:ascii="Arial" w:hAnsi="Arial"/>
          <w:sz w:val="22"/>
          <w:szCs w:val="22"/>
        </w:rPr>
      </w:pPr>
      <w:r w:rsidRPr="004E2E06">
        <w:rPr>
          <w:rFonts w:ascii="Arial" w:hAnsi="Arial"/>
          <w:sz w:val="22"/>
          <w:szCs w:val="22"/>
        </w:rPr>
        <w:t xml:space="preserve">If the “PT GVPOP” is not greater than zero </w:t>
      </w:r>
      <w:proofErr w:type="gramStart"/>
      <w:r w:rsidRPr="004E2E06">
        <w:rPr>
          <w:rFonts w:ascii="Arial" w:hAnsi="Arial"/>
          <w:sz w:val="22"/>
          <w:szCs w:val="22"/>
        </w:rPr>
        <w:t>( 0</w:t>
      </w:r>
      <w:proofErr w:type="gramEnd"/>
      <w:r w:rsidRPr="004E2E06">
        <w:rPr>
          <w:rFonts w:ascii="Arial" w:hAnsi="Arial"/>
          <w:sz w:val="22"/>
          <w:szCs w:val="22"/>
        </w:rPr>
        <w:t xml:space="preserve"> ), then report the product of a negative “PT GVPOP” times the “PT PTMTR.”</w:t>
      </w:r>
    </w:p>
    <w:p w:rsidR="00423663" w:rsidRPr="004E2E06" w:rsidRDefault="00423663" w:rsidP="00423663">
      <w:pPr>
        <w:ind w:left="1440" w:hanging="720"/>
        <w:outlineLvl w:val="0"/>
        <w:rPr>
          <w:rFonts w:ascii="Arial" w:hAnsi="Arial"/>
          <w:sz w:val="22"/>
          <w:szCs w:val="22"/>
        </w:rPr>
      </w:pPr>
    </w:p>
    <w:p w:rsidR="00423663" w:rsidRPr="004E2E06" w:rsidRDefault="00423663" w:rsidP="00F705EB">
      <w:pPr>
        <w:numPr>
          <w:ilvl w:val="0"/>
          <w:numId w:val="11"/>
        </w:numPr>
        <w:ind w:hanging="720"/>
        <w:outlineLvl w:val="0"/>
        <w:rPr>
          <w:rFonts w:ascii="Arial" w:hAnsi="Arial"/>
          <w:sz w:val="22"/>
          <w:szCs w:val="22"/>
        </w:rPr>
      </w:pPr>
      <w:r w:rsidRPr="004E2E06">
        <w:rPr>
          <w:rFonts w:ascii="Arial" w:hAnsi="Arial"/>
          <w:sz w:val="22"/>
          <w:szCs w:val="22"/>
        </w:rPr>
        <w:t xml:space="preserve">Report the Petroleum Production Tax Lease Allowance base before credits </w:t>
      </w:r>
      <w:r w:rsidRPr="004E2E06">
        <w:rPr>
          <w:rFonts w:ascii="Arial" w:hAnsi="Arial"/>
          <w:b/>
          <w:sz w:val="22"/>
          <w:szCs w:val="22"/>
        </w:rPr>
        <w:t>(PT PTBC)</w:t>
      </w:r>
      <w:r w:rsidRPr="004E2E06">
        <w:rPr>
          <w:rFonts w:ascii="Arial" w:hAnsi="Arial"/>
          <w:sz w:val="22"/>
          <w:szCs w:val="22"/>
        </w:rPr>
        <w:t xml:space="preserve"> amount. Report the maximum of either the PTMT or the sum of PTPI and PTSE.</w:t>
      </w:r>
    </w:p>
    <w:p w:rsidR="002614A1" w:rsidRPr="004E2E06" w:rsidRDefault="002614A1" w:rsidP="002614A1">
      <w:pPr>
        <w:pStyle w:val="ListParagraph"/>
        <w:rPr>
          <w:rFonts w:ascii="Arial" w:hAnsi="Arial"/>
          <w:sz w:val="22"/>
          <w:szCs w:val="22"/>
        </w:rPr>
      </w:pPr>
    </w:p>
    <w:p w:rsidR="002614A1" w:rsidRPr="004E2E06" w:rsidRDefault="002614A1" w:rsidP="00F705EB">
      <w:pPr>
        <w:numPr>
          <w:ilvl w:val="0"/>
          <w:numId w:val="15"/>
        </w:numPr>
        <w:ind w:left="0" w:firstLine="0"/>
        <w:outlineLvl w:val="0"/>
        <w:rPr>
          <w:rFonts w:ascii="Arial" w:hAnsi="Arial"/>
          <w:sz w:val="22"/>
          <w:szCs w:val="22"/>
        </w:rPr>
      </w:pPr>
      <w:r w:rsidRPr="004E2E06">
        <w:rPr>
          <w:rFonts w:ascii="Arial" w:hAnsi="Arial"/>
          <w:b/>
          <w:sz w:val="22"/>
          <w:szCs w:val="22"/>
          <w:u w:val="single"/>
        </w:rPr>
        <w:t>Small Producer Credit</w:t>
      </w:r>
      <w:r w:rsidRPr="004E2E06">
        <w:rPr>
          <w:rFonts w:ascii="Arial" w:hAnsi="Arial"/>
          <w:b/>
          <w:sz w:val="22"/>
          <w:szCs w:val="22"/>
        </w:rPr>
        <w:t xml:space="preserve"> (SPC)</w:t>
      </w:r>
      <w:r w:rsidRPr="004E2E06">
        <w:rPr>
          <w:rFonts w:ascii="Arial" w:hAnsi="Arial"/>
          <w:sz w:val="22"/>
          <w:szCs w:val="22"/>
        </w:rPr>
        <w:t xml:space="preserve"> is used to allocate the appropriate small producer credit to the NPSL.</w:t>
      </w:r>
    </w:p>
    <w:p w:rsidR="002614A1" w:rsidRPr="004E2E06" w:rsidRDefault="002614A1" w:rsidP="002614A1">
      <w:pPr>
        <w:rPr>
          <w:rFonts w:ascii="Arial" w:hAnsi="Arial"/>
          <w:sz w:val="22"/>
          <w:szCs w:val="22"/>
        </w:rPr>
      </w:pPr>
    </w:p>
    <w:p w:rsidR="00BA5D87" w:rsidRPr="004E2E06" w:rsidRDefault="009021F1" w:rsidP="00BA5D87">
      <w:pPr>
        <w:numPr>
          <w:ilvl w:val="0"/>
          <w:numId w:val="11"/>
        </w:numPr>
        <w:outlineLvl w:val="0"/>
        <w:rPr>
          <w:rFonts w:ascii="Arial" w:hAnsi="Arial"/>
          <w:sz w:val="22"/>
          <w:szCs w:val="22"/>
        </w:rPr>
      </w:pPr>
      <w:r w:rsidRPr="004E2E06">
        <w:rPr>
          <w:rFonts w:ascii="Arial" w:hAnsi="Arial"/>
          <w:sz w:val="22"/>
          <w:szCs w:val="22"/>
        </w:rPr>
        <w:t xml:space="preserve">Report </w:t>
      </w:r>
      <w:r w:rsidR="00E475D0" w:rsidRPr="004E2E06">
        <w:rPr>
          <w:rFonts w:ascii="Arial" w:hAnsi="Arial"/>
          <w:sz w:val="22"/>
          <w:szCs w:val="22"/>
        </w:rPr>
        <w:t xml:space="preserve">whether the lessee qualifies for the small producer credit </w:t>
      </w:r>
      <w:r w:rsidR="00E475D0" w:rsidRPr="004E2E06">
        <w:rPr>
          <w:rFonts w:ascii="Arial" w:hAnsi="Arial"/>
          <w:b/>
          <w:sz w:val="22"/>
          <w:szCs w:val="22"/>
        </w:rPr>
        <w:t>(PT QSPC)</w:t>
      </w:r>
      <w:r w:rsidR="00E475D0" w:rsidRPr="004E2E06">
        <w:rPr>
          <w:rFonts w:ascii="Arial" w:hAnsi="Arial"/>
          <w:sz w:val="22"/>
          <w:szCs w:val="22"/>
        </w:rPr>
        <w:t xml:space="preserve"> 1 = YES, 2 = NO.</w:t>
      </w:r>
      <w:r w:rsidR="00BA5D87" w:rsidRPr="004E2E06">
        <w:rPr>
          <w:rFonts w:ascii="Arial" w:hAnsi="Arial"/>
          <w:sz w:val="22"/>
          <w:szCs w:val="22"/>
        </w:rPr>
        <w:t xml:space="preserve"> </w:t>
      </w:r>
    </w:p>
    <w:p w:rsidR="00BA5D87" w:rsidRPr="004E2E06" w:rsidRDefault="00BA5D87" w:rsidP="00BA5D87">
      <w:pPr>
        <w:ind w:left="1440"/>
        <w:outlineLvl w:val="0"/>
        <w:rPr>
          <w:rFonts w:ascii="Arial" w:hAnsi="Arial"/>
          <w:sz w:val="22"/>
          <w:szCs w:val="22"/>
        </w:rPr>
      </w:pPr>
    </w:p>
    <w:p w:rsidR="009021F1" w:rsidRPr="004E2E06" w:rsidRDefault="00BA5D87" w:rsidP="00BA5D87">
      <w:pPr>
        <w:ind w:left="1440"/>
        <w:outlineLvl w:val="0"/>
        <w:rPr>
          <w:rFonts w:ascii="Arial" w:hAnsi="Arial"/>
          <w:sz w:val="22"/>
          <w:szCs w:val="22"/>
        </w:rPr>
      </w:pPr>
      <w:r w:rsidRPr="004E2E06">
        <w:rPr>
          <w:rFonts w:ascii="Arial" w:hAnsi="Arial"/>
          <w:sz w:val="22"/>
          <w:szCs w:val="22"/>
        </w:rPr>
        <w:t xml:space="preserve">If the date of first </w:t>
      </w:r>
      <w:r w:rsidR="006D5101" w:rsidRPr="004E2E06">
        <w:rPr>
          <w:rFonts w:ascii="Arial" w:hAnsi="Arial"/>
          <w:sz w:val="22"/>
          <w:szCs w:val="22"/>
        </w:rPr>
        <w:t xml:space="preserve">AK </w:t>
      </w:r>
      <w:r w:rsidRPr="004E2E06">
        <w:rPr>
          <w:rFonts w:ascii="Arial" w:hAnsi="Arial"/>
          <w:sz w:val="22"/>
          <w:szCs w:val="22"/>
        </w:rPr>
        <w:t>commercial production in cell F14 &gt;= 5/1/2016, NO, If(Year(PDMO)&lt;2017, YES, If PDMO &lt;= 9 calendar years after calendar year end of D</w:t>
      </w:r>
      <w:r w:rsidR="00A9424A" w:rsidRPr="004E2E06">
        <w:rPr>
          <w:rFonts w:ascii="Arial" w:hAnsi="Arial"/>
          <w:sz w:val="22"/>
          <w:szCs w:val="22"/>
        </w:rPr>
        <w:t>ate in cell F14</w:t>
      </w:r>
      <w:r w:rsidRPr="004E2E06">
        <w:rPr>
          <w:rFonts w:ascii="Arial" w:hAnsi="Arial"/>
          <w:sz w:val="22"/>
          <w:szCs w:val="22"/>
        </w:rPr>
        <w:t>, then YES, Otherwise NO)</w:t>
      </w:r>
      <w:r w:rsidRPr="004E2E06">
        <w:rPr>
          <w:rFonts w:ascii="Arial" w:hAnsi="Arial"/>
          <w:sz w:val="22"/>
          <w:szCs w:val="22"/>
        </w:rPr>
        <w:tab/>
      </w:r>
    </w:p>
    <w:p w:rsidR="00E475D0" w:rsidRPr="004E2E06" w:rsidRDefault="00E475D0" w:rsidP="00E475D0">
      <w:pPr>
        <w:ind w:left="720"/>
        <w:outlineLvl w:val="0"/>
        <w:rPr>
          <w:rFonts w:ascii="Arial" w:hAnsi="Arial"/>
          <w:sz w:val="22"/>
          <w:szCs w:val="22"/>
        </w:rPr>
      </w:pPr>
    </w:p>
    <w:p w:rsidR="00423663" w:rsidRPr="004E2E06" w:rsidRDefault="00423663" w:rsidP="00F705EB">
      <w:pPr>
        <w:numPr>
          <w:ilvl w:val="0"/>
          <w:numId w:val="11"/>
        </w:numPr>
        <w:ind w:hanging="720"/>
        <w:outlineLvl w:val="0"/>
        <w:rPr>
          <w:rFonts w:ascii="Arial" w:hAnsi="Arial"/>
          <w:sz w:val="22"/>
          <w:szCs w:val="22"/>
        </w:rPr>
      </w:pPr>
      <w:r w:rsidRPr="004E2E06">
        <w:rPr>
          <w:rFonts w:ascii="Arial" w:hAnsi="Arial"/>
          <w:sz w:val="22"/>
          <w:szCs w:val="22"/>
        </w:rPr>
        <w:t xml:space="preserve">Report the Days of the Month </w:t>
      </w:r>
      <w:r w:rsidRPr="004E2E06">
        <w:rPr>
          <w:rFonts w:ascii="Arial" w:hAnsi="Arial"/>
          <w:b/>
          <w:sz w:val="22"/>
          <w:szCs w:val="22"/>
        </w:rPr>
        <w:t>(PT DOM)</w:t>
      </w:r>
      <w:r w:rsidRPr="004E2E06">
        <w:rPr>
          <w:rFonts w:ascii="Arial" w:hAnsi="Arial"/>
          <w:sz w:val="22"/>
          <w:szCs w:val="22"/>
        </w:rPr>
        <w:t xml:space="preserve"> for the “Production Month” being reported.</w:t>
      </w:r>
    </w:p>
    <w:p w:rsidR="00423663" w:rsidRPr="004E2E06" w:rsidRDefault="00423663" w:rsidP="00423663">
      <w:pPr>
        <w:ind w:left="1440" w:hanging="720"/>
        <w:outlineLvl w:val="0"/>
        <w:rPr>
          <w:rFonts w:ascii="Arial" w:hAnsi="Arial"/>
          <w:sz w:val="22"/>
          <w:szCs w:val="22"/>
        </w:rPr>
      </w:pPr>
    </w:p>
    <w:p w:rsidR="00423663" w:rsidRPr="004E2E06" w:rsidRDefault="00423663" w:rsidP="00F705EB">
      <w:pPr>
        <w:numPr>
          <w:ilvl w:val="0"/>
          <w:numId w:val="11"/>
        </w:numPr>
        <w:ind w:hanging="720"/>
        <w:outlineLvl w:val="0"/>
        <w:rPr>
          <w:rFonts w:ascii="Arial" w:hAnsi="Arial"/>
          <w:sz w:val="22"/>
          <w:szCs w:val="22"/>
        </w:rPr>
      </w:pPr>
      <w:r w:rsidRPr="004E2E06">
        <w:rPr>
          <w:rFonts w:ascii="Arial" w:hAnsi="Arial"/>
          <w:sz w:val="22"/>
          <w:szCs w:val="22"/>
        </w:rPr>
        <w:t xml:space="preserve">Report the Small Producer Credit </w:t>
      </w:r>
      <w:r w:rsidRPr="004E2E06">
        <w:rPr>
          <w:rFonts w:ascii="Arial" w:hAnsi="Arial"/>
          <w:b/>
          <w:sz w:val="22"/>
          <w:szCs w:val="22"/>
        </w:rPr>
        <w:t>(PT PTTSPC)</w:t>
      </w:r>
      <w:r w:rsidRPr="004E2E06">
        <w:rPr>
          <w:rFonts w:ascii="Arial" w:hAnsi="Arial"/>
          <w:sz w:val="22"/>
          <w:szCs w:val="22"/>
        </w:rPr>
        <w:t xml:space="preserve"> amount.</w:t>
      </w:r>
    </w:p>
    <w:p w:rsidR="00423663" w:rsidRPr="004E2E06" w:rsidRDefault="00423663" w:rsidP="00423663">
      <w:pPr>
        <w:ind w:left="1440"/>
        <w:outlineLvl w:val="0"/>
        <w:rPr>
          <w:rFonts w:ascii="Arial" w:hAnsi="Arial"/>
          <w:sz w:val="22"/>
          <w:szCs w:val="22"/>
        </w:rPr>
      </w:pPr>
      <w:r w:rsidRPr="004E2E06">
        <w:rPr>
          <w:rFonts w:ascii="Arial" w:hAnsi="Arial"/>
          <w:sz w:val="22"/>
          <w:szCs w:val="22"/>
        </w:rPr>
        <w:t>If the “PT SWTPD = 0 then 0, otherwise,</w:t>
      </w:r>
    </w:p>
    <w:p w:rsidR="00CD2B1D" w:rsidRPr="004E2E06" w:rsidRDefault="00CD2B1D" w:rsidP="00423663">
      <w:pPr>
        <w:ind w:left="1440"/>
        <w:outlineLvl w:val="0"/>
        <w:rPr>
          <w:rFonts w:ascii="Arial" w:hAnsi="Arial"/>
          <w:sz w:val="22"/>
          <w:szCs w:val="22"/>
        </w:rPr>
      </w:pPr>
      <w:r w:rsidRPr="004E2E06">
        <w:rPr>
          <w:rFonts w:ascii="Arial" w:hAnsi="Arial"/>
          <w:sz w:val="22"/>
          <w:szCs w:val="22"/>
        </w:rPr>
        <w:t>If (PT QSPC) = 2 then 0, otherwise,</w:t>
      </w:r>
    </w:p>
    <w:p w:rsidR="00423663" w:rsidRPr="004E2E06" w:rsidRDefault="00423663" w:rsidP="00423663">
      <w:pPr>
        <w:ind w:left="1440"/>
        <w:outlineLvl w:val="0"/>
        <w:rPr>
          <w:rFonts w:ascii="Arial" w:hAnsi="Arial"/>
          <w:sz w:val="22"/>
          <w:szCs w:val="22"/>
        </w:rPr>
      </w:pPr>
      <w:r w:rsidRPr="004E2E06">
        <w:rPr>
          <w:rFonts w:ascii="Arial" w:hAnsi="Arial"/>
          <w:sz w:val="22"/>
          <w:szCs w:val="22"/>
        </w:rPr>
        <w:t>If the “PT SWTPD” is less than 50,000 barrels, then report the amount</w:t>
      </w:r>
    </w:p>
    <w:p w:rsidR="00423663" w:rsidRPr="004E2E06" w:rsidRDefault="00423663" w:rsidP="00423663">
      <w:pPr>
        <w:ind w:left="1440"/>
        <w:outlineLvl w:val="0"/>
        <w:rPr>
          <w:rFonts w:ascii="Arial" w:hAnsi="Arial"/>
          <w:sz w:val="22"/>
          <w:szCs w:val="22"/>
        </w:rPr>
      </w:pPr>
      <w:r w:rsidRPr="004E2E06">
        <w:rPr>
          <w:rFonts w:ascii="Arial" w:hAnsi="Arial"/>
          <w:sz w:val="22"/>
          <w:szCs w:val="22"/>
        </w:rPr>
        <w:t xml:space="preserve"> </w:t>
      </w:r>
      <w:r w:rsidRPr="004E2E06">
        <w:rPr>
          <w:rFonts w:ascii="Arial" w:hAnsi="Arial"/>
          <w:b/>
          <w:color w:val="FF0000"/>
          <w:szCs w:val="24"/>
        </w:rPr>
        <w:t>-</w:t>
      </w:r>
      <w:r w:rsidR="00C9481A" w:rsidRPr="004E2E06">
        <w:rPr>
          <w:rFonts w:ascii="Arial" w:hAnsi="Arial"/>
          <w:color w:val="FF0000"/>
          <w:szCs w:val="24"/>
        </w:rPr>
        <w:t xml:space="preserve"> </w:t>
      </w:r>
      <w:r w:rsidRPr="004E2E06">
        <w:rPr>
          <w:rFonts w:ascii="Arial" w:hAnsi="Arial"/>
          <w:color w:val="FF0000"/>
          <w:sz w:val="22"/>
          <w:szCs w:val="22"/>
        </w:rPr>
        <w:t>1</w:t>
      </w:r>
      <w:r w:rsidRPr="004E2E06">
        <w:rPr>
          <w:rFonts w:ascii="Arial" w:hAnsi="Arial"/>
          <w:b/>
          <w:szCs w:val="24"/>
        </w:rPr>
        <w:t xml:space="preserve"> * </w:t>
      </w:r>
      <w:r w:rsidRPr="004E2E06">
        <w:rPr>
          <w:rFonts w:ascii="Arial" w:hAnsi="Arial"/>
          <w:sz w:val="22"/>
          <w:szCs w:val="22"/>
        </w:rPr>
        <w:t>$1,000,000.00.</w:t>
      </w:r>
    </w:p>
    <w:p w:rsidR="00423663" w:rsidRPr="004E2E06" w:rsidRDefault="0069630D" w:rsidP="00423663">
      <w:pPr>
        <w:ind w:left="1440"/>
        <w:outlineLvl w:val="0"/>
        <w:rPr>
          <w:rFonts w:ascii="Arial" w:hAnsi="Arial"/>
          <w:sz w:val="22"/>
          <w:szCs w:val="22"/>
        </w:rPr>
      </w:pPr>
      <w:r w:rsidRPr="004E2E06">
        <w:rPr>
          <w:rFonts w:ascii="Arial" w:hAnsi="Arial"/>
          <w:sz w:val="22"/>
          <w:szCs w:val="22"/>
        </w:rPr>
        <w:t>Otherwise,</w:t>
      </w:r>
    </w:p>
    <w:p w:rsidR="00423663" w:rsidRPr="004E2E06" w:rsidRDefault="00423663" w:rsidP="00423663">
      <w:pPr>
        <w:ind w:left="1440"/>
        <w:outlineLvl w:val="0"/>
        <w:rPr>
          <w:rFonts w:ascii="Arial" w:hAnsi="Arial"/>
          <w:sz w:val="22"/>
          <w:szCs w:val="22"/>
        </w:rPr>
      </w:pPr>
      <w:r w:rsidRPr="004E2E06">
        <w:rPr>
          <w:rFonts w:ascii="Arial" w:hAnsi="Arial"/>
          <w:sz w:val="22"/>
          <w:szCs w:val="22"/>
        </w:rPr>
        <w:t xml:space="preserve">If the “PT SWTPD” is greater than 100,000 barrels, then report the amount $0.00, otherwise report the amount of the product </w:t>
      </w:r>
      <w:proofErr w:type="gramStart"/>
      <w:r w:rsidRPr="004E2E06">
        <w:rPr>
          <w:rFonts w:ascii="Arial" w:hAnsi="Arial"/>
          <w:sz w:val="22"/>
          <w:szCs w:val="22"/>
        </w:rPr>
        <w:t xml:space="preserve">of  </w:t>
      </w:r>
      <w:r w:rsidRPr="004E2E06">
        <w:rPr>
          <w:rFonts w:ascii="Arial" w:hAnsi="Arial"/>
          <w:b/>
          <w:color w:val="FF0000"/>
          <w:szCs w:val="24"/>
        </w:rPr>
        <w:t>-</w:t>
      </w:r>
      <w:proofErr w:type="gramEnd"/>
      <w:r w:rsidR="00C9481A" w:rsidRPr="004E2E06">
        <w:rPr>
          <w:rFonts w:ascii="Arial" w:hAnsi="Arial"/>
          <w:color w:val="FF0000"/>
          <w:szCs w:val="24"/>
        </w:rPr>
        <w:t xml:space="preserve"> </w:t>
      </w:r>
      <w:r w:rsidRPr="004E2E06">
        <w:rPr>
          <w:rFonts w:ascii="Arial" w:hAnsi="Arial"/>
          <w:color w:val="FF0000"/>
          <w:sz w:val="22"/>
          <w:szCs w:val="22"/>
        </w:rPr>
        <w:t>1</w:t>
      </w:r>
      <w:r w:rsidRPr="004E2E06">
        <w:rPr>
          <w:rFonts w:ascii="Arial" w:hAnsi="Arial"/>
          <w:b/>
          <w:szCs w:val="24"/>
        </w:rPr>
        <w:t xml:space="preserve"> * </w:t>
      </w:r>
      <w:r w:rsidRPr="004E2E06">
        <w:rPr>
          <w:rFonts w:ascii="Arial" w:hAnsi="Arial"/>
          <w:sz w:val="22"/>
          <w:szCs w:val="22"/>
        </w:rPr>
        <w:t>$1,000,000.00 times the sum of one ( 1 ) minus the product of two ( 2 ) times the result of “PT SWTPD” minus 50,000 divided by 100,000 barrels.</w:t>
      </w:r>
    </w:p>
    <w:p w:rsidR="00423663" w:rsidRPr="004E2E06" w:rsidRDefault="00423663" w:rsidP="00423663">
      <w:pPr>
        <w:pStyle w:val="ListParagraph"/>
        <w:ind w:left="1440" w:hanging="720"/>
        <w:outlineLvl w:val="0"/>
        <w:rPr>
          <w:rFonts w:ascii="Arial" w:hAnsi="Arial"/>
          <w:sz w:val="22"/>
          <w:szCs w:val="22"/>
        </w:rPr>
      </w:pPr>
    </w:p>
    <w:p w:rsidR="00423663" w:rsidRPr="004E2E06" w:rsidRDefault="00423663" w:rsidP="00F705EB">
      <w:pPr>
        <w:numPr>
          <w:ilvl w:val="0"/>
          <w:numId w:val="11"/>
        </w:numPr>
        <w:ind w:hanging="720"/>
        <w:outlineLvl w:val="0"/>
        <w:rPr>
          <w:rFonts w:ascii="Arial" w:hAnsi="Arial"/>
          <w:sz w:val="22"/>
          <w:szCs w:val="22"/>
        </w:rPr>
      </w:pPr>
      <w:r w:rsidRPr="004E2E06">
        <w:rPr>
          <w:rFonts w:ascii="Arial" w:hAnsi="Arial"/>
          <w:sz w:val="22"/>
          <w:szCs w:val="22"/>
        </w:rPr>
        <w:t xml:space="preserve">Report the Working Interest </w:t>
      </w:r>
      <w:proofErr w:type="gramStart"/>
      <w:r w:rsidRPr="004E2E06">
        <w:rPr>
          <w:rFonts w:ascii="Arial" w:hAnsi="Arial"/>
          <w:sz w:val="22"/>
          <w:szCs w:val="22"/>
        </w:rPr>
        <w:t>owner</w:t>
      </w:r>
      <w:proofErr w:type="gramEnd"/>
      <w:r w:rsidRPr="004E2E06">
        <w:rPr>
          <w:rFonts w:ascii="Arial" w:hAnsi="Arial"/>
          <w:sz w:val="22"/>
          <w:szCs w:val="22"/>
        </w:rPr>
        <w:t xml:space="preserve"> Volumes Net of Royalty (BOE) per day for the lease </w:t>
      </w:r>
      <w:r w:rsidRPr="004E2E06">
        <w:rPr>
          <w:rFonts w:ascii="Arial" w:hAnsi="Arial"/>
          <w:b/>
          <w:sz w:val="22"/>
          <w:szCs w:val="22"/>
        </w:rPr>
        <w:t>(PT PWIOD)</w:t>
      </w:r>
      <w:r w:rsidRPr="004E2E06">
        <w:rPr>
          <w:rFonts w:ascii="Arial" w:hAnsi="Arial"/>
          <w:sz w:val="22"/>
          <w:szCs w:val="22"/>
        </w:rPr>
        <w:t xml:space="preserve"> volume. Report the result of “PT PTWIO” divided by “PT DOM.”</w:t>
      </w:r>
    </w:p>
    <w:p w:rsidR="00423663" w:rsidRPr="004E2E06" w:rsidRDefault="00423663" w:rsidP="00423663">
      <w:pPr>
        <w:ind w:left="1440" w:hanging="720"/>
        <w:outlineLvl w:val="0"/>
        <w:rPr>
          <w:rFonts w:ascii="Arial" w:hAnsi="Arial"/>
          <w:sz w:val="22"/>
          <w:szCs w:val="22"/>
        </w:rPr>
      </w:pPr>
    </w:p>
    <w:p w:rsidR="00423663" w:rsidRPr="006906EC" w:rsidRDefault="00423663" w:rsidP="00F705EB">
      <w:pPr>
        <w:numPr>
          <w:ilvl w:val="0"/>
          <w:numId w:val="11"/>
        </w:numPr>
        <w:ind w:hanging="720"/>
        <w:outlineLvl w:val="0"/>
        <w:rPr>
          <w:rFonts w:ascii="Arial" w:hAnsi="Arial"/>
          <w:sz w:val="22"/>
          <w:szCs w:val="22"/>
          <w:highlight w:val="yellow"/>
        </w:rPr>
      </w:pPr>
      <w:r w:rsidRPr="006906EC">
        <w:rPr>
          <w:rFonts w:ascii="Arial" w:hAnsi="Arial"/>
          <w:sz w:val="22"/>
          <w:szCs w:val="22"/>
          <w:highlight w:val="yellow"/>
        </w:rPr>
        <w:t xml:space="preserve">Report the Lease Allocated Small Producer Credit </w:t>
      </w:r>
      <w:r w:rsidRPr="006906EC">
        <w:rPr>
          <w:rFonts w:ascii="Arial" w:hAnsi="Arial"/>
          <w:b/>
          <w:sz w:val="22"/>
          <w:szCs w:val="22"/>
          <w:highlight w:val="yellow"/>
        </w:rPr>
        <w:t>(PT PTSPC)</w:t>
      </w:r>
      <w:r w:rsidRPr="006906EC">
        <w:rPr>
          <w:rFonts w:ascii="Arial" w:hAnsi="Arial"/>
          <w:sz w:val="22"/>
          <w:szCs w:val="22"/>
          <w:highlight w:val="yellow"/>
        </w:rPr>
        <w:t xml:space="preserve"> amount.</w:t>
      </w:r>
    </w:p>
    <w:p w:rsidR="00423663" w:rsidRPr="006906EC" w:rsidRDefault="00423663" w:rsidP="00423663">
      <w:pPr>
        <w:pStyle w:val="ListParagraph"/>
        <w:ind w:left="1440" w:hanging="720"/>
        <w:outlineLvl w:val="0"/>
        <w:rPr>
          <w:rFonts w:ascii="Arial" w:hAnsi="Arial"/>
          <w:sz w:val="22"/>
          <w:szCs w:val="22"/>
          <w:highlight w:val="yellow"/>
        </w:rPr>
      </w:pPr>
    </w:p>
    <w:p w:rsidR="00423663" w:rsidRPr="006906EC" w:rsidRDefault="00423663" w:rsidP="00423663">
      <w:pPr>
        <w:ind w:left="1440"/>
        <w:outlineLvl w:val="0"/>
        <w:rPr>
          <w:rFonts w:ascii="Arial" w:hAnsi="Arial"/>
          <w:sz w:val="22"/>
          <w:szCs w:val="22"/>
          <w:highlight w:val="yellow"/>
        </w:rPr>
      </w:pPr>
      <w:r w:rsidRPr="006906EC">
        <w:rPr>
          <w:rFonts w:ascii="Arial" w:hAnsi="Arial"/>
          <w:sz w:val="22"/>
          <w:szCs w:val="22"/>
          <w:highlight w:val="yellow"/>
        </w:rPr>
        <w:t xml:space="preserve">If the “PT PTTSPC” </w:t>
      </w:r>
      <w:r w:rsidR="001F0ABD" w:rsidRPr="006906EC">
        <w:rPr>
          <w:rFonts w:ascii="Arial" w:hAnsi="Arial"/>
          <w:sz w:val="22"/>
          <w:szCs w:val="22"/>
          <w:highlight w:val="yellow"/>
        </w:rPr>
        <w:t>or the “</w:t>
      </w:r>
      <w:r w:rsidR="008839C4" w:rsidRPr="006906EC">
        <w:rPr>
          <w:rFonts w:ascii="Arial" w:hAnsi="Arial"/>
          <w:sz w:val="22"/>
          <w:szCs w:val="22"/>
          <w:highlight w:val="yellow"/>
        </w:rPr>
        <w:t xml:space="preserve">PT </w:t>
      </w:r>
      <w:r w:rsidR="001F0ABD" w:rsidRPr="006906EC">
        <w:rPr>
          <w:rFonts w:ascii="Arial" w:hAnsi="Arial"/>
          <w:sz w:val="22"/>
          <w:szCs w:val="22"/>
          <w:highlight w:val="yellow"/>
        </w:rPr>
        <w:t xml:space="preserve">SWTPD” </w:t>
      </w:r>
      <w:r w:rsidRPr="006906EC">
        <w:rPr>
          <w:rFonts w:ascii="Arial" w:hAnsi="Arial"/>
          <w:sz w:val="22"/>
          <w:szCs w:val="22"/>
          <w:highlight w:val="yellow"/>
        </w:rPr>
        <w:t xml:space="preserve">equal zero </w:t>
      </w:r>
      <w:proofErr w:type="gramStart"/>
      <w:r w:rsidRPr="006906EC">
        <w:rPr>
          <w:rFonts w:ascii="Arial" w:hAnsi="Arial"/>
          <w:sz w:val="22"/>
          <w:szCs w:val="22"/>
          <w:highlight w:val="yellow"/>
        </w:rPr>
        <w:t>( 0</w:t>
      </w:r>
      <w:proofErr w:type="gramEnd"/>
      <w:r w:rsidRPr="006906EC">
        <w:rPr>
          <w:rFonts w:ascii="Arial" w:hAnsi="Arial"/>
          <w:sz w:val="22"/>
          <w:szCs w:val="22"/>
          <w:highlight w:val="yellow"/>
        </w:rPr>
        <w:t xml:space="preserve"> ), then report zero ( 0 ).</w:t>
      </w:r>
    </w:p>
    <w:p w:rsidR="00423663" w:rsidRPr="006906EC" w:rsidRDefault="00423663" w:rsidP="00423663">
      <w:pPr>
        <w:ind w:left="1440" w:hanging="720"/>
        <w:outlineLvl w:val="0"/>
        <w:rPr>
          <w:rFonts w:ascii="Arial" w:hAnsi="Arial"/>
          <w:sz w:val="22"/>
          <w:szCs w:val="22"/>
          <w:highlight w:val="yellow"/>
        </w:rPr>
      </w:pPr>
    </w:p>
    <w:p w:rsidR="00423663" w:rsidRPr="006906EC" w:rsidRDefault="00423663" w:rsidP="00423663">
      <w:pPr>
        <w:ind w:left="1440"/>
        <w:outlineLvl w:val="0"/>
        <w:rPr>
          <w:rFonts w:ascii="Arial" w:hAnsi="Arial"/>
          <w:sz w:val="22"/>
          <w:szCs w:val="22"/>
          <w:highlight w:val="yellow"/>
        </w:rPr>
      </w:pPr>
      <w:r w:rsidRPr="006906EC">
        <w:rPr>
          <w:rFonts w:ascii="Arial" w:hAnsi="Arial"/>
          <w:sz w:val="22"/>
          <w:szCs w:val="22"/>
          <w:highlight w:val="yellow"/>
        </w:rPr>
        <w:t>Otherwise:</w:t>
      </w:r>
    </w:p>
    <w:p w:rsidR="00423663" w:rsidRPr="006906EC" w:rsidRDefault="00423663" w:rsidP="00423663">
      <w:pPr>
        <w:ind w:left="1440"/>
        <w:outlineLvl w:val="0"/>
        <w:rPr>
          <w:rFonts w:ascii="Arial" w:hAnsi="Arial"/>
          <w:sz w:val="22"/>
          <w:szCs w:val="22"/>
          <w:highlight w:val="yellow"/>
        </w:rPr>
      </w:pPr>
    </w:p>
    <w:p w:rsidR="00EF5155" w:rsidRPr="006906EC" w:rsidRDefault="00EF5155" w:rsidP="00423663">
      <w:pPr>
        <w:ind w:left="1440"/>
        <w:outlineLvl w:val="0"/>
        <w:rPr>
          <w:rFonts w:ascii="Arial" w:hAnsi="Arial"/>
          <w:sz w:val="22"/>
          <w:szCs w:val="22"/>
          <w:highlight w:val="yellow"/>
        </w:rPr>
      </w:pPr>
      <w:r w:rsidRPr="006906EC">
        <w:rPr>
          <w:rFonts w:ascii="Arial" w:hAnsi="Arial"/>
          <w:sz w:val="22"/>
          <w:szCs w:val="22"/>
          <w:highlight w:val="yellow"/>
        </w:rPr>
        <w:t xml:space="preserve">If “PT PTMT” &gt; the sum of “PT PTSE” and “PT PTPI” and “PT PDMO” is equal to or greater than 7/2007 but less than 1/2014, then </w:t>
      </w:r>
      <w:r w:rsidR="008839C4" w:rsidRPr="006906EC">
        <w:rPr>
          <w:rFonts w:ascii="Arial" w:hAnsi="Arial"/>
          <w:sz w:val="22"/>
          <w:szCs w:val="22"/>
          <w:highlight w:val="yellow"/>
        </w:rPr>
        <w:t xml:space="preserve">report </w:t>
      </w:r>
      <w:r w:rsidRPr="006906EC">
        <w:rPr>
          <w:rFonts w:ascii="Arial" w:hAnsi="Arial"/>
          <w:sz w:val="22"/>
          <w:szCs w:val="22"/>
          <w:highlight w:val="yellow"/>
        </w:rPr>
        <w:t xml:space="preserve">zero </w:t>
      </w:r>
      <w:proofErr w:type="gramStart"/>
      <w:r w:rsidRPr="006906EC">
        <w:rPr>
          <w:rFonts w:ascii="Arial" w:hAnsi="Arial"/>
          <w:sz w:val="22"/>
          <w:szCs w:val="22"/>
          <w:highlight w:val="yellow"/>
        </w:rPr>
        <w:t>( 0</w:t>
      </w:r>
      <w:proofErr w:type="gramEnd"/>
      <w:r w:rsidRPr="006906EC">
        <w:rPr>
          <w:rFonts w:ascii="Arial" w:hAnsi="Arial"/>
          <w:sz w:val="22"/>
          <w:szCs w:val="22"/>
          <w:highlight w:val="yellow"/>
        </w:rPr>
        <w:t xml:space="preserve"> )</w:t>
      </w:r>
    </w:p>
    <w:p w:rsidR="00EF5155" w:rsidRPr="006906EC" w:rsidRDefault="00EF5155" w:rsidP="00423663">
      <w:pPr>
        <w:ind w:left="1440"/>
        <w:outlineLvl w:val="0"/>
        <w:rPr>
          <w:rFonts w:ascii="Arial" w:hAnsi="Arial"/>
          <w:sz w:val="22"/>
          <w:szCs w:val="22"/>
          <w:highlight w:val="yellow"/>
        </w:rPr>
      </w:pPr>
    </w:p>
    <w:p w:rsidR="00EF5155" w:rsidRPr="006906EC" w:rsidRDefault="00EF5155" w:rsidP="00423663">
      <w:pPr>
        <w:ind w:left="1440"/>
        <w:outlineLvl w:val="0"/>
        <w:rPr>
          <w:rFonts w:ascii="Arial" w:hAnsi="Arial"/>
          <w:sz w:val="22"/>
          <w:szCs w:val="22"/>
          <w:highlight w:val="yellow"/>
        </w:rPr>
      </w:pPr>
      <w:r w:rsidRPr="006906EC">
        <w:rPr>
          <w:rFonts w:ascii="Arial" w:hAnsi="Arial"/>
          <w:sz w:val="22"/>
          <w:szCs w:val="22"/>
          <w:highlight w:val="yellow"/>
        </w:rPr>
        <w:t>Otherwise:</w:t>
      </w:r>
    </w:p>
    <w:p w:rsidR="00EF5155" w:rsidRPr="006906EC" w:rsidRDefault="00EF5155" w:rsidP="00423663">
      <w:pPr>
        <w:ind w:left="1440"/>
        <w:outlineLvl w:val="0"/>
        <w:rPr>
          <w:rFonts w:ascii="Arial" w:hAnsi="Arial"/>
          <w:sz w:val="22"/>
          <w:szCs w:val="22"/>
          <w:highlight w:val="yellow"/>
        </w:rPr>
      </w:pPr>
    </w:p>
    <w:p w:rsidR="00423663" w:rsidRPr="006906EC" w:rsidRDefault="001F0ABD" w:rsidP="00423663">
      <w:pPr>
        <w:ind w:left="1440"/>
        <w:outlineLvl w:val="0"/>
        <w:rPr>
          <w:rFonts w:ascii="Arial" w:hAnsi="Arial"/>
          <w:sz w:val="22"/>
          <w:szCs w:val="22"/>
          <w:highlight w:val="yellow"/>
        </w:rPr>
      </w:pPr>
      <w:r w:rsidRPr="006906EC">
        <w:rPr>
          <w:rFonts w:ascii="Arial" w:hAnsi="Arial"/>
          <w:sz w:val="22"/>
          <w:szCs w:val="22"/>
          <w:highlight w:val="yellow"/>
        </w:rPr>
        <w:t>R</w:t>
      </w:r>
      <w:r w:rsidR="00423663" w:rsidRPr="006906EC">
        <w:rPr>
          <w:rFonts w:ascii="Arial" w:hAnsi="Arial"/>
          <w:sz w:val="22"/>
          <w:szCs w:val="22"/>
          <w:highlight w:val="yellow"/>
        </w:rPr>
        <w:t xml:space="preserve">eport the </w:t>
      </w:r>
      <w:r w:rsidR="007608C7" w:rsidRPr="006906EC">
        <w:rPr>
          <w:rFonts w:ascii="Arial" w:hAnsi="Arial"/>
          <w:sz w:val="22"/>
          <w:szCs w:val="22"/>
          <w:highlight w:val="yellow"/>
        </w:rPr>
        <w:t>N</w:t>
      </w:r>
      <w:r w:rsidR="00EF5155" w:rsidRPr="006906EC">
        <w:rPr>
          <w:rFonts w:ascii="Arial" w:hAnsi="Arial"/>
          <w:sz w:val="22"/>
          <w:szCs w:val="22"/>
          <w:highlight w:val="yellow"/>
        </w:rPr>
        <w:t xml:space="preserve">egative </w:t>
      </w:r>
      <w:r w:rsidR="00423663" w:rsidRPr="006906EC">
        <w:rPr>
          <w:rFonts w:ascii="Arial" w:hAnsi="Arial"/>
          <w:sz w:val="22"/>
          <w:szCs w:val="22"/>
          <w:highlight w:val="yellow"/>
        </w:rPr>
        <w:t>Minimum of either</w:t>
      </w:r>
      <w:r w:rsidR="00FC7A13" w:rsidRPr="006906EC">
        <w:rPr>
          <w:rFonts w:ascii="Arial" w:hAnsi="Arial"/>
          <w:sz w:val="22"/>
          <w:szCs w:val="22"/>
          <w:highlight w:val="yellow"/>
        </w:rPr>
        <w:t>:</w:t>
      </w:r>
    </w:p>
    <w:p w:rsidR="00423663" w:rsidRPr="006906EC" w:rsidRDefault="00423663" w:rsidP="00423663">
      <w:pPr>
        <w:ind w:left="1440"/>
        <w:outlineLvl w:val="0"/>
        <w:rPr>
          <w:rFonts w:ascii="Arial" w:hAnsi="Arial"/>
          <w:sz w:val="22"/>
          <w:szCs w:val="22"/>
          <w:highlight w:val="yellow"/>
        </w:rPr>
      </w:pPr>
    </w:p>
    <w:p w:rsidR="009B70AF" w:rsidRPr="006906EC" w:rsidRDefault="00BB63AE" w:rsidP="00BB63AE">
      <w:pPr>
        <w:ind w:left="1440" w:firstLine="720"/>
        <w:outlineLvl w:val="0"/>
        <w:rPr>
          <w:rFonts w:ascii="Arial" w:hAnsi="Arial"/>
          <w:sz w:val="22"/>
          <w:szCs w:val="22"/>
          <w:highlight w:val="yellow"/>
        </w:rPr>
      </w:pPr>
      <w:r w:rsidRPr="006906EC">
        <w:rPr>
          <w:rFonts w:ascii="Arial" w:hAnsi="Arial"/>
          <w:sz w:val="22"/>
          <w:szCs w:val="22"/>
          <w:highlight w:val="yellow"/>
        </w:rPr>
        <w:t>[</w:t>
      </w:r>
      <w:r w:rsidR="009B70AF" w:rsidRPr="006906EC">
        <w:rPr>
          <w:rFonts w:ascii="Arial" w:hAnsi="Arial"/>
          <w:sz w:val="22"/>
          <w:szCs w:val="22"/>
          <w:highlight w:val="yellow"/>
        </w:rPr>
        <w:t>The Maximum of either</w:t>
      </w:r>
      <w:r w:rsidR="00FC7A13" w:rsidRPr="006906EC">
        <w:rPr>
          <w:rFonts w:ascii="Arial" w:hAnsi="Arial"/>
          <w:sz w:val="22"/>
          <w:szCs w:val="22"/>
          <w:highlight w:val="yellow"/>
        </w:rPr>
        <w:t>:</w:t>
      </w:r>
    </w:p>
    <w:p w:rsidR="009B70AF" w:rsidRPr="006906EC" w:rsidRDefault="009B70AF" w:rsidP="00423663">
      <w:pPr>
        <w:ind w:left="1440"/>
        <w:outlineLvl w:val="0"/>
        <w:rPr>
          <w:rFonts w:ascii="Arial" w:hAnsi="Arial"/>
          <w:sz w:val="22"/>
          <w:szCs w:val="22"/>
          <w:highlight w:val="yellow"/>
        </w:rPr>
      </w:pPr>
    </w:p>
    <w:p w:rsidR="009B70AF" w:rsidRPr="006906EC" w:rsidRDefault="001F0ABD" w:rsidP="00BB63AE">
      <w:pPr>
        <w:ind w:left="1440" w:firstLine="1440"/>
        <w:outlineLvl w:val="0"/>
        <w:rPr>
          <w:rFonts w:ascii="Arial" w:hAnsi="Arial"/>
          <w:sz w:val="22"/>
          <w:szCs w:val="22"/>
          <w:highlight w:val="yellow"/>
        </w:rPr>
      </w:pPr>
      <w:r w:rsidRPr="006906EC">
        <w:rPr>
          <w:rFonts w:ascii="Arial" w:hAnsi="Arial"/>
          <w:sz w:val="22"/>
          <w:szCs w:val="22"/>
          <w:highlight w:val="yellow"/>
        </w:rPr>
        <w:t>If the “Production Month” is before July 2007, then</w:t>
      </w:r>
    </w:p>
    <w:p w:rsidR="00423663" w:rsidRPr="006906EC" w:rsidRDefault="00423663" w:rsidP="00423663">
      <w:pPr>
        <w:ind w:left="1440"/>
        <w:outlineLvl w:val="0"/>
        <w:rPr>
          <w:rFonts w:ascii="Arial" w:hAnsi="Arial"/>
          <w:sz w:val="22"/>
          <w:szCs w:val="22"/>
          <w:highlight w:val="yellow"/>
        </w:rPr>
      </w:pPr>
    </w:p>
    <w:p w:rsidR="00423663" w:rsidRPr="006906EC" w:rsidRDefault="009B70AF" w:rsidP="00BB63AE">
      <w:pPr>
        <w:ind w:left="1440" w:firstLine="1440"/>
        <w:outlineLvl w:val="0"/>
        <w:rPr>
          <w:rFonts w:ascii="Arial" w:hAnsi="Arial"/>
          <w:sz w:val="22"/>
          <w:szCs w:val="22"/>
          <w:highlight w:val="yellow"/>
        </w:rPr>
      </w:pPr>
      <w:r w:rsidRPr="006906EC">
        <w:rPr>
          <w:rFonts w:ascii="Arial" w:hAnsi="Arial"/>
          <w:sz w:val="22"/>
          <w:szCs w:val="22"/>
          <w:highlight w:val="yellow"/>
        </w:rPr>
        <w:t>“PT PTSE”</w:t>
      </w:r>
      <w:r w:rsidR="00BB63AE" w:rsidRPr="006906EC">
        <w:rPr>
          <w:rFonts w:ascii="Arial" w:hAnsi="Arial"/>
          <w:sz w:val="22"/>
          <w:szCs w:val="22"/>
          <w:highlight w:val="yellow"/>
        </w:rPr>
        <w:t>,</w:t>
      </w:r>
      <w:r w:rsidRPr="006906EC">
        <w:rPr>
          <w:rFonts w:ascii="Arial" w:hAnsi="Arial"/>
          <w:sz w:val="22"/>
          <w:szCs w:val="22"/>
          <w:highlight w:val="yellow"/>
        </w:rPr>
        <w:t xml:space="preserve"> </w:t>
      </w:r>
      <w:r w:rsidR="00BB63AE" w:rsidRPr="006906EC">
        <w:rPr>
          <w:rFonts w:ascii="Arial" w:hAnsi="Arial"/>
          <w:sz w:val="22"/>
          <w:szCs w:val="22"/>
          <w:highlight w:val="yellow"/>
        </w:rPr>
        <w:t>else,</w:t>
      </w:r>
      <w:r w:rsidRPr="006906EC">
        <w:rPr>
          <w:rFonts w:ascii="Arial" w:hAnsi="Arial"/>
          <w:sz w:val="22"/>
          <w:szCs w:val="22"/>
          <w:highlight w:val="yellow"/>
        </w:rPr>
        <w:t xml:space="preserve"> t</w:t>
      </w:r>
      <w:r w:rsidR="00423663" w:rsidRPr="006906EC">
        <w:rPr>
          <w:rFonts w:ascii="Arial" w:hAnsi="Arial"/>
          <w:sz w:val="22"/>
          <w:szCs w:val="22"/>
          <w:highlight w:val="yellow"/>
        </w:rPr>
        <w:t xml:space="preserve">he </w:t>
      </w:r>
      <w:r w:rsidRPr="006906EC">
        <w:rPr>
          <w:rFonts w:ascii="Arial" w:hAnsi="Arial"/>
          <w:sz w:val="22"/>
          <w:szCs w:val="22"/>
          <w:highlight w:val="yellow"/>
        </w:rPr>
        <w:t>sum of “PT PTSE” and “PT PTPI”</w:t>
      </w:r>
    </w:p>
    <w:p w:rsidR="00423663" w:rsidRPr="006906EC" w:rsidRDefault="00423663" w:rsidP="00423663">
      <w:pPr>
        <w:ind w:left="1440"/>
        <w:outlineLvl w:val="0"/>
        <w:rPr>
          <w:rFonts w:ascii="Arial" w:hAnsi="Arial"/>
          <w:sz w:val="22"/>
          <w:szCs w:val="22"/>
          <w:highlight w:val="yellow"/>
        </w:rPr>
      </w:pPr>
    </w:p>
    <w:p w:rsidR="009B70AF" w:rsidRPr="006906EC" w:rsidRDefault="009B70AF" w:rsidP="00BB63AE">
      <w:pPr>
        <w:ind w:left="1440" w:firstLine="720"/>
        <w:outlineLvl w:val="0"/>
        <w:rPr>
          <w:rFonts w:ascii="Arial" w:hAnsi="Arial"/>
          <w:sz w:val="22"/>
          <w:szCs w:val="22"/>
          <w:highlight w:val="yellow"/>
        </w:rPr>
      </w:pPr>
      <w:r w:rsidRPr="006906EC">
        <w:rPr>
          <w:rFonts w:ascii="Arial" w:hAnsi="Arial"/>
          <w:sz w:val="22"/>
          <w:szCs w:val="22"/>
          <w:highlight w:val="yellow"/>
        </w:rPr>
        <w:t>O</w:t>
      </w:r>
      <w:r w:rsidR="00BB63AE" w:rsidRPr="006906EC">
        <w:rPr>
          <w:rFonts w:ascii="Arial" w:hAnsi="Arial"/>
          <w:sz w:val="22"/>
          <w:szCs w:val="22"/>
          <w:highlight w:val="yellow"/>
        </w:rPr>
        <w:t>R</w:t>
      </w:r>
      <w:r w:rsidRPr="006906EC">
        <w:rPr>
          <w:rFonts w:ascii="Arial" w:hAnsi="Arial"/>
          <w:sz w:val="22"/>
          <w:szCs w:val="22"/>
          <w:highlight w:val="yellow"/>
        </w:rPr>
        <w:t>:</w:t>
      </w:r>
    </w:p>
    <w:p w:rsidR="009B70AF" w:rsidRPr="006906EC" w:rsidRDefault="009B70AF" w:rsidP="00423663">
      <w:pPr>
        <w:ind w:left="1440"/>
        <w:outlineLvl w:val="0"/>
        <w:rPr>
          <w:rFonts w:ascii="Arial" w:hAnsi="Arial"/>
          <w:sz w:val="22"/>
          <w:szCs w:val="22"/>
          <w:highlight w:val="yellow"/>
        </w:rPr>
      </w:pPr>
    </w:p>
    <w:p w:rsidR="00423663" w:rsidRPr="006906EC" w:rsidRDefault="009B70AF" w:rsidP="00BB63AE">
      <w:pPr>
        <w:ind w:left="2160" w:firstLine="720"/>
        <w:outlineLvl w:val="0"/>
        <w:rPr>
          <w:rFonts w:ascii="Arial" w:hAnsi="Arial"/>
          <w:sz w:val="22"/>
          <w:szCs w:val="22"/>
          <w:highlight w:val="yellow"/>
        </w:rPr>
      </w:pPr>
      <w:r w:rsidRPr="006906EC">
        <w:rPr>
          <w:rFonts w:ascii="Arial" w:hAnsi="Arial"/>
          <w:sz w:val="22"/>
          <w:szCs w:val="22"/>
          <w:highlight w:val="yellow"/>
        </w:rPr>
        <w:t>“PT PTMT</w:t>
      </w:r>
      <w:r w:rsidR="00423663" w:rsidRPr="006906EC">
        <w:rPr>
          <w:rFonts w:ascii="Arial" w:hAnsi="Arial"/>
          <w:sz w:val="22"/>
          <w:szCs w:val="22"/>
          <w:highlight w:val="yellow"/>
        </w:rPr>
        <w:t>”</w:t>
      </w:r>
      <w:r w:rsidR="00BB63AE" w:rsidRPr="006906EC">
        <w:rPr>
          <w:rFonts w:ascii="Arial" w:hAnsi="Arial"/>
          <w:sz w:val="22"/>
          <w:szCs w:val="22"/>
          <w:highlight w:val="yellow"/>
        </w:rPr>
        <w:t>]</w:t>
      </w:r>
    </w:p>
    <w:p w:rsidR="00EF5155" w:rsidRPr="006906EC" w:rsidRDefault="00EF5155" w:rsidP="00423663">
      <w:pPr>
        <w:ind w:left="2160"/>
        <w:outlineLvl w:val="0"/>
        <w:rPr>
          <w:rFonts w:ascii="Arial" w:hAnsi="Arial"/>
          <w:sz w:val="22"/>
          <w:szCs w:val="22"/>
          <w:highlight w:val="yellow"/>
        </w:rPr>
      </w:pPr>
    </w:p>
    <w:p w:rsidR="00BB63AE" w:rsidRPr="006906EC" w:rsidRDefault="00BB63AE" w:rsidP="00EF5155">
      <w:pPr>
        <w:ind w:left="1440"/>
        <w:outlineLvl w:val="0"/>
        <w:rPr>
          <w:rFonts w:ascii="Arial" w:hAnsi="Arial"/>
          <w:sz w:val="22"/>
          <w:szCs w:val="22"/>
          <w:highlight w:val="yellow"/>
        </w:rPr>
      </w:pPr>
      <w:r w:rsidRPr="006906EC">
        <w:rPr>
          <w:rFonts w:ascii="Arial" w:hAnsi="Arial"/>
          <w:sz w:val="22"/>
          <w:szCs w:val="22"/>
          <w:highlight w:val="yellow"/>
        </w:rPr>
        <w:t>OR:</w:t>
      </w:r>
    </w:p>
    <w:p w:rsidR="00BB63AE" w:rsidRPr="006906EC" w:rsidRDefault="00BB63AE" w:rsidP="00EF5155">
      <w:pPr>
        <w:ind w:left="1440"/>
        <w:outlineLvl w:val="0"/>
        <w:rPr>
          <w:rFonts w:ascii="Arial" w:hAnsi="Arial"/>
          <w:sz w:val="22"/>
          <w:szCs w:val="22"/>
          <w:highlight w:val="yellow"/>
        </w:rPr>
      </w:pPr>
    </w:p>
    <w:p w:rsidR="00EF5155" w:rsidRPr="004E2E06" w:rsidRDefault="00EF5155" w:rsidP="00BB63AE">
      <w:pPr>
        <w:ind w:left="1440" w:firstLine="720"/>
        <w:outlineLvl w:val="0"/>
        <w:rPr>
          <w:rFonts w:ascii="Arial" w:hAnsi="Arial"/>
          <w:sz w:val="22"/>
          <w:szCs w:val="22"/>
        </w:rPr>
      </w:pPr>
      <w:r w:rsidRPr="006906EC">
        <w:rPr>
          <w:rFonts w:ascii="Arial" w:hAnsi="Arial"/>
          <w:sz w:val="22"/>
          <w:szCs w:val="22"/>
          <w:highlight w:val="yellow"/>
        </w:rPr>
        <w:t>“</w:t>
      </w:r>
      <w:r w:rsidR="009974CC">
        <w:rPr>
          <w:rFonts w:ascii="Arial" w:hAnsi="Arial"/>
          <w:sz w:val="22"/>
          <w:szCs w:val="22"/>
          <w:highlight w:val="yellow"/>
        </w:rPr>
        <w:t xml:space="preserve">Negative </w:t>
      </w:r>
      <w:r w:rsidRPr="006906EC">
        <w:rPr>
          <w:rFonts w:ascii="Arial" w:hAnsi="Arial"/>
          <w:sz w:val="22"/>
          <w:szCs w:val="22"/>
          <w:highlight w:val="yellow"/>
        </w:rPr>
        <w:t>PT PTTSPC” times the result of “PT PWIOD” divided by “PT SWTPD”</w:t>
      </w:r>
      <w:r w:rsidR="006906EC" w:rsidRPr="006906EC">
        <w:rPr>
          <w:rFonts w:ascii="Arial" w:hAnsi="Arial"/>
          <w:sz w:val="22"/>
          <w:szCs w:val="22"/>
          <w:highlight w:val="yellow"/>
        </w:rPr>
        <w:t xml:space="preserve"> times </w:t>
      </w:r>
      <w:r w:rsidR="006906EC">
        <w:rPr>
          <w:rFonts w:ascii="Arial" w:hAnsi="Arial"/>
          <w:sz w:val="22"/>
          <w:szCs w:val="22"/>
          <w:highlight w:val="yellow"/>
        </w:rPr>
        <w:t>(</w:t>
      </w:r>
      <w:r w:rsidR="006906EC" w:rsidRPr="006906EC">
        <w:rPr>
          <w:rFonts w:ascii="Arial" w:hAnsi="Arial"/>
          <w:sz w:val="22"/>
          <w:szCs w:val="22"/>
          <w:highlight w:val="yellow"/>
        </w:rPr>
        <w:t>If “PT PTBC” &gt; “PT PTMT”, then “PT NCAR”, Otherwise 1</w:t>
      </w:r>
      <w:r w:rsidR="006906EC">
        <w:rPr>
          <w:rFonts w:ascii="Arial" w:hAnsi="Arial"/>
          <w:sz w:val="22"/>
          <w:szCs w:val="22"/>
          <w:highlight w:val="yellow"/>
        </w:rPr>
        <w:t>)</w:t>
      </w:r>
      <w:r w:rsidR="006906EC" w:rsidRPr="006906EC">
        <w:rPr>
          <w:rFonts w:ascii="Arial" w:hAnsi="Arial"/>
          <w:sz w:val="22"/>
          <w:szCs w:val="22"/>
          <w:highlight w:val="yellow"/>
        </w:rPr>
        <w:t>.</w:t>
      </w:r>
    </w:p>
    <w:p w:rsidR="00EE3C9C" w:rsidRPr="004E2E06" w:rsidRDefault="00EE3C9C" w:rsidP="00BB63AE">
      <w:pPr>
        <w:rPr>
          <w:rFonts w:ascii="Arial" w:hAnsi="Arial"/>
          <w:sz w:val="22"/>
          <w:szCs w:val="22"/>
        </w:rPr>
      </w:pPr>
    </w:p>
    <w:p w:rsidR="002614A1" w:rsidRPr="004E2E06" w:rsidRDefault="002614A1" w:rsidP="00BB63AE">
      <w:pPr>
        <w:outlineLvl w:val="0"/>
        <w:rPr>
          <w:rFonts w:ascii="Arial" w:hAnsi="Arial"/>
          <w:sz w:val="22"/>
          <w:szCs w:val="22"/>
        </w:rPr>
      </w:pPr>
    </w:p>
    <w:p w:rsidR="00EB1560" w:rsidRPr="004E2E06" w:rsidRDefault="00EB1560" w:rsidP="00F705EB">
      <w:pPr>
        <w:pStyle w:val="ListParagraph"/>
        <w:numPr>
          <w:ilvl w:val="0"/>
          <w:numId w:val="15"/>
        </w:numPr>
        <w:ind w:left="0" w:firstLine="0"/>
        <w:rPr>
          <w:rFonts w:ascii="Arial" w:hAnsi="Arial"/>
          <w:sz w:val="22"/>
          <w:szCs w:val="22"/>
        </w:rPr>
      </w:pPr>
      <w:r w:rsidRPr="004E2E06">
        <w:rPr>
          <w:rFonts w:ascii="Arial" w:hAnsi="Arial"/>
          <w:b/>
          <w:sz w:val="22"/>
          <w:szCs w:val="22"/>
          <w:u w:val="single"/>
        </w:rPr>
        <w:t xml:space="preserve">Per Barrel Credits (PBC) </w:t>
      </w:r>
      <w:r w:rsidRPr="004E2E06">
        <w:rPr>
          <w:rFonts w:ascii="Arial" w:hAnsi="Arial"/>
          <w:sz w:val="22"/>
          <w:szCs w:val="22"/>
        </w:rPr>
        <w:t>section of the P</w:t>
      </w:r>
      <w:r w:rsidR="00CD789D" w:rsidRPr="004E2E06">
        <w:rPr>
          <w:rFonts w:ascii="Arial" w:hAnsi="Arial"/>
          <w:sz w:val="22"/>
          <w:szCs w:val="22"/>
        </w:rPr>
        <w:t>T Form</w:t>
      </w:r>
      <w:r w:rsidRPr="004E2E06">
        <w:rPr>
          <w:rFonts w:ascii="Arial" w:hAnsi="Arial"/>
          <w:sz w:val="22"/>
          <w:szCs w:val="22"/>
        </w:rPr>
        <w:t xml:space="preserve"> is used in calculating production tax dollar per barrel credit amounts.</w:t>
      </w:r>
    </w:p>
    <w:p w:rsidR="002614A1" w:rsidRPr="004E2E06" w:rsidRDefault="002614A1" w:rsidP="00EB1560">
      <w:pPr>
        <w:ind w:left="1080"/>
        <w:outlineLvl w:val="0"/>
        <w:rPr>
          <w:rFonts w:ascii="Arial" w:hAnsi="Arial"/>
          <w:sz w:val="22"/>
          <w:szCs w:val="22"/>
        </w:rPr>
      </w:pPr>
    </w:p>
    <w:p w:rsidR="00423663" w:rsidRPr="004E2E06" w:rsidRDefault="00423663" w:rsidP="00423663">
      <w:pPr>
        <w:ind w:left="720" w:hanging="720"/>
        <w:outlineLvl w:val="0"/>
        <w:rPr>
          <w:rFonts w:ascii="Arial" w:hAnsi="Arial"/>
          <w:sz w:val="22"/>
          <w:szCs w:val="22"/>
        </w:rPr>
      </w:pPr>
    </w:p>
    <w:p w:rsidR="00423663" w:rsidRPr="004E2E06" w:rsidRDefault="00423663" w:rsidP="00F705EB">
      <w:pPr>
        <w:numPr>
          <w:ilvl w:val="0"/>
          <w:numId w:val="11"/>
        </w:numPr>
        <w:ind w:hanging="720"/>
        <w:outlineLvl w:val="0"/>
        <w:rPr>
          <w:rFonts w:ascii="Arial" w:hAnsi="Arial"/>
          <w:sz w:val="22"/>
          <w:szCs w:val="22"/>
        </w:rPr>
      </w:pPr>
      <w:r w:rsidRPr="004E2E06">
        <w:rPr>
          <w:rFonts w:ascii="Arial" w:hAnsi="Arial"/>
          <w:sz w:val="22"/>
          <w:szCs w:val="22"/>
        </w:rPr>
        <w:t xml:space="preserve">Report the Gross Value </w:t>
      </w:r>
      <w:r w:rsidR="00AD0BAC" w:rsidRPr="004E2E06">
        <w:rPr>
          <w:rFonts w:ascii="Arial" w:hAnsi="Arial"/>
          <w:sz w:val="22"/>
          <w:szCs w:val="22"/>
        </w:rPr>
        <w:t xml:space="preserve">at </w:t>
      </w:r>
      <w:r w:rsidRPr="004E2E06">
        <w:rPr>
          <w:rFonts w:ascii="Arial" w:hAnsi="Arial"/>
          <w:sz w:val="22"/>
          <w:szCs w:val="22"/>
        </w:rPr>
        <w:t xml:space="preserve">Point of Production per Barrel </w:t>
      </w:r>
      <w:r w:rsidRPr="004E2E06">
        <w:rPr>
          <w:rFonts w:ascii="Arial" w:hAnsi="Arial"/>
          <w:b/>
          <w:sz w:val="22"/>
          <w:szCs w:val="22"/>
        </w:rPr>
        <w:t>(PT GVPOPB)</w:t>
      </w:r>
      <w:r w:rsidR="00887C94" w:rsidRPr="004E2E06">
        <w:rPr>
          <w:rFonts w:ascii="Arial" w:hAnsi="Arial"/>
          <w:b/>
          <w:sz w:val="22"/>
          <w:szCs w:val="22"/>
        </w:rPr>
        <w:t>.</w:t>
      </w:r>
      <w:r w:rsidRPr="004E2E06">
        <w:rPr>
          <w:rFonts w:ascii="Arial" w:hAnsi="Arial"/>
          <w:sz w:val="22"/>
          <w:szCs w:val="22"/>
        </w:rPr>
        <w:t xml:space="preserve"> </w:t>
      </w:r>
      <w:r w:rsidR="00887C94" w:rsidRPr="004E2E06">
        <w:rPr>
          <w:rFonts w:ascii="Arial" w:hAnsi="Arial"/>
          <w:sz w:val="22"/>
          <w:szCs w:val="22"/>
        </w:rPr>
        <w:t xml:space="preserve">If WIO (working interest ownership) equals zero </w:t>
      </w:r>
      <w:proofErr w:type="gramStart"/>
      <w:r w:rsidR="00887C94" w:rsidRPr="004E2E06">
        <w:rPr>
          <w:rFonts w:ascii="Arial" w:hAnsi="Arial"/>
          <w:sz w:val="22"/>
          <w:szCs w:val="22"/>
        </w:rPr>
        <w:t>( 0</w:t>
      </w:r>
      <w:proofErr w:type="gramEnd"/>
      <w:r w:rsidR="00887C94" w:rsidRPr="004E2E06">
        <w:rPr>
          <w:rFonts w:ascii="Arial" w:hAnsi="Arial"/>
          <w:sz w:val="22"/>
          <w:szCs w:val="22"/>
        </w:rPr>
        <w:t xml:space="preserve"> ), then report zero ( 0 ). Otherwise, report</w:t>
      </w:r>
      <w:r w:rsidRPr="004E2E06">
        <w:rPr>
          <w:rFonts w:ascii="Arial" w:hAnsi="Arial"/>
          <w:sz w:val="22"/>
          <w:szCs w:val="22"/>
        </w:rPr>
        <w:t xml:space="preserve"> [TV (total value) minus RYE (royalty expense)] divided by [WIO (working interest ownership) – ROY (royalty volume)]. These volumes are all for product code of O or N from V</w:t>
      </w:r>
      <w:r w:rsidR="00CD789D" w:rsidRPr="004E2E06">
        <w:rPr>
          <w:rFonts w:ascii="Arial" w:hAnsi="Arial"/>
          <w:sz w:val="22"/>
          <w:szCs w:val="22"/>
        </w:rPr>
        <w:t>V Form</w:t>
      </w:r>
      <w:r w:rsidR="00ED0C93" w:rsidRPr="004E2E06">
        <w:rPr>
          <w:rFonts w:ascii="Arial" w:hAnsi="Arial"/>
          <w:sz w:val="22"/>
          <w:szCs w:val="22"/>
        </w:rPr>
        <w:t>s</w:t>
      </w:r>
      <w:r w:rsidRPr="004E2E06">
        <w:rPr>
          <w:rFonts w:ascii="Arial" w:hAnsi="Arial"/>
          <w:sz w:val="22"/>
          <w:szCs w:val="22"/>
        </w:rPr>
        <w:t>.</w:t>
      </w:r>
    </w:p>
    <w:p w:rsidR="00423663" w:rsidRPr="004E2E06" w:rsidRDefault="00423663" w:rsidP="00DB5EE6">
      <w:pPr>
        <w:pStyle w:val="ListParagraph"/>
        <w:ind w:hanging="720"/>
        <w:rPr>
          <w:rFonts w:ascii="Arial" w:hAnsi="Arial"/>
          <w:sz w:val="22"/>
          <w:szCs w:val="22"/>
        </w:rPr>
      </w:pPr>
    </w:p>
    <w:p w:rsidR="00423663" w:rsidRPr="004E2E06" w:rsidRDefault="00423663" w:rsidP="00AD0BAC">
      <w:pPr>
        <w:pStyle w:val="ListParagraph"/>
        <w:numPr>
          <w:ilvl w:val="0"/>
          <w:numId w:val="11"/>
        </w:numPr>
        <w:ind w:hanging="720"/>
        <w:rPr>
          <w:rFonts w:ascii="Arial" w:hAnsi="Arial"/>
          <w:sz w:val="22"/>
          <w:szCs w:val="22"/>
        </w:rPr>
      </w:pPr>
      <w:r w:rsidRPr="004E2E06">
        <w:rPr>
          <w:rFonts w:ascii="Arial" w:hAnsi="Arial"/>
          <w:sz w:val="22"/>
          <w:szCs w:val="22"/>
        </w:rPr>
        <w:t xml:space="preserve">Report the </w:t>
      </w:r>
      <w:r w:rsidR="00AD0BAC" w:rsidRPr="004E2E06">
        <w:rPr>
          <w:rFonts w:ascii="Arial" w:hAnsi="Arial"/>
          <w:sz w:val="22"/>
          <w:szCs w:val="22"/>
        </w:rPr>
        <w:t>Dollar Per Barrel Credit Amount for Non-Gross Value Reduction Oil</w:t>
      </w:r>
      <w:r w:rsidRPr="004E2E06">
        <w:rPr>
          <w:rFonts w:ascii="Arial" w:hAnsi="Arial"/>
          <w:sz w:val="22"/>
          <w:szCs w:val="22"/>
        </w:rPr>
        <w:t xml:space="preserve"> </w:t>
      </w:r>
      <w:r w:rsidRPr="004E2E06">
        <w:rPr>
          <w:rFonts w:ascii="Arial" w:hAnsi="Arial"/>
          <w:b/>
          <w:sz w:val="22"/>
          <w:szCs w:val="22"/>
        </w:rPr>
        <w:t xml:space="preserve">(PT </w:t>
      </w:r>
      <w:r w:rsidR="00AD0BAC" w:rsidRPr="004E2E06">
        <w:rPr>
          <w:rFonts w:ascii="Arial" w:hAnsi="Arial"/>
          <w:b/>
          <w:sz w:val="22"/>
          <w:szCs w:val="22"/>
        </w:rPr>
        <w:t>DBNGVR</w:t>
      </w:r>
      <w:r w:rsidRPr="004E2E06">
        <w:rPr>
          <w:rFonts w:ascii="Arial" w:hAnsi="Arial"/>
          <w:b/>
          <w:sz w:val="22"/>
          <w:szCs w:val="22"/>
        </w:rPr>
        <w:t>)</w:t>
      </w:r>
      <w:r w:rsidRPr="004E2E06">
        <w:rPr>
          <w:rFonts w:ascii="Arial" w:hAnsi="Arial"/>
          <w:sz w:val="22"/>
          <w:szCs w:val="22"/>
        </w:rPr>
        <w:t xml:space="preserve"> if the production month is after December 2013, report the value based on (IF “PT GVPOPB”  &lt;$80, $8, If&lt;$90, $7, If&lt;$100, $6, If&lt;$110, $5, If&lt;$120, $4, If&lt;$130, $3, If&lt;$140, $2, If&lt;$150, $1, $0))))))),0).</w:t>
      </w:r>
    </w:p>
    <w:p w:rsidR="00D27E68" w:rsidRPr="004E2E06" w:rsidRDefault="00D27E68" w:rsidP="00DB5EE6">
      <w:pPr>
        <w:pStyle w:val="BodyText"/>
        <w:keepLines w:val="0"/>
        <w:widowControl w:val="0"/>
        <w:ind w:left="1440" w:hanging="720"/>
        <w:jc w:val="left"/>
        <w:outlineLvl w:val="0"/>
        <w:rPr>
          <w:sz w:val="22"/>
        </w:rPr>
      </w:pPr>
    </w:p>
    <w:p w:rsidR="00DB5EE6" w:rsidRPr="004E2E06" w:rsidRDefault="00DB5EE6" w:rsidP="00AD0BAC">
      <w:pPr>
        <w:pStyle w:val="ListParagraph"/>
        <w:numPr>
          <w:ilvl w:val="0"/>
          <w:numId w:val="11"/>
        </w:numPr>
        <w:ind w:hanging="720"/>
        <w:rPr>
          <w:rFonts w:ascii="Arial" w:hAnsi="Arial"/>
          <w:sz w:val="22"/>
          <w:szCs w:val="22"/>
        </w:rPr>
      </w:pPr>
      <w:r w:rsidRPr="004E2E06">
        <w:rPr>
          <w:rFonts w:ascii="Arial" w:hAnsi="Arial"/>
          <w:sz w:val="22"/>
          <w:szCs w:val="22"/>
        </w:rPr>
        <w:t xml:space="preserve">Report the </w:t>
      </w:r>
      <w:r w:rsidR="00AD0BAC" w:rsidRPr="004E2E06">
        <w:rPr>
          <w:rFonts w:ascii="Arial" w:hAnsi="Arial"/>
          <w:sz w:val="22"/>
          <w:szCs w:val="22"/>
        </w:rPr>
        <w:t xml:space="preserve">Barrels of taxable oil produced </w:t>
      </w:r>
      <w:r w:rsidRPr="004E2E06">
        <w:rPr>
          <w:rFonts w:ascii="Arial" w:hAnsi="Arial"/>
          <w:b/>
          <w:sz w:val="22"/>
          <w:szCs w:val="22"/>
        </w:rPr>
        <w:t xml:space="preserve">(PT </w:t>
      </w:r>
      <w:r w:rsidR="00AD0BAC" w:rsidRPr="004E2E06">
        <w:rPr>
          <w:rFonts w:ascii="Arial" w:hAnsi="Arial"/>
          <w:b/>
          <w:sz w:val="22"/>
          <w:szCs w:val="22"/>
        </w:rPr>
        <w:t>BTOP</w:t>
      </w:r>
      <w:r w:rsidRPr="004E2E06">
        <w:rPr>
          <w:rFonts w:ascii="Arial" w:hAnsi="Arial"/>
          <w:b/>
          <w:sz w:val="22"/>
          <w:szCs w:val="22"/>
        </w:rPr>
        <w:t>)</w:t>
      </w:r>
      <w:r w:rsidRPr="004E2E06">
        <w:rPr>
          <w:rFonts w:ascii="Arial" w:hAnsi="Arial"/>
          <w:sz w:val="22"/>
          <w:szCs w:val="22"/>
        </w:rPr>
        <w:t xml:space="preserve"> from the V</w:t>
      </w:r>
      <w:r w:rsidR="00CD789D" w:rsidRPr="004E2E06">
        <w:rPr>
          <w:rFonts w:ascii="Arial" w:hAnsi="Arial"/>
          <w:sz w:val="22"/>
          <w:szCs w:val="22"/>
        </w:rPr>
        <w:t>V Form</w:t>
      </w:r>
      <w:r w:rsidRPr="004E2E06">
        <w:rPr>
          <w:rFonts w:ascii="Arial" w:hAnsi="Arial"/>
          <w:sz w:val="22"/>
          <w:szCs w:val="22"/>
        </w:rPr>
        <w:t xml:space="preserve"> as WIO minus ROY. Product codes O or N.</w:t>
      </w:r>
    </w:p>
    <w:p w:rsidR="004D77AB" w:rsidRPr="004E2E06" w:rsidRDefault="004D77AB" w:rsidP="004D77AB">
      <w:pPr>
        <w:pStyle w:val="ListParagraph"/>
        <w:rPr>
          <w:rFonts w:ascii="Arial" w:hAnsi="Arial"/>
          <w:sz w:val="22"/>
          <w:szCs w:val="22"/>
        </w:rPr>
      </w:pPr>
    </w:p>
    <w:p w:rsidR="00405AC3" w:rsidRPr="004E2E06" w:rsidRDefault="00405AC3" w:rsidP="00AD0BAC">
      <w:pPr>
        <w:numPr>
          <w:ilvl w:val="0"/>
          <w:numId w:val="11"/>
        </w:numPr>
        <w:ind w:hanging="720"/>
        <w:outlineLvl w:val="2"/>
        <w:rPr>
          <w:rFonts w:ascii="Arial" w:hAnsi="Arial"/>
          <w:sz w:val="22"/>
        </w:rPr>
      </w:pPr>
      <w:r w:rsidRPr="004E2E06">
        <w:rPr>
          <w:rFonts w:ascii="Arial" w:hAnsi="Arial"/>
          <w:sz w:val="22"/>
          <w:szCs w:val="22"/>
        </w:rPr>
        <w:t xml:space="preserve">Report the </w:t>
      </w:r>
      <w:r w:rsidR="00AD0BAC" w:rsidRPr="004E2E06">
        <w:rPr>
          <w:rFonts w:ascii="Arial" w:hAnsi="Arial"/>
          <w:sz w:val="22"/>
          <w:szCs w:val="22"/>
        </w:rPr>
        <w:t xml:space="preserve">Gross Value Reduction Volumes Net </w:t>
      </w:r>
      <w:proofErr w:type="gramStart"/>
      <w:r w:rsidR="00AD0BAC" w:rsidRPr="004E2E06">
        <w:rPr>
          <w:rFonts w:ascii="Arial" w:hAnsi="Arial"/>
          <w:sz w:val="22"/>
          <w:szCs w:val="22"/>
        </w:rPr>
        <w:t>Of</w:t>
      </w:r>
      <w:proofErr w:type="gramEnd"/>
      <w:r w:rsidR="00AD0BAC" w:rsidRPr="004E2E06">
        <w:rPr>
          <w:rFonts w:ascii="Arial" w:hAnsi="Arial"/>
          <w:sz w:val="22"/>
          <w:szCs w:val="22"/>
        </w:rPr>
        <w:t xml:space="preserve"> Royalty </w:t>
      </w:r>
      <w:r w:rsidRPr="004E2E06">
        <w:rPr>
          <w:rFonts w:ascii="Arial" w:hAnsi="Arial"/>
          <w:b/>
          <w:sz w:val="22"/>
          <w:szCs w:val="22"/>
        </w:rPr>
        <w:t xml:space="preserve">(PT </w:t>
      </w:r>
      <w:r w:rsidR="00ED0C93" w:rsidRPr="004E2E06">
        <w:rPr>
          <w:rFonts w:ascii="Arial" w:hAnsi="Arial"/>
          <w:b/>
          <w:sz w:val="22"/>
          <w:szCs w:val="22"/>
        </w:rPr>
        <w:t>GVRV</w:t>
      </w:r>
      <w:r w:rsidRPr="004E2E06">
        <w:rPr>
          <w:rFonts w:ascii="Arial" w:hAnsi="Arial"/>
          <w:b/>
          <w:sz w:val="22"/>
          <w:szCs w:val="22"/>
        </w:rPr>
        <w:t>)</w:t>
      </w:r>
      <w:r w:rsidRPr="004E2E06">
        <w:rPr>
          <w:rFonts w:ascii="Arial" w:hAnsi="Arial"/>
          <w:sz w:val="22"/>
          <w:szCs w:val="22"/>
        </w:rPr>
        <w:t xml:space="preserve"> which is the </w:t>
      </w:r>
      <w:r w:rsidR="00ED0C93" w:rsidRPr="004E2E06">
        <w:rPr>
          <w:rFonts w:ascii="Arial" w:hAnsi="Arial"/>
          <w:sz w:val="22"/>
          <w:szCs w:val="22"/>
        </w:rPr>
        <w:t>volume</w:t>
      </w:r>
      <w:r w:rsidRPr="004E2E06">
        <w:rPr>
          <w:rFonts w:ascii="Arial" w:hAnsi="Arial"/>
          <w:sz w:val="22"/>
          <w:szCs w:val="22"/>
        </w:rPr>
        <w:t xml:space="preserve"> of “PT </w:t>
      </w:r>
      <w:r w:rsidR="00AD0BAC" w:rsidRPr="004E2E06">
        <w:rPr>
          <w:rFonts w:ascii="Arial" w:hAnsi="Arial"/>
          <w:sz w:val="22"/>
          <w:szCs w:val="22"/>
        </w:rPr>
        <w:t>BTOP</w:t>
      </w:r>
      <w:r w:rsidRPr="004E2E06">
        <w:rPr>
          <w:rFonts w:ascii="Arial" w:hAnsi="Arial"/>
          <w:sz w:val="22"/>
          <w:szCs w:val="22"/>
        </w:rPr>
        <w:t>” that</w:t>
      </w:r>
      <w:r w:rsidRPr="004E2E06">
        <w:rPr>
          <w:rFonts w:ascii="Arial" w:hAnsi="Arial"/>
          <w:sz w:val="22"/>
        </w:rPr>
        <w:t xml:space="preserve"> is new oil production (This value must be net of royalty because “PT PTWIO” is net of royalty)</w:t>
      </w:r>
    </w:p>
    <w:p w:rsidR="00423663" w:rsidRPr="004E2E06" w:rsidRDefault="00423663" w:rsidP="00DB5EE6">
      <w:pPr>
        <w:pStyle w:val="BodyText"/>
        <w:keepLines w:val="0"/>
        <w:widowControl w:val="0"/>
        <w:ind w:left="1440" w:hanging="720"/>
        <w:jc w:val="left"/>
        <w:outlineLvl w:val="0"/>
        <w:rPr>
          <w:sz w:val="22"/>
        </w:rPr>
      </w:pPr>
    </w:p>
    <w:p w:rsidR="00DB5EE6" w:rsidRPr="00924DB8" w:rsidRDefault="00DB5EE6" w:rsidP="00341FAE">
      <w:pPr>
        <w:pStyle w:val="ListParagraph"/>
        <w:numPr>
          <w:ilvl w:val="0"/>
          <w:numId w:val="11"/>
        </w:numPr>
        <w:ind w:hanging="720"/>
        <w:rPr>
          <w:rFonts w:ascii="Arial" w:hAnsi="Arial"/>
          <w:sz w:val="22"/>
          <w:szCs w:val="22"/>
          <w:highlight w:val="yellow"/>
        </w:rPr>
      </w:pPr>
      <w:r w:rsidRPr="00924DB8">
        <w:rPr>
          <w:rFonts w:ascii="Arial" w:hAnsi="Arial"/>
          <w:sz w:val="22"/>
          <w:szCs w:val="22"/>
          <w:highlight w:val="yellow"/>
        </w:rPr>
        <w:t xml:space="preserve">Report the </w:t>
      </w:r>
      <w:r w:rsidR="00341FAE" w:rsidRPr="00924DB8">
        <w:rPr>
          <w:rFonts w:ascii="Arial" w:hAnsi="Arial"/>
          <w:sz w:val="22"/>
          <w:szCs w:val="22"/>
          <w:highlight w:val="yellow"/>
        </w:rPr>
        <w:t>Non-Gross Value Reduction Oil Credit Amount</w:t>
      </w:r>
      <w:r w:rsidRPr="00924DB8">
        <w:rPr>
          <w:rFonts w:ascii="Arial" w:hAnsi="Arial"/>
          <w:sz w:val="22"/>
          <w:szCs w:val="22"/>
          <w:highlight w:val="yellow"/>
        </w:rPr>
        <w:t xml:space="preserve"> </w:t>
      </w:r>
      <w:r w:rsidRPr="00924DB8">
        <w:rPr>
          <w:rFonts w:ascii="Arial" w:hAnsi="Arial"/>
          <w:b/>
          <w:sz w:val="22"/>
          <w:szCs w:val="22"/>
          <w:highlight w:val="yellow"/>
        </w:rPr>
        <w:t>(PT NGVROC)</w:t>
      </w:r>
      <w:r w:rsidRPr="00924DB8">
        <w:rPr>
          <w:rFonts w:ascii="Arial" w:hAnsi="Arial"/>
          <w:sz w:val="22"/>
          <w:szCs w:val="22"/>
          <w:highlight w:val="yellow"/>
        </w:rPr>
        <w:t xml:space="preserve"> as the negative minimum of (“PT </w:t>
      </w:r>
      <w:r w:rsidR="00173449" w:rsidRPr="00924DB8">
        <w:rPr>
          <w:rFonts w:ascii="Arial" w:hAnsi="Arial"/>
          <w:sz w:val="22"/>
          <w:szCs w:val="22"/>
          <w:highlight w:val="yellow"/>
        </w:rPr>
        <w:t>DBNGVR</w:t>
      </w:r>
      <w:r w:rsidR="009974CC">
        <w:rPr>
          <w:rFonts w:ascii="Arial" w:hAnsi="Arial"/>
          <w:sz w:val="22"/>
          <w:szCs w:val="22"/>
          <w:highlight w:val="yellow"/>
        </w:rPr>
        <w:t xml:space="preserve">” </w:t>
      </w:r>
      <w:r w:rsidR="00924DB8" w:rsidRPr="00924DB8">
        <w:rPr>
          <w:rFonts w:ascii="Arial" w:hAnsi="Arial"/>
          <w:sz w:val="22"/>
          <w:szCs w:val="22"/>
          <w:highlight w:val="yellow"/>
        </w:rPr>
        <w:t>t</w:t>
      </w:r>
      <w:r w:rsidRPr="00924DB8">
        <w:rPr>
          <w:rFonts w:ascii="Arial" w:hAnsi="Arial"/>
          <w:sz w:val="22"/>
          <w:szCs w:val="22"/>
          <w:highlight w:val="yellow"/>
        </w:rPr>
        <w:t xml:space="preserve">imes (“PT </w:t>
      </w:r>
      <w:r w:rsidR="00E81CF7" w:rsidRPr="00924DB8">
        <w:rPr>
          <w:rFonts w:ascii="Arial" w:hAnsi="Arial"/>
          <w:sz w:val="22"/>
          <w:szCs w:val="22"/>
          <w:highlight w:val="yellow"/>
        </w:rPr>
        <w:t>BTOP</w:t>
      </w:r>
      <w:r w:rsidRPr="00924DB8">
        <w:rPr>
          <w:rFonts w:ascii="Arial" w:hAnsi="Arial"/>
          <w:sz w:val="22"/>
          <w:szCs w:val="22"/>
          <w:highlight w:val="yellow"/>
        </w:rPr>
        <w:t xml:space="preserve">” – “PT </w:t>
      </w:r>
      <w:r w:rsidR="00D90F9A" w:rsidRPr="00924DB8">
        <w:rPr>
          <w:rFonts w:ascii="Arial" w:hAnsi="Arial"/>
          <w:sz w:val="22"/>
          <w:szCs w:val="22"/>
          <w:highlight w:val="yellow"/>
        </w:rPr>
        <w:t>GVRV</w:t>
      </w:r>
      <w:r w:rsidRPr="00924DB8">
        <w:rPr>
          <w:rFonts w:ascii="Arial" w:hAnsi="Arial"/>
          <w:sz w:val="22"/>
          <w:szCs w:val="22"/>
          <w:highlight w:val="yellow"/>
        </w:rPr>
        <w:t>”)</w:t>
      </w:r>
      <w:r w:rsidR="007B50CB">
        <w:rPr>
          <w:rFonts w:ascii="Arial" w:hAnsi="Arial"/>
          <w:sz w:val="22"/>
          <w:szCs w:val="22"/>
          <w:highlight w:val="yellow"/>
        </w:rPr>
        <w:t xml:space="preserve"> times (If “PT PTBC” &gt; “</w:t>
      </w:r>
      <w:r w:rsidR="00924DB8" w:rsidRPr="00924DB8">
        <w:rPr>
          <w:rFonts w:ascii="Arial" w:hAnsi="Arial"/>
          <w:sz w:val="22"/>
          <w:szCs w:val="22"/>
          <w:highlight w:val="yellow"/>
        </w:rPr>
        <w:t>PT PTMT”, then “PT NCAR”, otherwise 1)</w:t>
      </w:r>
      <w:r w:rsidRPr="00924DB8">
        <w:rPr>
          <w:rFonts w:ascii="Arial" w:hAnsi="Arial"/>
          <w:sz w:val="22"/>
          <w:szCs w:val="22"/>
          <w:highlight w:val="yellow"/>
        </w:rPr>
        <w:t xml:space="preserve">, or the maximum of the </w:t>
      </w:r>
      <w:r w:rsidR="00924DB8" w:rsidRPr="00924DB8">
        <w:rPr>
          <w:rFonts w:ascii="Arial" w:hAnsi="Arial"/>
          <w:sz w:val="22"/>
          <w:szCs w:val="22"/>
          <w:highlight w:val="yellow"/>
        </w:rPr>
        <w:t>sum of</w:t>
      </w:r>
      <w:r w:rsidRPr="00924DB8">
        <w:rPr>
          <w:rFonts w:ascii="Arial" w:hAnsi="Arial"/>
          <w:sz w:val="22"/>
          <w:szCs w:val="22"/>
          <w:highlight w:val="yellow"/>
        </w:rPr>
        <w:t xml:space="preserve"> ((“PT PTBC” + “PT PTSPC” + “PT GVROC” – “PT PTMT”) </w:t>
      </w:r>
      <w:proofErr w:type="gramStart"/>
      <w:r w:rsidRPr="00924DB8">
        <w:rPr>
          <w:rFonts w:ascii="Arial" w:hAnsi="Arial"/>
          <w:sz w:val="22"/>
          <w:szCs w:val="22"/>
          <w:highlight w:val="yellow"/>
        </w:rPr>
        <w:t>or  zero</w:t>
      </w:r>
      <w:proofErr w:type="gramEnd"/>
      <w:r w:rsidR="00D567AA" w:rsidRPr="00924DB8">
        <w:rPr>
          <w:rFonts w:ascii="Arial" w:hAnsi="Arial"/>
          <w:sz w:val="22"/>
          <w:szCs w:val="22"/>
          <w:highlight w:val="yellow"/>
        </w:rPr>
        <w:t xml:space="preserve"> ($0</w:t>
      </w:r>
      <w:r w:rsidRPr="00924DB8">
        <w:rPr>
          <w:rFonts w:ascii="Arial" w:hAnsi="Arial"/>
          <w:sz w:val="22"/>
          <w:szCs w:val="22"/>
          <w:highlight w:val="yellow"/>
        </w:rPr>
        <w:t>)).</w:t>
      </w:r>
    </w:p>
    <w:p w:rsidR="00CE47A5" w:rsidRPr="004E2E06" w:rsidRDefault="00CE47A5" w:rsidP="00CE47A5">
      <w:pPr>
        <w:pStyle w:val="ListParagraph"/>
        <w:rPr>
          <w:rFonts w:ascii="Arial" w:hAnsi="Arial"/>
          <w:sz w:val="22"/>
          <w:szCs w:val="22"/>
        </w:rPr>
      </w:pPr>
    </w:p>
    <w:p w:rsidR="00CE47A5" w:rsidRPr="004E2E06" w:rsidRDefault="00CE47A5" w:rsidP="00A553AA">
      <w:pPr>
        <w:pStyle w:val="ListParagraph"/>
        <w:numPr>
          <w:ilvl w:val="0"/>
          <w:numId w:val="11"/>
        </w:numPr>
        <w:ind w:hanging="720"/>
        <w:rPr>
          <w:rFonts w:ascii="Arial" w:hAnsi="Arial"/>
          <w:sz w:val="22"/>
          <w:szCs w:val="22"/>
        </w:rPr>
      </w:pPr>
      <w:r w:rsidRPr="004E2E06">
        <w:rPr>
          <w:rFonts w:ascii="Arial" w:hAnsi="Arial"/>
          <w:sz w:val="22"/>
          <w:szCs w:val="22"/>
        </w:rPr>
        <w:t xml:space="preserve">Report the Dollar per barrel for Gross Value Reduction </w:t>
      </w:r>
      <w:r w:rsidR="00D132E8" w:rsidRPr="004E2E06">
        <w:rPr>
          <w:rFonts w:ascii="Arial" w:hAnsi="Arial"/>
          <w:sz w:val="22"/>
          <w:szCs w:val="22"/>
        </w:rPr>
        <w:t>O</w:t>
      </w:r>
      <w:r w:rsidRPr="004E2E06">
        <w:rPr>
          <w:rFonts w:ascii="Arial" w:hAnsi="Arial"/>
          <w:sz w:val="22"/>
          <w:szCs w:val="22"/>
        </w:rPr>
        <w:t xml:space="preserve">il </w:t>
      </w:r>
      <w:r w:rsidRPr="004E2E06">
        <w:rPr>
          <w:rFonts w:ascii="Arial" w:hAnsi="Arial"/>
          <w:b/>
          <w:sz w:val="22"/>
          <w:szCs w:val="22"/>
        </w:rPr>
        <w:t>(PT DBGVR)</w:t>
      </w:r>
      <w:r w:rsidR="00A553AA" w:rsidRPr="004E2E06">
        <w:rPr>
          <w:rFonts w:ascii="Arial" w:hAnsi="Arial"/>
          <w:sz w:val="22"/>
          <w:szCs w:val="22"/>
        </w:rPr>
        <w:t>. If the production month is after December 2013, report the “PT DBGVR” as - $5, otherwise report a zero ($0).</w:t>
      </w:r>
    </w:p>
    <w:p w:rsidR="00DB5EE6" w:rsidRPr="004E2E06" w:rsidRDefault="00DB5EE6" w:rsidP="00DB5EE6">
      <w:pPr>
        <w:pStyle w:val="ListParagraph"/>
        <w:ind w:hanging="720"/>
        <w:rPr>
          <w:rFonts w:ascii="Arial" w:hAnsi="Arial"/>
          <w:sz w:val="22"/>
          <w:szCs w:val="22"/>
        </w:rPr>
      </w:pPr>
    </w:p>
    <w:p w:rsidR="00DB5EE6" w:rsidRPr="00FB4D38" w:rsidRDefault="00DB5EE6" w:rsidP="00341FAE">
      <w:pPr>
        <w:numPr>
          <w:ilvl w:val="0"/>
          <w:numId w:val="11"/>
        </w:numPr>
        <w:ind w:hanging="720"/>
        <w:outlineLvl w:val="0"/>
        <w:rPr>
          <w:rFonts w:ascii="Arial" w:hAnsi="Arial"/>
          <w:sz w:val="22"/>
          <w:szCs w:val="22"/>
          <w:highlight w:val="yellow"/>
        </w:rPr>
      </w:pPr>
      <w:r w:rsidRPr="00FB4D38">
        <w:rPr>
          <w:rFonts w:ascii="Arial" w:hAnsi="Arial"/>
          <w:sz w:val="22"/>
          <w:szCs w:val="22"/>
          <w:highlight w:val="yellow"/>
        </w:rPr>
        <w:t xml:space="preserve">Report the </w:t>
      </w:r>
      <w:r w:rsidR="00341FAE" w:rsidRPr="00FB4D38">
        <w:rPr>
          <w:rFonts w:ascii="Arial" w:hAnsi="Arial"/>
          <w:sz w:val="22"/>
          <w:szCs w:val="22"/>
          <w:highlight w:val="yellow"/>
        </w:rPr>
        <w:t>Gross Value Reduction Oil Credit Amount</w:t>
      </w:r>
      <w:r w:rsidRPr="00FB4D38">
        <w:rPr>
          <w:rFonts w:ascii="Arial" w:hAnsi="Arial"/>
          <w:sz w:val="22"/>
          <w:szCs w:val="22"/>
          <w:highlight w:val="yellow"/>
        </w:rPr>
        <w:t xml:space="preserve"> </w:t>
      </w:r>
      <w:r w:rsidRPr="00FB4D38">
        <w:rPr>
          <w:rFonts w:ascii="Arial" w:hAnsi="Arial"/>
          <w:b/>
          <w:sz w:val="22"/>
          <w:szCs w:val="22"/>
          <w:highlight w:val="yellow"/>
        </w:rPr>
        <w:t>(PT GVROC)</w:t>
      </w:r>
      <w:r w:rsidRPr="00FB4D38">
        <w:rPr>
          <w:rFonts w:ascii="Arial" w:hAnsi="Arial"/>
          <w:sz w:val="22"/>
          <w:szCs w:val="22"/>
          <w:highlight w:val="yellow"/>
        </w:rPr>
        <w:t xml:space="preserve">.  If the production month is after December 2013, report the </w:t>
      </w:r>
      <w:r w:rsidR="0093683A">
        <w:rPr>
          <w:rFonts w:ascii="Arial" w:hAnsi="Arial"/>
          <w:sz w:val="22"/>
          <w:szCs w:val="22"/>
          <w:highlight w:val="yellow"/>
        </w:rPr>
        <w:t xml:space="preserve">negative </w:t>
      </w:r>
      <w:r w:rsidR="00FB4D38" w:rsidRPr="00FB4D38">
        <w:rPr>
          <w:rFonts w:ascii="Arial" w:hAnsi="Arial"/>
          <w:sz w:val="22"/>
          <w:szCs w:val="22"/>
          <w:highlight w:val="yellow"/>
        </w:rPr>
        <w:t xml:space="preserve">minimum of “PT PTBC” + “PT PTSPC” or the </w:t>
      </w:r>
      <w:r w:rsidRPr="00FB4D38">
        <w:rPr>
          <w:rFonts w:ascii="Arial" w:hAnsi="Arial"/>
          <w:sz w:val="22"/>
          <w:szCs w:val="22"/>
          <w:highlight w:val="yellow"/>
        </w:rPr>
        <w:t xml:space="preserve">product of </w:t>
      </w:r>
      <w:r w:rsidR="0093683A">
        <w:rPr>
          <w:rFonts w:ascii="Arial" w:hAnsi="Arial"/>
          <w:sz w:val="22"/>
          <w:szCs w:val="22"/>
          <w:highlight w:val="yellow"/>
        </w:rPr>
        <w:t xml:space="preserve">negative </w:t>
      </w:r>
      <w:r w:rsidRPr="00FB4D38">
        <w:rPr>
          <w:rFonts w:ascii="Arial" w:hAnsi="Arial"/>
          <w:sz w:val="22"/>
          <w:szCs w:val="22"/>
          <w:highlight w:val="yellow"/>
        </w:rPr>
        <w:t xml:space="preserve">“PT DBGVR” and “PT </w:t>
      </w:r>
      <w:r w:rsidR="00DD470B" w:rsidRPr="00FB4D38">
        <w:rPr>
          <w:rFonts w:ascii="Arial" w:hAnsi="Arial"/>
          <w:sz w:val="22"/>
          <w:szCs w:val="22"/>
          <w:highlight w:val="yellow"/>
        </w:rPr>
        <w:t>GVRV</w:t>
      </w:r>
      <w:r w:rsidRPr="00FB4D38">
        <w:rPr>
          <w:rFonts w:ascii="Arial" w:hAnsi="Arial"/>
          <w:sz w:val="22"/>
          <w:szCs w:val="22"/>
          <w:highlight w:val="yellow"/>
        </w:rPr>
        <w:t>”</w:t>
      </w:r>
      <w:r w:rsidR="000166FC">
        <w:rPr>
          <w:rFonts w:ascii="Arial" w:hAnsi="Arial"/>
          <w:sz w:val="22"/>
          <w:szCs w:val="22"/>
          <w:highlight w:val="yellow"/>
        </w:rPr>
        <w:t xml:space="preserve"> times </w:t>
      </w:r>
      <w:r w:rsidR="00F604AF">
        <w:rPr>
          <w:rFonts w:ascii="Arial" w:hAnsi="Arial"/>
          <w:sz w:val="22"/>
          <w:szCs w:val="22"/>
          <w:highlight w:val="yellow"/>
        </w:rPr>
        <w:t>(</w:t>
      </w:r>
      <w:r w:rsidR="00F604AF" w:rsidRPr="00924DB8">
        <w:rPr>
          <w:rFonts w:ascii="Arial" w:hAnsi="Arial"/>
          <w:sz w:val="22"/>
          <w:szCs w:val="22"/>
          <w:highlight w:val="yellow"/>
        </w:rPr>
        <w:t xml:space="preserve">If “PT PTBC” &gt; </w:t>
      </w:r>
      <w:proofErr w:type="gramStart"/>
      <w:r w:rsidR="00F604AF" w:rsidRPr="00924DB8">
        <w:rPr>
          <w:rFonts w:ascii="Arial" w:hAnsi="Arial"/>
          <w:sz w:val="22"/>
          <w:szCs w:val="22"/>
          <w:highlight w:val="yellow"/>
        </w:rPr>
        <w:t>“ PT</w:t>
      </w:r>
      <w:proofErr w:type="gramEnd"/>
      <w:r w:rsidR="00F604AF" w:rsidRPr="00924DB8">
        <w:rPr>
          <w:rFonts w:ascii="Arial" w:hAnsi="Arial"/>
          <w:sz w:val="22"/>
          <w:szCs w:val="22"/>
          <w:highlight w:val="yellow"/>
        </w:rPr>
        <w:t xml:space="preserve"> PTMT”, then “PT NCAR”, otherwise 1), </w:t>
      </w:r>
      <w:r w:rsidR="000166FC">
        <w:rPr>
          <w:rFonts w:ascii="Arial" w:hAnsi="Arial"/>
          <w:sz w:val="22"/>
          <w:szCs w:val="22"/>
          <w:highlight w:val="yellow"/>
        </w:rPr>
        <w:t xml:space="preserve"> </w:t>
      </w:r>
      <w:r w:rsidRPr="00FB4D38">
        <w:rPr>
          <w:rFonts w:ascii="Arial" w:hAnsi="Arial"/>
          <w:sz w:val="22"/>
          <w:szCs w:val="22"/>
          <w:highlight w:val="yellow"/>
        </w:rPr>
        <w:t>, otherwise, report $0.00.</w:t>
      </w:r>
    </w:p>
    <w:p w:rsidR="00FB4D38" w:rsidRDefault="00FB4D38" w:rsidP="00FB4D38">
      <w:pPr>
        <w:pStyle w:val="ListParagraph"/>
        <w:rPr>
          <w:rFonts w:ascii="Arial" w:hAnsi="Arial"/>
          <w:sz w:val="22"/>
          <w:szCs w:val="22"/>
        </w:rPr>
      </w:pPr>
    </w:p>
    <w:p w:rsidR="00FB4D38" w:rsidRPr="00112FD0" w:rsidRDefault="00F8799C" w:rsidP="00EE2F2E">
      <w:pPr>
        <w:numPr>
          <w:ilvl w:val="0"/>
          <w:numId w:val="11"/>
        </w:numPr>
        <w:outlineLvl w:val="0"/>
        <w:rPr>
          <w:rFonts w:ascii="Arial" w:hAnsi="Arial"/>
          <w:sz w:val="22"/>
          <w:szCs w:val="22"/>
          <w:highlight w:val="yellow"/>
        </w:rPr>
      </w:pPr>
      <w:r w:rsidRPr="00112FD0">
        <w:rPr>
          <w:rFonts w:ascii="Arial" w:hAnsi="Arial"/>
          <w:sz w:val="22"/>
          <w:szCs w:val="22"/>
          <w:highlight w:val="yellow"/>
        </w:rPr>
        <w:t xml:space="preserve">Report the Net Credit Augmentation </w:t>
      </w:r>
      <w:r w:rsidR="00CE3333">
        <w:rPr>
          <w:rFonts w:ascii="Arial" w:hAnsi="Arial"/>
          <w:sz w:val="22"/>
          <w:szCs w:val="22"/>
          <w:highlight w:val="yellow"/>
        </w:rPr>
        <w:t>Rate</w:t>
      </w:r>
      <w:r w:rsidRPr="00112FD0">
        <w:rPr>
          <w:rFonts w:ascii="Arial" w:hAnsi="Arial"/>
          <w:sz w:val="22"/>
          <w:szCs w:val="22"/>
          <w:highlight w:val="yellow"/>
        </w:rPr>
        <w:t xml:space="preserve"> </w:t>
      </w:r>
      <w:r w:rsidRPr="00112FD0">
        <w:rPr>
          <w:rFonts w:ascii="Arial" w:hAnsi="Arial"/>
          <w:b/>
          <w:sz w:val="22"/>
          <w:szCs w:val="22"/>
          <w:highlight w:val="yellow"/>
        </w:rPr>
        <w:t>(PT NCA</w:t>
      </w:r>
      <w:r w:rsidR="00CE3333">
        <w:rPr>
          <w:rFonts w:ascii="Arial" w:hAnsi="Arial"/>
          <w:b/>
          <w:sz w:val="22"/>
          <w:szCs w:val="22"/>
          <w:highlight w:val="yellow"/>
        </w:rPr>
        <w:t>R</w:t>
      </w:r>
      <w:r w:rsidRPr="00112FD0">
        <w:rPr>
          <w:rFonts w:ascii="Arial" w:hAnsi="Arial"/>
          <w:b/>
          <w:sz w:val="22"/>
          <w:szCs w:val="22"/>
          <w:highlight w:val="yellow"/>
        </w:rPr>
        <w:t>)</w:t>
      </w:r>
      <w:r w:rsidRPr="00112FD0">
        <w:rPr>
          <w:rFonts w:ascii="Arial" w:hAnsi="Arial"/>
          <w:sz w:val="22"/>
          <w:szCs w:val="22"/>
          <w:highlight w:val="yellow"/>
        </w:rPr>
        <w:t>.  If the productio</w:t>
      </w:r>
      <w:r w:rsidR="00F7010C">
        <w:rPr>
          <w:rFonts w:ascii="Arial" w:hAnsi="Arial"/>
          <w:sz w:val="22"/>
          <w:szCs w:val="22"/>
          <w:highlight w:val="yellow"/>
        </w:rPr>
        <w:t xml:space="preserve">n month is </w:t>
      </w:r>
      <w:r w:rsidR="00EE2F2E">
        <w:rPr>
          <w:rFonts w:ascii="Arial" w:hAnsi="Arial"/>
          <w:sz w:val="22"/>
          <w:szCs w:val="22"/>
          <w:highlight w:val="yellow"/>
        </w:rPr>
        <w:t xml:space="preserve">greater than or equal to the </w:t>
      </w:r>
      <w:proofErr w:type="spellStart"/>
      <w:r w:rsidR="00EE2F2E" w:rsidRPr="00EE2F2E">
        <w:rPr>
          <w:rFonts w:ascii="Arial" w:hAnsi="Arial"/>
          <w:sz w:val="22"/>
          <w:szCs w:val="22"/>
          <w:highlight w:val="yellow"/>
        </w:rPr>
        <w:t>NCAR_Effective_Date</w:t>
      </w:r>
      <w:proofErr w:type="spellEnd"/>
      <w:r w:rsidR="00F7010C" w:rsidRPr="00EE2F2E">
        <w:rPr>
          <w:rFonts w:ascii="Arial" w:hAnsi="Arial"/>
          <w:sz w:val="22"/>
          <w:szCs w:val="22"/>
          <w:highlight w:val="yellow"/>
        </w:rPr>
        <w:t xml:space="preserve"> </w:t>
      </w:r>
      <w:r w:rsidR="00F7010C">
        <w:rPr>
          <w:rFonts w:ascii="Arial" w:hAnsi="Arial"/>
          <w:sz w:val="22"/>
          <w:szCs w:val="22"/>
          <w:highlight w:val="yellow"/>
        </w:rPr>
        <w:t xml:space="preserve">and </w:t>
      </w:r>
      <w:r w:rsidRPr="00112FD0">
        <w:rPr>
          <w:rFonts w:ascii="Arial" w:hAnsi="Arial"/>
          <w:sz w:val="22"/>
          <w:szCs w:val="22"/>
          <w:highlight w:val="yellow"/>
        </w:rPr>
        <w:t xml:space="preserve">If </w:t>
      </w:r>
      <w:r w:rsidR="00112FD0" w:rsidRPr="00112FD0">
        <w:rPr>
          <w:rFonts w:ascii="Arial" w:hAnsi="Arial"/>
          <w:sz w:val="22"/>
          <w:szCs w:val="22"/>
          <w:highlight w:val="yellow"/>
        </w:rPr>
        <w:t xml:space="preserve">“PT </w:t>
      </w:r>
      <w:r w:rsidRPr="00112FD0">
        <w:rPr>
          <w:rFonts w:ascii="Arial" w:hAnsi="Arial"/>
          <w:sz w:val="22"/>
          <w:szCs w:val="22"/>
          <w:highlight w:val="yellow"/>
        </w:rPr>
        <w:t>POS</w:t>
      </w:r>
      <w:r w:rsidR="00112FD0" w:rsidRPr="00112FD0">
        <w:rPr>
          <w:rFonts w:ascii="Arial" w:hAnsi="Arial"/>
          <w:sz w:val="22"/>
          <w:szCs w:val="22"/>
          <w:highlight w:val="yellow"/>
        </w:rPr>
        <w:t>”</w:t>
      </w:r>
      <w:r w:rsidRPr="00112FD0">
        <w:rPr>
          <w:rFonts w:ascii="Arial" w:hAnsi="Arial"/>
          <w:sz w:val="22"/>
          <w:szCs w:val="22"/>
          <w:highlight w:val="yellow"/>
        </w:rPr>
        <w:t xml:space="preserve"> = 1</w:t>
      </w:r>
      <w:r w:rsidR="00112FD0" w:rsidRPr="00112FD0">
        <w:rPr>
          <w:rFonts w:ascii="Arial" w:hAnsi="Arial"/>
          <w:sz w:val="22"/>
          <w:szCs w:val="22"/>
          <w:highlight w:val="yellow"/>
        </w:rPr>
        <w:t xml:space="preserve"> then, </w:t>
      </w:r>
      <w:r w:rsidR="00112FD0">
        <w:rPr>
          <w:rFonts w:ascii="Arial" w:hAnsi="Arial"/>
          <w:sz w:val="22"/>
          <w:szCs w:val="22"/>
          <w:highlight w:val="yellow"/>
        </w:rPr>
        <w:t xml:space="preserve">take </w:t>
      </w:r>
      <w:r w:rsidR="00112FD0" w:rsidRPr="00112FD0">
        <w:rPr>
          <w:rFonts w:ascii="Arial" w:hAnsi="Arial"/>
          <w:sz w:val="22"/>
          <w:szCs w:val="22"/>
          <w:highlight w:val="yellow"/>
        </w:rPr>
        <w:t xml:space="preserve">1 divided by (1 minus (“PT BTR” times “NP NPR”), </w:t>
      </w:r>
      <w:r w:rsidR="00F604AF">
        <w:rPr>
          <w:rFonts w:ascii="Arial" w:hAnsi="Arial"/>
          <w:sz w:val="22"/>
          <w:szCs w:val="22"/>
          <w:highlight w:val="yellow"/>
        </w:rPr>
        <w:t>otherwise</w:t>
      </w:r>
      <w:r w:rsidR="00112FD0" w:rsidRPr="00112FD0">
        <w:rPr>
          <w:rFonts w:ascii="Arial" w:hAnsi="Arial"/>
          <w:sz w:val="22"/>
          <w:szCs w:val="22"/>
          <w:highlight w:val="yellow"/>
        </w:rPr>
        <w:t xml:space="preserve"> 1</w:t>
      </w:r>
      <w:r w:rsidR="00F604AF">
        <w:rPr>
          <w:rFonts w:ascii="Arial" w:hAnsi="Arial"/>
          <w:sz w:val="22"/>
          <w:szCs w:val="22"/>
          <w:highlight w:val="yellow"/>
        </w:rPr>
        <w:t>,</w:t>
      </w:r>
      <w:r w:rsidR="00112FD0" w:rsidRPr="00112FD0">
        <w:rPr>
          <w:rFonts w:ascii="Arial" w:hAnsi="Arial"/>
          <w:sz w:val="22"/>
          <w:szCs w:val="22"/>
          <w:highlight w:val="yellow"/>
        </w:rPr>
        <w:t xml:space="preserve"> else 1.</w:t>
      </w:r>
    </w:p>
    <w:p w:rsidR="00B6208A" w:rsidRPr="004E2E06" w:rsidRDefault="00B6208A" w:rsidP="00B6208A">
      <w:pPr>
        <w:outlineLvl w:val="0"/>
        <w:rPr>
          <w:rFonts w:ascii="Arial" w:hAnsi="Arial"/>
          <w:sz w:val="22"/>
          <w:szCs w:val="22"/>
        </w:rPr>
      </w:pPr>
    </w:p>
    <w:p w:rsidR="00FA401D" w:rsidRPr="004E2E06" w:rsidRDefault="00FA401D" w:rsidP="00B6208A">
      <w:pPr>
        <w:outlineLvl w:val="0"/>
        <w:rPr>
          <w:rFonts w:ascii="Arial" w:hAnsi="Arial"/>
          <w:sz w:val="22"/>
          <w:szCs w:val="22"/>
        </w:rPr>
      </w:pPr>
    </w:p>
    <w:p w:rsidR="00B6208A" w:rsidRPr="004E2E06" w:rsidRDefault="00B6208A" w:rsidP="00F705EB">
      <w:pPr>
        <w:numPr>
          <w:ilvl w:val="0"/>
          <w:numId w:val="15"/>
        </w:numPr>
        <w:ind w:left="0" w:firstLine="0"/>
        <w:outlineLvl w:val="0"/>
        <w:rPr>
          <w:rFonts w:ascii="Arial" w:hAnsi="Arial"/>
          <w:sz w:val="22"/>
          <w:szCs w:val="22"/>
        </w:rPr>
      </w:pPr>
      <w:r w:rsidRPr="004E2E06">
        <w:rPr>
          <w:rFonts w:ascii="Arial" w:hAnsi="Arial"/>
          <w:b/>
          <w:sz w:val="22"/>
          <w:szCs w:val="22"/>
          <w:u w:val="single"/>
        </w:rPr>
        <w:t>Petroleum Production Tax Lease Allowance</w:t>
      </w:r>
      <w:r w:rsidRPr="004E2E06">
        <w:rPr>
          <w:rFonts w:ascii="Arial" w:hAnsi="Arial"/>
          <w:b/>
          <w:sz w:val="22"/>
          <w:szCs w:val="22"/>
        </w:rPr>
        <w:t xml:space="preserve"> (PTL)</w:t>
      </w:r>
      <w:r w:rsidRPr="004E2E06">
        <w:rPr>
          <w:rFonts w:ascii="Arial" w:hAnsi="Arial"/>
          <w:sz w:val="22"/>
          <w:szCs w:val="22"/>
        </w:rPr>
        <w:t xml:space="preserve"> is used to calculate the lease allowance by adding the results of PTB (Section E) and PTSPC (Section F) after April 2006.</w:t>
      </w:r>
    </w:p>
    <w:p w:rsidR="00B6208A" w:rsidRPr="004E2E06" w:rsidRDefault="00B6208A" w:rsidP="00B6208A">
      <w:pPr>
        <w:outlineLvl w:val="0"/>
        <w:rPr>
          <w:rFonts w:ascii="Arial" w:hAnsi="Arial"/>
          <w:sz w:val="22"/>
          <w:szCs w:val="22"/>
        </w:rPr>
      </w:pPr>
    </w:p>
    <w:p w:rsidR="00520B80" w:rsidRPr="00C048F1" w:rsidRDefault="00B6208A" w:rsidP="00F705EB">
      <w:pPr>
        <w:numPr>
          <w:ilvl w:val="0"/>
          <w:numId w:val="11"/>
        </w:numPr>
        <w:ind w:hanging="720"/>
        <w:outlineLvl w:val="0"/>
        <w:rPr>
          <w:rFonts w:ascii="Arial" w:hAnsi="Arial"/>
          <w:sz w:val="22"/>
          <w:szCs w:val="22"/>
        </w:rPr>
      </w:pPr>
      <w:r w:rsidRPr="00C048F1">
        <w:rPr>
          <w:rFonts w:ascii="Arial" w:hAnsi="Arial"/>
          <w:sz w:val="22"/>
          <w:szCs w:val="22"/>
        </w:rPr>
        <w:t xml:space="preserve">Report the Petroleum Production Tax Lease Allowance </w:t>
      </w:r>
      <w:r w:rsidRPr="00C048F1">
        <w:rPr>
          <w:rFonts w:ascii="Arial" w:hAnsi="Arial"/>
          <w:b/>
          <w:sz w:val="22"/>
          <w:szCs w:val="22"/>
        </w:rPr>
        <w:t>(PT PTLA)</w:t>
      </w:r>
      <w:r w:rsidR="003C65F1" w:rsidRPr="00C048F1">
        <w:rPr>
          <w:rFonts w:ascii="Arial" w:hAnsi="Arial"/>
          <w:b/>
          <w:sz w:val="22"/>
          <w:szCs w:val="22"/>
        </w:rPr>
        <w:t xml:space="preserve">. </w:t>
      </w:r>
      <w:r w:rsidR="00F604AF" w:rsidRPr="00C048F1">
        <w:rPr>
          <w:rFonts w:ascii="Arial" w:hAnsi="Arial"/>
          <w:b/>
          <w:sz w:val="22"/>
          <w:szCs w:val="22"/>
        </w:rPr>
        <w:t>R</w:t>
      </w:r>
      <w:r w:rsidR="000F32A2" w:rsidRPr="00C048F1">
        <w:rPr>
          <w:rFonts w:ascii="Arial" w:hAnsi="Arial"/>
          <w:sz w:val="22"/>
          <w:szCs w:val="22"/>
        </w:rPr>
        <w:t>eport t</w:t>
      </w:r>
      <w:r w:rsidRPr="00C048F1">
        <w:rPr>
          <w:rFonts w:ascii="Arial" w:hAnsi="Arial"/>
          <w:sz w:val="22"/>
          <w:szCs w:val="22"/>
        </w:rPr>
        <w:t>he sum of</w:t>
      </w:r>
      <w:r w:rsidR="00DC04E2" w:rsidRPr="00C048F1">
        <w:rPr>
          <w:rFonts w:ascii="Arial" w:hAnsi="Arial"/>
          <w:sz w:val="22"/>
          <w:szCs w:val="22"/>
        </w:rPr>
        <w:t xml:space="preserve"> </w:t>
      </w:r>
      <w:r w:rsidR="00C35488" w:rsidRPr="00C048F1">
        <w:rPr>
          <w:rFonts w:ascii="Arial" w:hAnsi="Arial"/>
          <w:sz w:val="22"/>
          <w:szCs w:val="22"/>
        </w:rPr>
        <w:t>“PT PTBC”</w:t>
      </w:r>
      <w:r w:rsidR="008B4878" w:rsidRPr="00C048F1">
        <w:rPr>
          <w:rFonts w:ascii="Arial" w:hAnsi="Arial"/>
          <w:sz w:val="22"/>
          <w:szCs w:val="22"/>
        </w:rPr>
        <w:t xml:space="preserve"> +</w:t>
      </w:r>
      <w:r w:rsidR="00C35488" w:rsidRPr="00C048F1">
        <w:rPr>
          <w:rFonts w:ascii="Arial" w:hAnsi="Arial"/>
          <w:sz w:val="22"/>
          <w:szCs w:val="22"/>
        </w:rPr>
        <w:t xml:space="preserve"> “PT PTSPC”</w:t>
      </w:r>
      <w:r w:rsidR="008B4878" w:rsidRPr="00C048F1">
        <w:rPr>
          <w:rFonts w:ascii="Arial" w:hAnsi="Arial"/>
          <w:sz w:val="22"/>
          <w:szCs w:val="22"/>
        </w:rPr>
        <w:t xml:space="preserve"> + “PT GVROC” and “PT NGRVOC”.</w:t>
      </w:r>
    </w:p>
    <w:p w:rsidR="00520B80" w:rsidRPr="004E2E06" w:rsidRDefault="00520B80" w:rsidP="00520B80">
      <w:pPr>
        <w:ind w:left="1440"/>
        <w:outlineLvl w:val="0"/>
        <w:rPr>
          <w:rFonts w:ascii="Arial" w:hAnsi="Arial"/>
          <w:sz w:val="22"/>
          <w:szCs w:val="22"/>
        </w:rPr>
      </w:pPr>
    </w:p>
    <w:p w:rsidR="00AC674A" w:rsidRPr="004E2E06" w:rsidRDefault="00B6208A" w:rsidP="00520B80">
      <w:pPr>
        <w:ind w:left="1440"/>
        <w:outlineLvl w:val="0"/>
        <w:rPr>
          <w:rFonts w:ascii="Arial" w:hAnsi="Arial"/>
          <w:sz w:val="22"/>
          <w:szCs w:val="22"/>
        </w:rPr>
      </w:pPr>
      <w:r w:rsidRPr="004E2E06">
        <w:rPr>
          <w:rFonts w:ascii="Arial" w:hAnsi="Arial"/>
          <w:sz w:val="22"/>
          <w:szCs w:val="22"/>
        </w:rPr>
        <w:t xml:space="preserve">Note: The </w:t>
      </w:r>
      <w:r w:rsidR="00B35A27" w:rsidRPr="004E2E06">
        <w:rPr>
          <w:rFonts w:ascii="Arial" w:hAnsi="Arial"/>
          <w:sz w:val="22"/>
          <w:szCs w:val="22"/>
        </w:rPr>
        <w:t>“</w:t>
      </w:r>
      <w:r w:rsidRPr="004E2E06">
        <w:rPr>
          <w:rFonts w:ascii="Arial" w:hAnsi="Arial"/>
          <w:sz w:val="22"/>
          <w:szCs w:val="22"/>
        </w:rPr>
        <w:t>PT PTLA</w:t>
      </w:r>
      <w:r w:rsidR="00B35A27" w:rsidRPr="004E2E06">
        <w:rPr>
          <w:rFonts w:ascii="Arial" w:hAnsi="Arial"/>
          <w:sz w:val="22"/>
          <w:szCs w:val="22"/>
        </w:rPr>
        <w:t>”</w:t>
      </w:r>
      <w:r w:rsidRPr="004E2E06">
        <w:rPr>
          <w:rFonts w:ascii="Arial" w:hAnsi="Arial"/>
          <w:sz w:val="22"/>
          <w:szCs w:val="22"/>
        </w:rPr>
        <w:t xml:space="preserve"> can’t exceed the </w:t>
      </w:r>
      <w:r w:rsidR="00B35A27" w:rsidRPr="004E2E06">
        <w:rPr>
          <w:rFonts w:ascii="Arial" w:hAnsi="Arial"/>
          <w:sz w:val="22"/>
          <w:szCs w:val="22"/>
        </w:rPr>
        <w:t>“</w:t>
      </w:r>
      <w:r w:rsidRPr="004E2E06">
        <w:rPr>
          <w:rFonts w:ascii="Arial" w:hAnsi="Arial"/>
          <w:sz w:val="22"/>
          <w:szCs w:val="22"/>
        </w:rPr>
        <w:t>PT PTBC</w:t>
      </w:r>
      <w:r w:rsidR="00B35A27" w:rsidRPr="004E2E06">
        <w:rPr>
          <w:rFonts w:ascii="Arial" w:hAnsi="Arial"/>
          <w:sz w:val="22"/>
          <w:szCs w:val="22"/>
        </w:rPr>
        <w:t>”</w:t>
      </w:r>
      <w:r w:rsidRPr="004E2E06">
        <w:rPr>
          <w:rFonts w:ascii="Arial" w:hAnsi="Arial"/>
          <w:sz w:val="22"/>
          <w:szCs w:val="22"/>
        </w:rPr>
        <w:t>.</w:t>
      </w:r>
    </w:p>
    <w:p w:rsidR="00B6208A" w:rsidRPr="004E2E06" w:rsidRDefault="00B6208A" w:rsidP="00B6208A">
      <w:pPr>
        <w:outlineLvl w:val="0"/>
        <w:rPr>
          <w:rFonts w:ascii="Arial" w:hAnsi="Arial"/>
          <w:sz w:val="22"/>
          <w:szCs w:val="22"/>
        </w:rPr>
      </w:pPr>
    </w:p>
    <w:p w:rsidR="00F64F29" w:rsidRPr="004E2E06" w:rsidRDefault="00F64F29" w:rsidP="00F705EB">
      <w:pPr>
        <w:numPr>
          <w:ilvl w:val="0"/>
          <w:numId w:val="15"/>
        </w:numPr>
        <w:ind w:left="0" w:firstLine="0"/>
        <w:outlineLvl w:val="0"/>
        <w:rPr>
          <w:rFonts w:ascii="Arial" w:hAnsi="Arial"/>
          <w:sz w:val="22"/>
          <w:szCs w:val="22"/>
        </w:rPr>
      </w:pPr>
      <w:r w:rsidRPr="004E2E06">
        <w:rPr>
          <w:rFonts w:ascii="Arial" w:hAnsi="Arial"/>
          <w:b/>
          <w:sz w:val="22"/>
          <w:szCs w:val="22"/>
          <w:u w:val="single"/>
        </w:rPr>
        <w:t>Loss Carry Forward Credit Against Production Revenue Account</w:t>
      </w:r>
      <w:r w:rsidRPr="004E2E06">
        <w:rPr>
          <w:rFonts w:ascii="Arial" w:hAnsi="Arial"/>
          <w:b/>
          <w:sz w:val="22"/>
          <w:szCs w:val="22"/>
        </w:rPr>
        <w:t xml:space="preserve"> </w:t>
      </w:r>
      <w:r w:rsidR="005C20F4" w:rsidRPr="004E2E06">
        <w:rPr>
          <w:rFonts w:ascii="Arial" w:hAnsi="Arial"/>
          <w:b/>
          <w:sz w:val="22"/>
          <w:szCs w:val="22"/>
        </w:rPr>
        <w:t>(</w:t>
      </w:r>
      <w:r w:rsidR="0064314E" w:rsidRPr="004E2E06">
        <w:rPr>
          <w:rFonts w:ascii="Arial" w:hAnsi="Arial"/>
          <w:b/>
          <w:sz w:val="22"/>
          <w:szCs w:val="22"/>
        </w:rPr>
        <w:t>LC</w:t>
      </w:r>
      <w:r w:rsidR="00FB089F" w:rsidRPr="004E2E06">
        <w:rPr>
          <w:rFonts w:ascii="Arial" w:hAnsi="Arial"/>
          <w:b/>
          <w:sz w:val="22"/>
          <w:szCs w:val="22"/>
        </w:rPr>
        <w:t>C</w:t>
      </w:r>
      <w:r w:rsidR="005C20F4" w:rsidRPr="004E2E06">
        <w:rPr>
          <w:rFonts w:ascii="Arial" w:hAnsi="Arial"/>
          <w:b/>
          <w:sz w:val="22"/>
          <w:szCs w:val="22"/>
        </w:rPr>
        <w:t>)</w:t>
      </w:r>
      <w:r w:rsidRPr="004E2E06">
        <w:rPr>
          <w:rFonts w:ascii="Arial" w:hAnsi="Arial"/>
          <w:sz w:val="22"/>
          <w:szCs w:val="22"/>
        </w:rPr>
        <w:t xml:space="preserve"> is used to calculate the loss carry forward credit against production revenue when a lessee has a loss after the commencement of commercial production and includes variation based on the production month.</w:t>
      </w:r>
    </w:p>
    <w:p w:rsidR="007C320E" w:rsidRPr="004E2E06" w:rsidRDefault="007C320E" w:rsidP="004423BD">
      <w:pPr>
        <w:outlineLvl w:val="0"/>
        <w:rPr>
          <w:rFonts w:ascii="Arial" w:hAnsi="Arial"/>
          <w:sz w:val="22"/>
          <w:szCs w:val="22"/>
        </w:rPr>
      </w:pPr>
    </w:p>
    <w:p w:rsidR="007C320E" w:rsidRPr="0004448F" w:rsidRDefault="007C320E" w:rsidP="00F705EB">
      <w:pPr>
        <w:numPr>
          <w:ilvl w:val="0"/>
          <w:numId w:val="11"/>
        </w:numPr>
        <w:ind w:hanging="720"/>
        <w:outlineLvl w:val="0"/>
        <w:rPr>
          <w:rFonts w:ascii="Arial" w:hAnsi="Arial"/>
          <w:sz w:val="22"/>
          <w:szCs w:val="22"/>
          <w:highlight w:val="yellow"/>
        </w:rPr>
      </w:pPr>
      <w:r w:rsidRPr="0004448F">
        <w:rPr>
          <w:rFonts w:ascii="Arial" w:hAnsi="Arial"/>
          <w:sz w:val="22"/>
          <w:szCs w:val="22"/>
          <w:highlight w:val="yellow"/>
        </w:rPr>
        <w:t xml:space="preserve">Report the </w:t>
      </w:r>
      <w:r w:rsidR="00B35A27" w:rsidRPr="0004448F">
        <w:rPr>
          <w:rFonts w:ascii="Arial" w:hAnsi="Arial"/>
          <w:sz w:val="22"/>
          <w:szCs w:val="22"/>
          <w:highlight w:val="yellow"/>
        </w:rPr>
        <w:t xml:space="preserve">Petroleum Production Tax lease allowance loss against Revenue Account </w:t>
      </w:r>
      <w:r w:rsidRPr="0004448F">
        <w:rPr>
          <w:rFonts w:ascii="Arial" w:hAnsi="Arial"/>
          <w:b/>
          <w:sz w:val="22"/>
          <w:szCs w:val="22"/>
          <w:highlight w:val="yellow"/>
        </w:rPr>
        <w:t>(</w:t>
      </w:r>
      <w:r w:rsidR="009740F6" w:rsidRPr="0004448F">
        <w:rPr>
          <w:rFonts w:ascii="Arial" w:hAnsi="Arial"/>
          <w:b/>
          <w:sz w:val="22"/>
          <w:szCs w:val="22"/>
          <w:highlight w:val="yellow"/>
        </w:rPr>
        <w:t xml:space="preserve">PT </w:t>
      </w:r>
      <w:r w:rsidRPr="0004448F">
        <w:rPr>
          <w:rFonts w:ascii="Arial" w:hAnsi="Arial"/>
          <w:b/>
          <w:sz w:val="22"/>
          <w:szCs w:val="22"/>
          <w:highlight w:val="yellow"/>
        </w:rPr>
        <w:t>PTLR)</w:t>
      </w:r>
      <w:r w:rsidRPr="0004448F">
        <w:rPr>
          <w:rFonts w:ascii="Arial" w:hAnsi="Arial"/>
          <w:sz w:val="22"/>
          <w:szCs w:val="22"/>
          <w:highlight w:val="yellow"/>
        </w:rPr>
        <w:t xml:space="preserve"> amount. If the </w:t>
      </w:r>
      <w:r w:rsidR="009740F6" w:rsidRPr="0004448F">
        <w:rPr>
          <w:rFonts w:ascii="Arial" w:hAnsi="Arial"/>
          <w:sz w:val="22"/>
          <w:szCs w:val="22"/>
          <w:highlight w:val="yellow"/>
        </w:rPr>
        <w:t xml:space="preserve">“PT </w:t>
      </w:r>
      <w:r w:rsidRPr="0004448F">
        <w:rPr>
          <w:rFonts w:ascii="Arial" w:hAnsi="Arial"/>
          <w:sz w:val="22"/>
          <w:szCs w:val="22"/>
          <w:highlight w:val="yellow"/>
        </w:rPr>
        <w:t>TWIO</w:t>
      </w:r>
      <w:r w:rsidR="009740F6" w:rsidRPr="0004448F">
        <w:rPr>
          <w:rFonts w:ascii="Arial" w:hAnsi="Arial"/>
          <w:sz w:val="22"/>
          <w:szCs w:val="22"/>
          <w:highlight w:val="yellow"/>
        </w:rPr>
        <w:t>”</w:t>
      </w:r>
      <w:r w:rsidRPr="0004448F">
        <w:rPr>
          <w:rFonts w:ascii="Arial" w:hAnsi="Arial"/>
          <w:sz w:val="22"/>
          <w:szCs w:val="22"/>
          <w:highlight w:val="yellow"/>
        </w:rPr>
        <w:t xml:space="preserve"> </w:t>
      </w:r>
      <w:r w:rsidR="006B0D25" w:rsidRPr="0004448F">
        <w:rPr>
          <w:rFonts w:ascii="Arial" w:hAnsi="Arial"/>
          <w:sz w:val="22"/>
          <w:szCs w:val="22"/>
          <w:highlight w:val="yellow"/>
        </w:rPr>
        <w:t>or</w:t>
      </w:r>
      <w:r w:rsidR="00E01484" w:rsidRPr="0004448F">
        <w:rPr>
          <w:rFonts w:ascii="Arial" w:hAnsi="Arial"/>
          <w:sz w:val="22"/>
          <w:szCs w:val="22"/>
          <w:highlight w:val="yellow"/>
        </w:rPr>
        <w:t xml:space="preserve"> “PR TOI” </w:t>
      </w:r>
      <w:r w:rsidR="006B0D25" w:rsidRPr="0004448F">
        <w:rPr>
          <w:rFonts w:ascii="Arial" w:hAnsi="Arial"/>
          <w:sz w:val="22"/>
          <w:szCs w:val="22"/>
          <w:highlight w:val="yellow"/>
        </w:rPr>
        <w:t>does</w:t>
      </w:r>
      <w:r w:rsidRPr="0004448F">
        <w:rPr>
          <w:rFonts w:ascii="Arial" w:hAnsi="Arial"/>
          <w:sz w:val="22"/>
          <w:szCs w:val="22"/>
          <w:highlight w:val="yellow"/>
        </w:rPr>
        <w:t xml:space="preserve"> not equal zero </w:t>
      </w:r>
      <w:proofErr w:type="gramStart"/>
      <w:r w:rsidRPr="0004448F">
        <w:rPr>
          <w:rFonts w:ascii="Arial" w:hAnsi="Arial"/>
          <w:sz w:val="22"/>
          <w:szCs w:val="22"/>
          <w:highlight w:val="yellow"/>
        </w:rPr>
        <w:t>( 0</w:t>
      </w:r>
      <w:proofErr w:type="gramEnd"/>
      <w:r w:rsidRPr="0004448F">
        <w:rPr>
          <w:rFonts w:ascii="Arial" w:hAnsi="Arial"/>
          <w:sz w:val="22"/>
          <w:szCs w:val="22"/>
          <w:highlight w:val="yellow"/>
        </w:rPr>
        <w:t xml:space="preserve"> )</w:t>
      </w:r>
      <w:r w:rsidR="00A82F25" w:rsidRPr="0004448F">
        <w:rPr>
          <w:rFonts w:ascii="Arial" w:hAnsi="Arial"/>
          <w:sz w:val="22"/>
          <w:szCs w:val="22"/>
          <w:highlight w:val="yellow"/>
        </w:rPr>
        <w:t>,</w:t>
      </w:r>
      <w:r w:rsidRPr="0004448F">
        <w:rPr>
          <w:rFonts w:ascii="Arial" w:hAnsi="Arial"/>
          <w:sz w:val="22"/>
          <w:szCs w:val="22"/>
          <w:highlight w:val="yellow"/>
        </w:rPr>
        <w:t xml:space="preserve"> </w:t>
      </w:r>
      <w:r w:rsidR="0004448F" w:rsidRPr="0004448F">
        <w:rPr>
          <w:rFonts w:ascii="Arial" w:hAnsi="Arial"/>
          <w:sz w:val="22"/>
          <w:szCs w:val="22"/>
          <w:highlight w:val="yellow"/>
        </w:rPr>
        <w:t xml:space="preserve">and the production month is greater than December 2016, then report the greater of the sum of “PT NDCPT” + “PT TPTD” + “PT GVPOP” or zero ( 0 ), otherwise report the max of </w:t>
      </w:r>
      <w:r w:rsidR="009740F6" w:rsidRPr="0004448F">
        <w:rPr>
          <w:rFonts w:ascii="Arial" w:hAnsi="Arial"/>
          <w:sz w:val="22"/>
          <w:szCs w:val="22"/>
          <w:highlight w:val="yellow"/>
        </w:rPr>
        <w:t xml:space="preserve">“PT </w:t>
      </w:r>
      <w:r w:rsidRPr="0004448F">
        <w:rPr>
          <w:rFonts w:ascii="Arial" w:hAnsi="Arial"/>
          <w:sz w:val="22"/>
          <w:szCs w:val="22"/>
          <w:highlight w:val="yellow"/>
        </w:rPr>
        <w:t>PTNR</w:t>
      </w:r>
      <w:r w:rsidR="009740F6" w:rsidRPr="0004448F">
        <w:rPr>
          <w:rFonts w:ascii="Arial" w:hAnsi="Arial"/>
          <w:sz w:val="22"/>
          <w:szCs w:val="22"/>
          <w:highlight w:val="yellow"/>
        </w:rPr>
        <w:t>”</w:t>
      </w:r>
      <w:r w:rsidRPr="0004448F">
        <w:rPr>
          <w:rFonts w:ascii="Arial" w:hAnsi="Arial"/>
          <w:sz w:val="22"/>
          <w:szCs w:val="22"/>
          <w:highlight w:val="yellow"/>
        </w:rPr>
        <w:t xml:space="preserve"> </w:t>
      </w:r>
      <w:r w:rsidR="0004448F" w:rsidRPr="0004448F">
        <w:rPr>
          <w:rFonts w:ascii="Arial" w:hAnsi="Arial"/>
          <w:sz w:val="22"/>
          <w:szCs w:val="22"/>
          <w:highlight w:val="yellow"/>
        </w:rPr>
        <w:t>or</w:t>
      </w:r>
      <w:r w:rsidRPr="0004448F">
        <w:rPr>
          <w:rFonts w:ascii="Arial" w:hAnsi="Arial"/>
          <w:sz w:val="22"/>
          <w:szCs w:val="22"/>
          <w:highlight w:val="yellow"/>
        </w:rPr>
        <w:t xml:space="preserve"> zero ( 0 ).</w:t>
      </w:r>
    </w:p>
    <w:p w:rsidR="00C17644" w:rsidRPr="004E2E06" w:rsidRDefault="00C17644" w:rsidP="004423BD">
      <w:pPr>
        <w:ind w:left="1440"/>
        <w:outlineLvl w:val="0"/>
        <w:rPr>
          <w:rFonts w:ascii="Arial" w:hAnsi="Arial"/>
          <w:sz w:val="22"/>
          <w:szCs w:val="22"/>
        </w:rPr>
      </w:pPr>
    </w:p>
    <w:p w:rsidR="00C17644" w:rsidRPr="004E2E06" w:rsidRDefault="00C17644" w:rsidP="00F705EB">
      <w:pPr>
        <w:numPr>
          <w:ilvl w:val="0"/>
          <w:numId w:val="11"/>
        </w:numPr>
        <w:ind w:hanging="720"/>
        <w:outlineLvl w:val="0"/>
        <w:rPr>
          <w:rFonts w:ascii="Arial" w:hAnsi="Arial"/>
          <w:sz w:val="22"/>
          <w:szCs w:val="22"/>
        </w:rPr>
      </w:pPr>
      <w:r w:rsidRPr="004E2E06">
        <w:rPr>
          <w:rFonts w:ascii="Arial" w:hAnsi="Arial"/>
          <w:sz w:val="22"/>
          <w:szCs w:val="22"/>
        </w:rPr>
        <w:t xml:space="preserve">Report the </w:t>
      </w:r>
      <w:r w:rsidR="00B35A27" w:rsidRPr="004E2E06">
        <w:rPr>
          <w:rFonts w:ascii="Arial" w:hAnsi="Arial"/>
          <w:sz w:val="22"/>
          <w:szCs w:val="22"/>
        </w:rPr>
        <w:t xml:space="preserve">Petroleum Production Tax lease allowance loss against Revenue Account Credit </w:t>
      </w:r>
      <w:r w:rsidRPr="004E2E06">
        <w:rPr>
          <w:rFonts w:ascii="Arial" w:hAnsi="Arial"/>
          <w:b/>
          <w:sz w:val="22"/>
          <w:szCs w:val="22"/>
        </w:rPr>
        <w:t>(</w:t>
      </w:r>
      <w:r w:rsidR="009740F6" w:rsidRPr="004E2E06">
        <w:rPr>
          <w:rFonts w:ascii="Arial" w:hAnsi="Arial"/>
          <w:b/>
          <w:sz w:val="22"/>
          <w:szCs w:val="22"/>
        </w:rPr>
        <w:t xml:space="preserve">PT </w:t>
      </w:r>
      <w:r w:rsidRPr="004E2E06">
        <w:rPr>
          <w:rFonts w:ascii="Arial" w:hAnsi="Arial"/>
          <w:b/>
          <w:sz w:val="22"/>
          <w:szCs w:val="22"/>
        </w:rPr>
        <w:t>PTLRC)</w:t>
      </w:r>
      <w:r w:rsidR="00121086" w:rsidRPr="004E2E06">
        <w:rPr>
          <w:rFonts w:ascii="Arial" w:hAnsi="Arial"/>
          <w:sz w:val="22"/>
          <w:szCs w:val="22"/>
        </w:rPr>
        <w:t xml:space="preserve"> amount.</w:t>
      </w:r>
    </w:p>
    <w:p w:rsidR="00C17644" w:rsidRPr="004E2E06" w:rsidRDefault="00C17644" w:rsidP="004423BD">
      <w:pPr>
        <w:pStyle w:val="ListParagraph"/>
        <w:outlineLvl w:val="0"/>
        <w:rPr>
          <w:rFonts w:ascii="Arial" w:hAnsi="Arial"/>
          <w:sz w:val="22"/>
          <w:szCs w:val="22"/>
        </w:rPr>
      </w:pPr>
    </w:p>
    <w:p w:rsidR="00C17644" w:rsidRPr="004E2E06" w:rsidRDefault="00C17644" w:rsidP="004403E8">
      <w:pPr>
        <w:ind w:left="720" w:firstLine="720"/>
        <w:outlineLvl w:val="0"/>
        <w:rPr>
          <w:rFonts w:ascii="Arial" w:hAnsi="Arial"/>
          <w:sz w:val="22"/>
          <w:szCs w:val="22"/>
        </w:rPr>
      </w:pPr>
      <w:r w:rsidRPr="004E2E06">
        <w:rPr>
          <w:rFonts w:ascii="Arial" w:hAnsi="Arial"/>
          <w:sz w:val="22"/>
          <w:szCs w:val="22"/>
        </w:rPr>
        <w:t>If the “Production Month” is before July 2007, then rep</w:t>
      </w:r>
      <w:r w:rsidR="00121086" w:rsidRPr="004E2E06">
        <w:rPr>
          <w:rFonts w:ascii="Arial" w:hAnsi="Arial"/>
          <w:sz w:val="22"/>
          <w:szCs w:val="22"/>
        </w:rPr>
        <w:t xml:space="preserve">ort </w:t>
      </w:r>
      <w:r w:rsidR="004858A4" w:rsidRPr="004E2E06">
        <w:rPr>
          <w:rFonts w:ascii="Arial" w:hAnsi="Arial"/>
          <w:b/>
          <w:color w:val="FF0000"/>
          <w:szCs w:val="24"/>
        </w:rPr>
        <w:t>-</w:t>
      </w:r>
      <w:r w:rsidR="005F0635" w:rsidRPr="004E2E06">
        <w:rPr>
          <w:rFonts w:ascii="Arial" w:hAnsi="Arial"/>
          <w:b/>
          <w:color w:val="FF0000"/>
          <w:szCs w:val="24"/>
        </w:rPr>
        <w:t xml:space="preserve"> </w:t>
      </w:r>
      <w:r w:rsidR="00121086" w:rsidRPr="004E2E06">
        <w:rPr>
          <w:rFonts w:ascii="Arial" w:hAnsi="Arial"/>
          <w:color w:val="FF0000"/>
          <w:sz w:val="22"/>
          <w:szCs w:val="22"/>
        </w:rPr>
        <w:t xml:space="preserve">20% </w:t>
      </w:r>
      <w:r w:rsidR="00121086" w:rsidRPr="004E2E06">
        <w:rPr>
          <w:rFonts w:ascii="Arial" w:hAnsi="Arial"/>
          <w:sz w:val="22"/>
          <w:szCs w:val="22"/>
        </w:rPr>
        <w:t xml:space="preserve">times </w:t>
      </w:r>
      <w:r w:rsidR="009740F6" w:rsidRPr="004E2E06">
        <w:rPr>
          <w:rFonts w:ascii="Arial" w:hAnsi="Arial"/>
          <w:sz w:val="22"/>
          <w:szCs w:val="22"/>
        </w:rPr>
        <w:t xml:space="preserve">“PT </w:t>
      </w:r>
      <w:r w:rsidR="00121086" w:rsidRPr="004E2E06">
        <w:rPr>
          <w:rFonts w:ascii="Arial" w:hAnsi="Arial"/>
          <w:sz w:val="22"/>
          <w:szCs w:val="22"/>
        </w:rPr>
        <w:t>PTLR.</w:t>
      </w:r>
      <w:r w:rsidR="009740F6" w:rsidRPr="004E2E06">
        <w:rPr>
          <w:rFonts w:ascii="Arial" w:hAnsi="Arial"/>
          <w:sz w:val="22"/>
          <w:szCs w:val="22"/>
        </w:rPr>
        <w:t>”</w:t>
      </w:r>
    </w:p>
    <w:p w:rsidR="00C17644" w:rsidRPr="004E2E06" w:rsidRDefault="00C17644" w:rsidP="004423BD">
      <w:pPr>
        <w:ind w:left="1440"/>
        <w:outlineLvl w:val="0"/>
        <w:rPr>
          <w:rFonts w:ascii="Arial" w:hAnsi="Arial"/>
          <w:sz w:val="22"/>
          <w:szCs w:val="22"/>
        </w:rPr>
      </w:pPr>
    </w:p>
    <w:p w:rsidR="00C17644" w:rsidRPr="004E2E06" w:rsidRDefault="00C17644" w:rsidP="004403E8">
      <w:pPr>
        <w:ind w:left="1440"/>
        <w:outlineLvl w:val="0"/>
        <w:rPr>
          <w:rFonts w:ascii="Arial" w:hAnsi="Arial"/>
          <w:sz w:val="22"/>
          <w:szCs w:val="22"/>
        </w:rPr>
      </w:pPr>
      <w:r w:rsidRPr="004E2E06">
        <w:rPr>
          <w:rFonts w:ascii="Arial" w:hAnsi="Arial"/>
          <w:sz w:val="22"/>
          <w:szCs w:val="22"/>
        </w:rPr>
        <w:t xml:space="preserve">If the “Production Month” is </w:t>
      </w:r>
      <w:r w:rsidR="00B35A27" w:rsidRPr="004E2E06">
        <w:rPr>
          <w:rFonts w:ascii="Arial" w:hAnsi="Arial"/>
          <w:sz w:val="22"/>
          <w:szCs w:val="22"/>
        </w:rPr>
        <w:t>before</w:t>
      </w:r>
      <w:r w:rsidRPr="004E2E06">
        <w:rPr>
          <w:rFonts w:ascii="Arial" w:hAnsi="Arial"/>
          <w:sz w:val="22"/>
          <w:szCs w:val="22"/>
        </w:rPr>
        <w:t xml:space="preserve"> </w:t>
      </w:r>
      <w:r w:rsidR="00B35A27" w:rsidRPr="004E2E06">
        <w:rPr>
          <w:rFonts w:ascii="Arial" w:hAnsi="Arial"/>
          <w:sz w:val="22"/>
          <w:szCs w:val="22"/>
        </w:rPr>
        <w:t>January</w:t>
      </w:r>
      <w:r w:rsidRPr="004E2E06">
        <w:rPr>
          <w:rFonts w:ascii="Arial" w:hAnsi="Arial"/>
          <w:sz w:val="22"/>
          <w:szCs w:val="22"/>
        </w:rPr>
        <w:t xml:space="preserve"> 20</w:t>
      </w:r>
      <w:r w:rsidR="00B35A27" w:rsidRPr="004E2E06">
        <w:rPr>
          <w:rFonts w:ascii="Arial" w:hAnsi="Arial"/>
          <w:sz w:val="22"/>
          <w:szCs w:val="22"/>
        </w:rPr>
        <w:t>14</w:t>
      </w:r>
      <w:r w:rsidRPr="004E2E06">
        <w:rPr>
          <w:rFonts w:ascii="Arial" w:hAnsi="Arial"/>
          <w:sz w:val="22"/>
          <w:szCs w:val="22"/>
        </w:rPr>
        <w:t xml:space="preserve">, then report the product of </w:t>
      </w:r>
      <w:r w:rsidR="004858A4" w:rsidRPr="004E2E06">
        <w:rPr>
          <w:rFonts w:ascii="Arial" w:hAnsi="Arial"/>
          <w:color w:val="FF0000"/>
          <w:sz w:val="22"/>
          <w:szCs w:val="22"/>
        </w:rPr>
        <w:t>-</w:t>
      </w:r>
      <w:r w:rsidR="005F0635" w:rsidRPr="004E2E06">
        <w:rPr>
          <w:rFonts w:ascii="Arial" w:hAnsi="Arial"/>
          <w:color w:val="FF0000"/>
          <w:sz w:val="22"/>
          <w:szCs w:val="22"/>
        </w:rPr>
        <w:t xml:space="preserve"> </w:t>
      </w:r>
      <w:r w:rsidRPr="004E2E06">
        <w:rPr>
          <w:rFonts w:ascii="Arial" w:hAnsi="Arial"/>
          <w:color w:val="FF0000"/>
          <w:sz w:val="22"/>
          <w:szCs w:val="22"/>
        </w:rPr>
        <w:t xml:space="preserve">25% </w:t>
      </w:r>
      <w:r w:rsidRPr="004E2E06">
        <w:rPr>
          <w:rFonts w:ascii="Arial" w:hAnsi="Arial"/>
          <w:sz w:val="22"/>
          <w:szCs w:val="22"/>
        </w:rPr>
        <w:t xml:space="preserve">times </w:t>
      </w:r>
      <w:r w:rsidR="009740F6" w:rsidRPr="004E2E06">
        <w:rPr>
          <w:rFonts w:ascii="Arial" w:hAnsi="Arial"/>
          <w:sz w:val="22"/>
          <w:szCs w:val="22"/>
        </w:rPr>
        <w:t xml:space="preserve">“PT </w:t>
      </w:r>
      <w:r w:rsidRPr="004E2E06">
        <w:rPr>
          <w:rFonts w:ascii="Arial" w:hAnsi="Arial"/>
          <w:sz w:val="22"/>
          <w:szCs w:val="22"/>
        </w:rPr>
        <w:t>PTLR.</w:t>
      </w:r>
      <w:r w:rsidR="009740F6" w:rsidRPr="004E2E06">
        <w:rPr>
          <w:rFonts w:ascii="Arial" w:hAnsi="Arial"/>
          <w:sz w:val="22"/>
          <w:szCs w:val="22"/>
        </w:rPr>
        <w:t>”</w:t>
      </w:r>
    </w:p>
    <w:p w:rsidR="00B35A27" w:rsidRPr="004E2E06" w:rsidRDefault="00B35A27" w:rsidP="004403E8">
      <w:pPr>
        <w:ind w:left="720" w:firstLine="720"/>
        <w:outlineLvl w:val="0"/>
        <w:rPr>
          <w:rFonts w:ascii="Arial" w:hAnsi="Arial"/>
          <w:sz w:val="22"/>
          <w:szCs w:val="22"/>
        </w:rPr>
      </w:pPr>
    </w:p>
    <w:p w:rsidR="00B35A27" w:rsidRPr="004E2E06" w:rsidRDefault="00B35A27" w:rsidP="004403E8">
      <w:pPr>
        <w:ind w:left="1440"/>
        <w:outlineLvl w:val="0"/>
        <w:rPr>
          <w:rFonts w:ascii="Arial" w:hAnsi="Arial"/>
          <w:sz w:val="22"/>
          <w:szCs w:val="22"/>
        </w:rPr>
      </w:pPr>
      <w:r w:rsidRPr="004E2E06">
        <w:rPr>
          <w:rFonts w:ascii="Arial" w:hAnsi="Arial"/>
          <w:sz w:val="22"/>
          <w:szCs w:val="22"/>
        </w:rPr>
        <w:t xml:space="preserve">If the “Production Month” is equal to or after January 2014, then report the product of </w:t>
      </w:r>
      <w:r w:rsidRPr="004E2E06">
        <w:rPr>
          <w:rFonts w:ascii="Arial" w:hAnsi="Arial"/>
          <w:b/>
          <w:color w:val="FF0000"/>
          <w:sz w:val="22"/>
          <w:szCs w:val="22"/>
        </w:rPr>
        <w:t>-</w:t>
      </w:r>
      <w:r w:rsidRPr="004E2E06">
        <w:rPr>
          <w:rFonts w:ascii="Arial" w:hAnsi="Arial"/>
          <w:color w:val="FF0000"/>
          <w:sz w:val="22"/>
          <w:szCs w:val="22"/>
        </w:rPr>
        <w:t xml:space="preserve"> 35%</w:t>
      </w:r>
      <w:r w:rsidRPr="004E2E06">
        <w:rPr>
          <w:rFonts w:ascii="Arial" w:hAnsi="Arial"/>
          <w:sz w:val="22"/>
          <w:szCs w:val="22"/>
        </w:rPr>
        <w:t xml:space="preserve"> times “PT PTLR.”</w:t>
      </w:r>
    </w:p>
    <w:p w:rsidR="00B35A27" w:rsidRPr="004E2E06" w:rsidRDefault="00B35A27" w:rsidP="00EF6D64">
      <w:pPr>
        <w:ind w:left="720"/>
        <w:outlineLvl w:val="0"/>
        <w:rPr>
          <w:rFonts w:ascii="Arial" w:hAnsi="Arial"/>
          <w:sz w:val="22"/>
          <w:szCs w:val="22"/>
        </w:rPr>
      </w:pPr>
    </w:p>
    <w:p w:rsidR="00C17644" w:rsidRPr="004E2E06" w:rsidRDefault="00C17644" w:rsidP="004423BD">
      <w:pPr>
        <w:outlineLvl w:val="0"/>
        <w:rPr>
          <w:rFonts w:ascii="Arial" w:hAnsi="Arial"/>
          <w:sz w:val="22"/>
          <w:szCs w:val="22"/>
        </w:rPr>
      </w:pPr>
    </w:p>
    <w:p w:rsidR="00F64F29" w:rsidRPr="004E2E06" w:rsidRDefault="00F64F29" w:rsidP="00F705EB">
      <w:pPr>
        <w:numPr>
          <w:ilvl w:val="0"/>
          <w:numId w:val="15"/>
        </w:numPr>
        <w:ind w:left="0" w:firstLine="0"/>
        <w:outlineLvl w:val="0"/>
        <w:rPr>
          <w:rFonts w:ascii="Arial" w:hAnsi="Arial"/>
          <w:sz w:val="22"/>
          <w:szCs w:val="22"/>
        </w:rPr>
      </w:pPr>
      <w:r w:rsidRPr="004E2E06">
        <w:rPr>
          <w:rFonts w:ascii="Arial" w:hAnsi="Arial"/>
          <w:b/>
          <w:sz w:val="22"/>
          <w:szCs w:val="22"/>
          <w:u w:val="single"/>
        </w:rPr>
        <w:t>Petroleum Production Tax Development Account Credits</w:t>
      </w:r>
      <w:r w:rsidRPr="004E2E06">
        <w:rPr>
          <w:rFonts w:ascii="Arial" w:hAnsi="Arial"/>
          <w:b/>
          <w:sz w:val="22"/>
          <w:szCs w:val="22"/>
        </w:rPr>
        <w:t xml:space="preserve"> </w:t>
      </w:r>
      <w:r w:rsidR="005C20F4" w:rsidRPr="004E2E06">
        <w:rPr>
          <w:rFonts w:ascii="Arial" w:hAnsi="Arial"/>
          <w:b/>
          <w:sz w:val="22"/>
          <w:szCs w:val="22"/>
        </w:rPr>
        <w:t>(</w:t>
      </w:r>
      <w:r w:rsidR="0064314E" w:rsidRPr="004E2E06">
        <w:rPr>
          <w:rFonts w:ascii="Arial" w:hAnsi="Arial"/>
          <w:b/>
          <w:sz w:val="22"/>
          <w:szCs w:val="22"/>
        </w:rPr>
        <w:t>PPC</w:t>
      </w:r>
      <w:r w:rsidR="005C20F4" w:rsidRPr="004E2E06">
        <w:rPr>
          <w:rFonts w:ascii="Arial" w:hAnsi="Arial"/>
          <w:b/>
          <w:sz w:val="22"/>
          <w:szCs w:val="22"/>
        </w:rPr>
        <w:t>)</w:t>
      </w:r>
      <w:r w:rsidRPr="004E2E06">
        <w:rPr>
          <w:rFonts w:ascii="Arial" w:hAnsi="Arial"/>
          <w:sz w:val="22"/>
          <w:szCs w:val="22"/>
        </w:rPr>
        <w:t xml:space="preserve"> is used to calculate the development account credits based on qualified capital expenditure credits and loss carry forward credits.</w:t>
      </w:r>
    </w:p>
    <w:p w:rsidR="00F64F29" w:rsidRPr="004E2E06" w:rsidRDefault="00F64F29" w:rsidP="004423BD">
      <w:pPr>
        <w:outlineLvl w:val="0"/>
        <w:rPr>
          <w:rFonts w:ascii="Arial" w:hAnsi="Arial"/>
          <w:sz w:val="22"/>
          <w:szCs w:val="22"/>
        </w:rPr>
      </w:pPr>
    </w:p>
    <w:p w:rsidR="00F64F29" w:rsidRPr="004E2E06" w:rsidRDefault="00C17644" w:rsidP="00F705EB">
      <w:pPr>
        <w:numPr>
          <w:ilvl w:val="0"/>
          <w:numId w:val="11"/>
        </w:numPr>
        <w:ind w:hanging="720"/>
        <w:outlineLvl w:val="0"/>
        <w:rPr>
          <w:rFonts w:ascii="Arial" w:hAnsi="Arial"/>
          <w:sz w:val="22"/>
        </w:rPr>
      </w:pPr>
      <w:r w:rsidRPr="004E2E06">
        <w:rPr>
          <w:rFonts w:ascii="Arial" w:hAnsi="Arial"/>
          <w:sz w:val="22"/>
        </w:rPr>
        <w:t>Report the</w:t>
      </w:r>
      <w:r w:rsidR="00B35A27" w:rsidRPr="004E2E06">
        <w:rPr>
          <w:rFonts w:ascii="Arial" w:hAnsi="Arial"/>
          <w:sz w:val="22"/>
        </w:rPr>
        <w:t xml:space="preserve"> Petroleum Production Tax Lease Allowance </w:t>
      </w:r>
      <w:r w:rsidRPr="004E2E06">
        <w:rPr>
          <w:rFonts w:ascii="Arial" w:hAnsi="Arial"/>
          <w:sz w:val="22"/>
        </w:rPr>
        <w:t>Development Account Credits</w:t>
      </w:r>
      <w:r w:rsidR="007B0863" w:rsidRPr="004E2E06">
        <w:rPr>
          <w:rFonts w:ascii="Arial" w:hAnsi="Arial"/>
          <w:sz w:val="22"/>
        </w:rPr>
        <w:t xml:space="preserve"> </w:t>
      </w:r>
      <w:r w:rsidR="007B0863" w:rsidRPr="004E2E06">
        <w:rPr>
          <w:rFonts w:ascii="Arial" w:hAnsi="Arial"/>
          <w:b/>
          <w:sz w:val="22"/>
        </w:rPr>
        <w:t>(</w:t>
      </w:r>
      <w:r w:rsidR="009740F6" w:rsidRPr="004E2E06">
        <w:rPr>
          <w:rFonts w:ascii="Arial" w:hAnsi="Arial"/>
          <w:b/>
          <w:sz w:val="22"/>
        </w:rPr>
        <w:t xml:space="preserve">PT </w:t>
      </w:r>
      <w:r w:rsidR="007B0863" w:rsidRPr="004E2E06">
        <w:rPr>
          <w:rFonts w:ascii="Arial" w:hAnsi="Arial"/>
          <w:b/>
          <w:sz w:val="22"/>
        </w:rPr>
        <w:t>PTDC)</w:t>
      </w:r>
      <w:r w:rsidR="007B0863" w:rsidRPr="004E2E06">
        <w:rPr>
          <w:rFonts w:ascii="Arial" w:hAnsi="Arial"/>
          <w:sz w:val="22"/>
        </w:rPr>
        <w:t xml:space="preserve"> amount by summing </w:t>
      </w:r>
      <w:r w:rsidR="009740F6" w:rsidRPr="004E2E06">
        <w:rPr>
          <w:rFonts w:ascii="Arial" w:hAnsi="Arial"/>
          <w:sz w:val="22"/>
        </w:rPr>
        <w:t xml:space="preserve">“PT </w:t>
      </w:r>
      <w:r w:rsidR="007B0863" w:rsidRPr="004E2E06">
        <w:rPr>
          <w:rFonts w:ascii="Arial" w:hAnsi="Arial"/>
          <w:sz w:val="22"/>
        </w:rPr>
        <w:t>QCEC</w:t>
      </w:r>
      <w:r w:rsidR="009740F6" w:rsidRPr="004E2E06">
        <w:rPr>
          <w:rFonts w:ascii="Arial" w:hAnsi="Arial"/>
          <w:sz w:val="22"/>
        </w:rPr>
        <w:t>”</w:t>
      </w:r>
      <w:r w:rsidR="007B0863" w:rsidRPr="004E2E06">
        <w:rPr>
          <w:rFonts w:ascii="Arial" w:hAnsi="Arial"/>
          <w:sz w:val="22"/>
        </w:rPr>
        <w:t xml:space="preserve"> and </w:t>
      </w:r>
      <w:r w:rsidR="009740F6" w:rsidRPr="004E2E06">
        <w:rPr>
          <w:rFonts w:ascii="Arial" w:hAnsi="Arial"/>
          <w:sz w:val="22"/>
        </w:rPr>
        <w:t xml:space="preserve">“PT </w:t>
      </w:r>
      <w:r w:rsidR="007B0863" w:rsidRPr="004E2E06">
        <w:rPr>
          <w:rFonts w:ascii="Arial" w:hAnsi="Arial"/>
          <w:sz w:val="22"/>
        </w:rPr>
        <w:t>PTLBC.</w:t>
      </w:r>
      <w:r w:rsidR="009740F6" w:rsidRPr="004E2E06">
        <w:rPr>
          <w:rFonts w:ascii="Arial" w:hAnsi="Arial"/>
          <w:sz w:val="22"/>
        </w:rPr>
        <w:t>”</w:t>
      </w:r>
    </w:p>
    <w:p w:rsidR="00A74A42" w:rsidRPr="004E2E06" w:rsidRDefault="00A74A42" w:rsidP="004423BD">
      <w:pPr>
        <w:pStyle w:val="BodyText"/>
        <w:keepLines w:val="0"/>
        <w:widowControl w:val="0"/>
        <w:jc w:val="left"/>
        <w:outlineLvl w:val="0"/>
        <w:rPr>
          <w:b/>
          <w:sz w:val="22"/>
          <w:u w:val="single"/>
        </w:rPr>
      </w:pPr>
    </w:p>
    <w:p w:rsidR="00A74A42" w:rsidRPr="004E2E06" w:rsidRDefault="00A74A42" w:rsidP="004423BD">
      <w:pPr>
        <w:pStyle w:val="BodyText"/>
        <w:keepLines w:val="0"/>
        <w:widowControl w:val="0"/>
        <w:jc w:val="left"/>
        <w:outlineLvl w:val="0"/>
        <w:rPr>
          <w:b/>
          <w:sz w:val="22"/>
          <w:u w:val="single"/>
        </w:rPr>
      </w:pPr>
    </w:p>
    <w:p w:rsidR="00363515" w:rsidRPr="004E2E06" w:rsidRDefault="00363515" w:rsidP="004423BD">
      <w:pPr>
        <w:pStyle w:val="BodyText"/>
        <w:keepLines w:val="0"/>
        <w:widowControl w:val="0"/>
        <w:jc w:val="left"/>
        <w:outlineLvl w:val="0"/>
        <w:rPr>
          <w:b/>
          <w:sz w:val="22"/>
        </w:rPr>
      </w:pPr>
      <w:r w:rsidRPr="004E2E06">
        <w:rPr>
          <w:b/>
          <w:sz w:val="22"/>
          <w:u w:val="single"/>
        </w:rPr>
        <w:t>Prior Production Month Revisions:</w:t>
      </w:r>
    </w:p>
    <w:p w:rsidR="00363515" w:rsidRPr="004E2E06" w:rsidRDefault="00363515" w:rsidP="004423BD">
      <w:pPr>
        <w:pStyle w:val="BodyText"/>
        <w:keepLines w:val="0"/>
        <w:widowControl w:val="0"/>
        <w:jc w:val="left"/>
        <w:outlineLvl w:val="0"/>
        <w:rPr>
          <w:sz w:val="22"/>
        </w:rPr>
      </w:pPr>
    </w:p>
    <w:p w:rsidR="00363515" w:rsidRPr="004E2E06" w:rsidRDefault="00363515" w:rsidP="00331DD9">
      <w:pPr>
        <w:pStyle w:val="BodyTextIndent3"/>
        <w:shd w:val="clear" w:color="auto" w:fill="FFFFFF"/>
        <w:ind w:left="0" w:firstLine="720"/>
        <w:outlineLvl w:val="0"/>
        <w:rPr>
          <w:rFonts w:cs="Arial"/>
          <w:sz w:val="22"/>
          <w:szCs w:val="22"/>
        </w:rPr>
      </w:pPr>
      <w:r w:rsidRPr="004E2E06">
        <w:rPr>
          <w:rFonts w:cs="Arial"/>
          <w:sz w:val="22"/>
          <w:szCs w:val="22"/>
        </w:rPr>
        <w:t xml:space="preserve">Interest will be assessed and reported on all net profit payments paid after the due date. The interest rate and method used on over/under payment amounts will be based on the </w:t>
      </w:r>
      <w:r w:rsidR="00797D25" w:rsidRPr="004E2E06">
        <w:rPr>
          <w:rFonts w:cs="Arial"/>
          <w:sz w:val="22"/>
          <w:szCs w:val="22"/>
        </w:rPr>
        <w:t xml:space="preserve">rate specified in the lease or the </w:t>
      </w:r>
      <w:r w:rsidRPr="004E2E06">
        <w:rPr>
          <w:rFonts w:cs="Arial"/>
          <w:sz w:val="22"/>
          <w:szCs w:val="22"/>
        </w:rPr>
        <w:t>statute in effect for NPS leases in accordance with regulation 11 AAC 83.24</w:t>
      </w:r>
      <w:r w:rsidR="009D787A" w:rsidRPr="004E2E06">
        <w:rPr>
          <w:rFonts w:cs="Arial"/>
          <w:sz w:val="22"/>
          <w:szCs w:val="22"/>
        </w:rPr>
        <w:t>5(d)</w:t>
      </w:r>
      <w:r w:rsidRPr="004E2E06">
        <w:rPr>
          <w:rFonts w:cs="Arial"/>
          <w:sz w:val="22"/>
          <w:szCs w:val="22"/>
        </w:rPr>
        <w:t>.</w:t>
      </w:r>
    </w:p>
    <w:p w:rsidR="00FD4EBF" w:rsidRPr="004E2E06" w:rsidRDefault="00FD4EBF" w:rsidP="00E73764">
      <w:pPr>
        <w:pStyle w:val="BodyTextIndent3"/>
        <w:outlineLvl w:val="0"/>
        <w:rPr>
          <w:rFonts w:cs="Arial"/>
          <w:sz w:val="22"/>
          <w:szCs w:val="22"/>
        </w:rPr>
      </w:pPr>
    </w:p>
    <w:p w:rsidR="00F154D0" w:rsidRPr="004E2E06" w:rsidRDefault="00F154D0" w:rsidP="004423BD">
      <w:pPr>
        <w:outlineLvl w:val="0"/>
        <w:rPr>
          <w:rFonts w:ascii="Arial" w:hAnsi="Arial" w:cs="Arial"/>
        </w:rPr>
      </w:pPr>
    </w:p>
    <w:p w:rsidR="00363515" w:rsidRPr="004E2E06" w:rsidRDefault="00363515" w:rsidP="004423BD">
      <w:pPr>
        <w:pStyle w:val="BodyText2"/>
        <w:tabs>
          <w:tab w:val="left" w:pos="-1440"/>
        </w:tabs>
        <w:outlineLvl w:val="0"/>
        <w:rPr>
          <w:rFonts w:ascii="Arial" w:hAnsi="Arial" w:cs="Arial"/>
          <w:color w:val="000000"/>
        </w:rPr>
      </w:pPr>
      <w:r w:rsidRPr="004E2E06">
        <w:rPr>
          <w:rFonts w:ascii="Arial" w:hAnsi="Arial" w:cs="Arial"/>
          <w:b/>
          <w:color w:val="000000"/>
        </w:rPr>
        <w:t>Full Reporting:</w:t>
      </w:r>
    </w:p>
    <w:p w:rsidR="00363515" w:rsidRPr="004E2E06" w:rsidRDefault="00363515" w:rsidP="00331DD9">
      <w:pPr>
        <w:shd w:val="clear" w:color="auto" w:fill="FFFFFF"/>
        <w:outlineLvl w:val="0"/>
        <w:rPr>
          <w:rFonts w:ascii="Arial" w:hAnsi="Arial" w:cs="Arial"/>
        </w:rPr>
      </w:pPr>
    </w:p>
    <w:p w:rsidR="00F83BBE" w:rsidRPr="004E2E06" w:rsidRDefault="00F83BBE" w:rsidP="00331DD9">
      <w:pPr>
        <w:shd w:val="clear" w:color="auto" w:fill="FFFFFF"/>
        <w:ind w:firstLine="720"/>
        <w:outlineLvl w:val="0"/>
        <w:rPr>
          <w:rFonts w:ascii="Arial" w:hAnsi="Arial" w:cs="Arial"/>
          <w:sz w:val="22"/>
        </w:rPr>
      </w:pPr>
      <w:r w:rsidRPr="004E2E06">
        <w:rPr>
          <w:rFonts w:ascii="Arial" w:hAnsi="Arial" w:cs="Arial"/>
          <w:sz w:val="22"/>
          <w:shd w:val="clear" w:color="auto" w:fill="FFFFFF"/>
        </w:rPr>
        <w:t xml:space="preserve">Full reporting means that the information for a NPSL filing is always complete for every filing. </w:t>
      </w:r>
      <w:proofErr w:type="gramStart"/>
      <w:r w:rsidRPr="004E2E06">
        <w:rPr>
          <w:rFonts w:ascii="Arial" w:hAnsi="Arial" w:cs="Arial"/>
          <w:sz w:val="22"/>
          <w:shd w:val="clear" w:color="auto" w:fill="FFFFFF"/>
        </w:rPr>
        <w:t>In order to</w:t>
      </w:r>
      <w:proofErr w:type="gramEnd"/>
      <w:r w:rsidRPr="004E2E06">
        <w:rPr>
          <w:rFonts w:ascii="Arial" w:hAnsi="Arial" w:cs="Arial"/>
          <w:sz w:val="22"/>
          <w:shd w:val="clear" w:color="auto" w:fill="FFFFFF"/>
        </w:rPr>
        <w:t xml:space="preserve"> be complete all data items must be complete on all applicable report forms for the appropriate status for the NPSL lease being reported.</w:t>
      </w:r>
      <w:r w:rsidRPr="004E2E06">
        <w:rPr>
          <w:rFonts w:ascii="Arial" w:hAnsi="Arial" w:cs="Arial"/>
          <w:sz w:val="22"/>
        </w:rPr>
        <w:t xml:space="preserve"> Note</w:t>
      </w:r>
      <w:r w:rsidR="00331DD9" w:rsidRPr="004E2E06">
        <w:rPr>
          <w:rFonts w:ascii="Arial" w:hAnsi="Arial" w:cs="Arial"/>
          <w:sz w:val="22"/>
        </w:rPr>
        <w:t xml:space="preserve"> </w:t>
      </w:r>
      <w:r w:rsidRPr="004E2E06">
        <w:rPr>
          <w:rFonts w:ascii="Arial" w:hAnsi="Arial" w:cs="Arial"/>
          <w:sz w:val="22"/>
        </w:rPr>
        <w:t xml:space="preserve">that Control Numbers should be used </w:t>
      </w:r>
      <w:r w:rsidR="00751214" w:rsidRPr="004E2E06">
        <w:rPr>
          <w:rFonts w:ascii="Arial" w:hAnsi="Arial" w:cs="Arial"/>
          <w:sz w:val="22"/>
        </w:rPr>
        <w:t xml:space="preserve">on </w:t>
      </w:r>
      <w:r w:rsidRPr="004E2E06">
        <w:rPr>
          <w:rFonts w:ascii="Arial" w:hAnsi="Arial" w:cs="Arial"/>
          <w:sz w:val="22"/>
        </w:rPr>
        <w:t xml:space="preserve">all filings, and that the Control Number on all the reports for each revision should be the same for all reports for all leases. See </w:t>
      </w:r>
      <w:r w:rsidR="00167430" w:rsidRPr="004E2E06">
        <w:rPr>
          <w:rFonts w:ascii="Arial" w:hAnsi="Arial" w:cs="Arial"/>
          <w:sz w:val="22"/>
        </w:rPr>
        <w:t xml:space="preserve">your </w:t>
      </w:r>
      <w:proofErr w:type="spellStart"/>
      <w:r w:rsidR="00453466" w:rsidRPr="004E2E06">
        <w:rPr>
          <w:rFonts w:ascii="Arial" w:hAnsi="Arial" w:cs="Arial"/>
          <w:sz w:val="22"/>
        </w:rPr>
        <w:t>myAlaska</w:t>
      </w:r>
      <w:proofErr w:type="spellEnd"/>
      <w:r w:rsidR="00453466" w:rsidRPr="004E2E06">
        <w:rPr>
          <w:rFonts w:ascii="Arial" w:hAnsi="Arial" w:cs="Arial"/>
          <w:sz w:val="22"/>
        </w:rPr>
        <w:t xml:space="preserve"> site</w:t>
      </w:r>
      <w:r w:rsidRPr="004E2E06">
        <w:rPr>
          <w:rFonts w:ascii="Arial" w:hAnsi="Arial" w:cs="Arial"/>
          <w:sz w:val="22"/>
        </w:rPr>
        <w:t xml:space="preserve"> for how to create a Control Number.</w:t>
      </w:r>
    </w:p>
    <w:p w:rsidR="00F83BBE" w:rsidRPr="004E2E06" w:rsidRDefault="00F83BBE" w:rsidP="00F83BBE">
      <w:pPr>
        <w:outlineLvl w:val="0"/>
        <w:rPr>
          <w:rFonts w:ascii="Arial" w:hAnsi="Arial" w:cs="Arial"/>
          <w:sz w:val="22"/>
        </w:rPr>
      </w:pPr>
    </w:p>
    <w:p w:rsidR="003A630A" w:rsidRPr="004E2E06" w:rsidRDefault="003A630A" w:rsidP="00F83BBE">
      <w:pPr>
        <w:outlineLvl w:val="0"/>
        <w:rPr>
          <w:rFonts w:ascii="Arial" w:hAnsi="Arial" w:cs="Arial"/>
          <w:sz w:val="22"/>
        </w:rPr>
      </w:pPr>
    </w:p>
    <w:p w:rsidR="003A630A" w:rsidRPr="004E2E06" w:rsidRDefault="003A630A" w:rsidP="00F83BBE">
      <w:pPr>
        <w:outlineLvl w:val="0"/>
        <w:rPr>
          <w:rFonts w:ascii="Arial" w:hAnsi="Arial" w:cs="Arial"/>
          <w:sz w:val="22"/>
        </w:rPr>
      </w:pPr>
    </w:p>
    <w:p w:rsidR="00F83BBE" w:rsidRPr="004E2E06" w:rsidRDefault="00F83BBE" w:rsidP="00F83BBE">
      <w:pPr>
        <w:rPr>
          <w:rFonts w:ascii="Arial" w:hAnsi="Arial" w:cs="Arial"/>
          <w:color w:val="000000"/>
          <w:sz w:val="22"/>
          <w:szCs w:val="22"/>
        </w:rPr>
      </w:pPr>
      <w:r w:rsidRPr="004E2E06">
        <w:rPr>
          <w:rFonts w:ascii="Arial" w:hAnsi="Arial" w:cs="Arial"/>
          <w:color w:val="000000"/>
          <w:sz w:val="22"/>
          <w:szCs w:val="22"/>
          <w:u w:val="single"/>
        </w:rPr>
        <w:t>NPSL Lease Status</w:t>
      </w:r>
      <w:r w:rsidRPr="004E2E06">
        <w:rPr>
          <w:rFonts w:ascii="Arial" w:hAnsi="Arial" w:cs="Arial"/>
          <w:color w:val="000000"/>
          <w:sz w:val="22"/>
          <w:szCs w:val="22"/>
        </w:rPr>
        <w:t>:</w:t>
      </w:r>
    </w:p>
    <w:p w:rsidR="00F83BBE" w:rsidRPr="004E2E06" w:rsidRDefault="00F83BBE" w:rsidP="00F83BBE">
      <w:pPr>
        <w:rPr>
          <w:rFonts w:ascii="Arial" w:hAnsi="Arial" w:cs="Arial"/>
          <w:color w:val="000000"/>
          <w:sz w:val="22"/>
          <w:szCs w:val="22"/>
        </w:rPr>
      </w:pPr>
    </w:p>
    <w:p w:rsidR="00F83BBE" w:rsidRPr="004E2E06" w:rsidRDefault="00F83BBE" w:rsidP="00F83BBE">
      <w:pPr>
        <w:ind w:firstLine="720"/>
        <w:rPr>
          <w:rFonts w:ascii="Arial" w:hAnsi="Arial" w:cs="Arial"/>
          <w:color w:val="000000"/>
          <w:sz w:val="22"/>
          <w:szCs w:val="22"/>
        </w:rPr>
      </w:pPr>
      <w:r w:rsidRPr="004E2E06">
        <w:rPr>
          <w:rFonts w:ascii="Arial" w:hAnsi="Arial" w:cs="Arial"/>
          <w:color w:val="000000"/>
          <w:sz w:val="22"/>
          <w:szCs w:val="22"/>
        </w:rPr>
        <w:t xml:space="preserve">The </w:t>
      </w:r>
      <w:r w:rsidR="006B0D25" w:rsidRPr="004E2E06">
        <w:rPr>
          <w:rFonts w:ascii="Arial" w:hAnsi="Arial" w:cs="Arial"/>
          <w:color w:val="000000"/>
          <w:sz w:val="22"/>
          <w:szCs w:val="22"/>
        </w:rPr>
        <w:t>content of a complete NPSL Report filing varies</w:t>
      </w:r>
      <w:r w:rsidRPr="004E2E06">
        <w:rPr>
          <w:rFonts w:ascii="Arial" w:hAnsi="Arial" w:cs="Arial"/>
          <w:color w:val="000000"/>
          <w:sz w:val="22"/>
          <w:szCs w:val="22"/>
        </w:rPr>
        <w:t xml:space="preserve"> depending on the status of the lease. A complete filing means all reports must accompany each revision and carry the same revision number. If a Report Type is added during a new revision of a previously submitted filing, the added form should bear the same revision number as the other Report Types being filed, even if it is the first filing for the added Report Type. For example, if VV and A</w:t>
      </w:r>
      <w:r w:rsidR="00CD789D" w:rsidRPr="004E2E06">
        <w:rPr>
          <w:rFonts w:ascii="Arial" w:hAnsi="Arial" w:cs="Arial"/>
          <w:color w:val="000000"/>
          <w:sz w:val="22"/>
          <w:szCs w:val="22"/>
        </w:rPr>
        <w:t>C Form</w:t>
      </w:r>
      <w:r w:rsidRPr="004E2E06">
        <w:rPr>
          <w:rFonts w:ascii="Arial" w:hAnsi="Arial" w:cs="Arial"/>
          <w:color w:val="000000"/>
          <w:sz w:val="22"/>
          <w:szCs w:val="22"/>
        </w:rPr>
        <w:t>s were previously filed, and now a revision is needed to add a PT or S</w:t>
      </w:r>
      <w:r w:rsidR="00CD789D" w:rsidRPr="004E2E06">
        <w:rPr>
          <w:rFonts w:ascii="Arial" w:hAnsi="Arial" w:cs="Arial"/>
          <w:color w:val="000000"/>
          <w:sz w:val="22"/>
          <w:szCs w:val="22"/>
        </w:rPr>
        <w:t>1 Form</w:t>
      </w:r>
      <w:r w:rsidRPr="004E2E06">
        <w:rPr>
          <w:rFonts w:ascii="Arial" w:hAnsi="Arial" w:cs="Arial"/>
          <w:color w:val="000000"/>
          <w:sz w:val="22"/>
          <w:szCs w:val="22"/>
        </w:rPr>
        <w:t xml:space="preserve"> Type, all reports should bear the current revision number</w:t>
      </w:r>
      <w:r w:rsidR="00331DD9" w:rsidRPr="004E2E06">
        <w:rPr>
          <w:rFonts w:ascii="Arial" w:hAnsi="Arial" w:cs="Arial"/>
          <w:color w:val="000000"/>
          <w:sz w:val="22"/>
          <w:szCs w:val="22"/>
        </w:rPr>
        <w:t>;</w:t>
      </w:r>
      <w:r w:rsidRPr="004E2E06">
        <w:rPr>
          <w:rFonts w:ascii="Arial" w:hAnsi="Arial" w:cs="Arial"/>
          <w:color w:val="000000"/>
          <w:sz w:val="22"/>
          <w:szCs w:val="22"/>
        </w:rPr>
        <w:t xml:space="preserve"> i.e. if the last revision filed for the VV/AC filing was 3, the new revision for all reports should be 4.</w:t>
      </w:r>
    </w:p>
    <w:p w:rsidR="00F83BBE" w:rsidRPr="004E2E06" w:rsidRDefault="00F83BBE" w:rsidP="00F83BBE">
      <w:pPr>
        <w:ind w:left="2880" w:hanging="2880"/>
        <w:rPr>
          <w:rFonts w:ascii="Arial" w:hAnsi="Arial" w:cs="Arial"/>
          <w:color w:val="000000"/>
          <w:sz w:val="22"/>
          <w:szCs w:val="22"/>
          <w:u w:val="single"/>
        </w:rPr>
      </w:pPr>
    </w:p>
    <w:p w:rsidR="00674308" w:rsidRPr="004E2E06" w:rsidRDefault="00674308" w:rsidP="00F83BBE">
      <w:pPr>
        <w:ind w:left="2880" w:hanging="2880"/>
        <w:rPr>
          <w:rFonts w:ascii="Arial" w:hAnsi="Arial" w:cs="Arial"/>
          <w:color w:val="000000"/>
          <w:sz w:val="22"/>
          <w:szCs w:val="22"/>
          <w:u w:val="single"/>
        </w:rPr>
      </w:pPr>
    </w:p>
    <w:p w:rsidR="00F83BBE" w:rsidRPr="004E2E06" w:rsidRDefault="00F83BBE" w:rsidP="00F705EB">
      <w:pPr>
        <w:numPr>
          <w:ilvl w:val="0"/>
          <w:numId w:val="2"/>
        </w:numPr>
        <w:rPr>
          <w:rFonts w:ascii="Arial" w:hAnsi="Arial" w:cs="Arial"/>
          <w:color w:val="000000"/>
          <w:sz w:val="22"/>
          <w:szCs w:val="22"/>
        </w:rPr>
      </w:pPr>
      <w:r w:rsidRPr="004E2E06">
        <w:rPr>
          <w:rFonts w:ascii="Arial" w:hAnsi="Arial" w:cs="Arial"/>
          <w:color w:val="000000"/>
          <w:sz w:val="22"/>
          <w:szCs w:val="22"/>
          <w:u w:val="single"/>
        </w:rPr>
        <w:t>Non-producing NPSL Lease Filing</w:t>
      </w:r>
      <w:r w:rsidR="00751214" w:rsidRPr="004E2E06">
        <w:rPr>
          <w:rFonts w:ascii="Arial" w:hAnsi="Arial" w:cs="Arial"/>
          <w:color w:val="000000"/>
          <w:sz w:val="22"/>
          <w:szCs w:val="22"/>
        </w:rPr>
        <w:t>:</w:t>
      </w:r>
    </w:p>
    <w:p w:rsidR="00F83BBE" w:rsidRPr="004E2E06" w:rsidRDefault="00F83BBE" w:rsidP="00F83BBE">
      <w:pPr>
        <w:ind w:left="2880" w:hanging="2160"/>
        <w:rPr>
          <w:rFonts w:ascii="Arial" w:hAnsi="Arial" w:cs="Arial"/>
          <w:color w:val="000000"/>
          <w:sz w:val="22"/>
          <w:szCs w:val="22"/>
          <w:u w:val="single"/>
        </w:rPr>
      </w:pPr>
    </w:p>
    <w:p w:rsidR="00F83BBE" w:rsidRPr="004E2E06" w:rsidRDefault="00F83BBE" w:rsidP="00F83BBE">
      <w:pPr>
        <w:ind w:left="720" w:firstLine="720"/>
        <w:rPr>
          <w:rFonts w:ascii="Arial" w:hAnsi="Arial"/>
          <w:color w:val="000000"/>
          <w:sz w:val="22"/>
          <w:szCs w:val="22"/>
        </w:rPr>
      </w:pPr>
      <w:r w:rsidRPr="004E2E06">
        <w:rPr>
          <w:rFonts w:ascii="Arial" w:hAnsi="Arial" w:cs="Arial"/>
          <w:color w:val="000000"/>
          <w:sz w:val="22"/>
          <w:szCs w:val="22"/>
        </w:rPr>
        <w:t xml:space="preserve">A lease is in this status if it is not producing commercial or saleable quantities of hydrocarbons. </w:t>
      </w:r>
      <w:r w:rsidRPr="004E2E06">
        <w:rPr>
          <w:rFonts w:ascii="Arial" w:hAnsi="Arial"/>
          <w:color w:val="000000"/>
          <w:sz w:val="22"/>
          <w:szCs w:val="22"/>
        </w:rPr>
        <w:t xml:space="preserve">A complete NPSL filing for a Producing Lease in Non-Net-Profit status consists of filing the following </w:t>
      </w:r>
      <w:r w:rsidR="006C1100" w:rsidRPr="004E2E06">
        <w:rPr>
          <w:rFonts w:ascii="Arial" w:hAnsi="Arial"/>
          <w:color w:val="000000"/>
          <w:sz w:val="22"/>
          <w:szCs w:val="22"/>
        </w:rPr>
        <w:t>report</w:t>
      </w:r>
      <w:r w:rsidRPr="004E2E06">
        <w:rPr>
          <w:rFonts w:ascii="Arial" w:hAnsi="Arial"/>
          <w:color w:val="000000"/>
          <w:sz w:val="22"/>
          <w:szCs w:val="22"/>
        </w:rPr>
        <w:t>s monthly:</w:t>
      </w:r>
    </w:p>
    <w:p w:rsidR="00F83BBE" w:rsidRPr="004E2E06" w:rsidRDefault="00F83BBE" w:rsidP="00F83BBE">
      <w:pPr>
        <w:ind w:left="1440"/>
        <w:rPr>
          <w:rFonts w:ascii="Arial" w:hAnsi="Arial"/>
          <w:color w:val="000000"/>
          <w:sz w:val="22"/>
          <w:szCs w:val="22"/>
        </w:rPr>
      </w:pPr>
    </w:p>
    <w:p w:rsidR="00331DD9" w:rsidRPr="004E2E06" w:rsidRDefault="00F83BBE" w:rsidP="00F705EB">
      <w:pPr>
        <w:numPr>
          <w:ilvl w:val="2"/>
          <w:numId w:val="1"/>
        </w:numPr>
        <w:tabs>
          <w:tab w:val="clear" w:pos="2520"/>
          <w:tab w:val="left" w:pos="1800"/>
          <w:tab w:val="num" w:pos="2880"/>
        </w:tabs>
        <w:ind w:hanging="360"/>
        <w:rPr>
          <w:rFonts w:ascii="Arial" w:hAnsi="Arial"/>
          <w:color w:val="000000"/>
          <w:sz w:val="22"/>
          <w:szCs w:val="22"/>
        </w:rPr>
      </w:pPr>
      <w:r w:rsidRPr="004E2E06">
        <w:rPr>
          <w:rFonts w:ascii="Arial" w:hAnsi="Arial"/>
          <w:color w:val="000000"/>
          <w:sz w:val="22"/>
          <w:szCs w:val="22"/>
        </w:rPr>
        <w:t xml:space="preserve">Account (AC) </w:t>
      </w:r>
      <w:r w:rsidR="00331DD9" w:rsidRPr="004E2E06">
        <w:rPr>
          <w:rFonts w:ascii="Arial" w:hAnsi="Arial"/>
          <w:color w:val="000000"/>
          <w:sz w:val="22"/>
          <w:szCs w:val="22"/>
        </w:rPr>
        <w:t>Report</w:t>
      </w:r>
      <w:r w:rsidR="00362B8A" w:rsidRPr="004E2E06">
        <w:rPr>
          <w:rFonts w:ascii="Arial" w:hAnsi="Arial"/>
          <w:color w:val="000000"/>
          <w:sz w:val="22"/>
          <w:szCs w:val="22"/>
        </w:rPr>
        <w:t>.</w:t>
      </w:r>
    </w:p>
    <w:p w:rsidR="00F83BBE" w:rsidRPr="004E2E06" w:rsidRDefault="00362B8A" w:rsidP="00F705EB">
      <w:pPr>
        <w:numPr>
          <w:ilvl w:val="2"/>
          <w:numId w:val="1"/>
        </w:numPr>
        <w:tabs>
          <w:tab w:val="clear" w:pos="2520"/>
          <w:tab w:val="left" w:pos="1800"/>
          <w:tab w:val="num" w:pos="2880"/>
        </w:tabs>
        <w:ind w:hanging="360"/>
        <w:rPr>
          <w:rFonts w:ascii="Arial" w:hAnsi="Arial"/>
          <w:color w:val="000000"/>
          <w:sz w:val="22"/>
          <w:szCs w:val="22"/>
        </w:rPr>
      </w:pPr>
      <w:r w:rsidRPr="004E2E06">
        <w:rPr>
          <w:rFonts w:ascii="Arial" w:hAnsi="Arial"/>
          <w:color w:val="000000"/>
          <w:sz w:val="22"/>
          <w:szCs w:val="22"/>
        </w:rPr>
        <w:t xml:space="preserve">Petroleum </w:t>
      </w:r>
      <w:r w:rsidR="00F83BBE" w:rsidRPr="004E2E06">
        <w:rPr>
          <w:rFonts w:ascii="Arial" w:hAnsi="Arial"/>
          <w:color w:val="000000"/>
          <w:sz w:val="22"/>
          <w:szCs w:val="22"/>
        </w:rPr>
        <w:t xml:space="preserve">Production Tax </w:t>
      </w:r>
      <w:r w:rsidRPr="004E2E06">
        <w:rPr>
          <w:rFonts w:ascii="Arial" w:hAnsi="Arial"/>
          <w:color w:val="000000"/>
          <w:sz w:val="22"/>
          <w:szCs w:val="22"/>
        </w:rPr>
        <w:t xml:space="preserve">Lease </w:t>
      </w:r>
      <w:r w:rsidR="00F83BBE" w:rsidRPr="004E2E06">
        <w:rPr>
          <w:rFonts w:ascii="Arial" w:hAnsi="Arial"/>
          <w:color w:val="000000"/>
          <w:sz w:val="22"/>
          <w:szCs w:val="22"/>
        </w:rPr>
        <w:t xml:space="preserve">Allowance (PT) </w:t>
      </w:r>
      <w:r w:rsidR="00331DD9" w:rsidRPr="004E2E06">
        <w:rPr>
          <w:rFonts w:ascii="Arial" w:hAnsi="Arial"/>
          <w:color w:val="000000"/>
          <w:sz w:val="22"/>
          <w:szCs w:val="22"/>
        </w:rPr>
        <w:t>Report for</w:t>
      </w:r>
      <w:r w:rsidRPr="004E2E06">
        <w:rPr>
          <w:rFonts w:ascii="Arial" w:hAnsi="Arial"/>
          <w:color w:val="000000"/>
          <w:sz w:val="22"/>
          <w:szCs w:val="22"/>
        </w:rPr>
        <w:t xml:space="preserve"> </w:t>
      </w:r>
      <w:r w:rsidR="00331DD9" w:rsidRPr="004E2E06">
        <w:rPr>
          <w:rFonts w:ascii="Arial" w:hAnsi="Arial"/>
          <w:color w:val="000000"/>
          <w:sz w:val="22"/>
          <w:szCs w:val="22"/>
        </w:rPr>
        <w:t>production months after March 2006</w:t>
      </w:r>
      <w:r w:rsidRPr="004E2E06">
        <w:rPr>
          <w:rFonts w:ascii="Arial" w:hAnsi="Arial"/>
          <w:color w:val="000000"/>
          <w:sz w:val="22"/>
          <w:szCs w:val="22"/>
        </w:rPr>
        <w:t>.</w:t>
      </w:r>
    </w:p>
    <w:p w:rsidR="00F83BBE" w:rsidRPr="004E2E06" w:rsidRDefault="00F83BBE" w:rsidP="00F83BBE">
      <w:pPr>
        <w:ind w:left="2880" w:hanging="2880"/>
        <w:rPr>
          <w:rFonts w:ascii="Arial" w:hAnsi="Arial" w:cs="Arial"/>
          <w:color w:val="000000"/>
          <w:sz w:val="22"/>
          <w:szCs w:val="22"/>
        </w:rPr>
      </w:pPr>
    </w:p>
    <w:p w:rsidR="00F83BBE" w:rsidRPr="004E2E06" w:rsidRDefault="00F83BBE" w:rsidP="00F705EB">
      <w:pPr>
        <w:numPr>
          <w:ilvl w:val="0"/>
          <w:numId w:val="2"/>
        </w:numPr>
        <w:rPr>
          <w:rFonts w:ascii="Arial" w:hAnsi="Arial"/>
          <w:color w:val="000000"/>
          <w:sz w:val="22"/>
          <w:szCs w:val="22"/>
        </w:rPr>
      </w:pPr>
      <w:r w:rsidRPr="004E2E06">
        <w:rPr>
          <w:rFonts w:ascii="Arial" w:hAnsi="Arial"/>
          <w:color w:val="000000"/>
          <w:sz w:val="22"/>
          <w:szCs w:val="22"/>
          <w:u w:val="single"/>
        </w:rPr>
        <w:t>Producing NPSL Lease Filing</w:t>
      </w:r>
      <w:r w:rsidRPr="004E2E06">
        <w:rPr>
          <w:rFonts w:ascii="Arial" w:hAnsi="Arial"/>
          <w:color w:val="000000"/>
          <w:sz w:val="22"/>
          <w:szCs w:val="22"/>
        </w:rPr>
        <w:t>:</w:t>
      </w:r>
    </w:p>
    <w:p w:rsidR="00F83BBE" w:rsidRPr="004E2E06" w:rsidRDefault="00F83BBE" w:rsidP="00F83BBE">
      <w:pPr>
        <w:rPr>
          <w:rFonts w:ascii="Arial" w:hAnsi="Arial"/>
          <w:color w:val="000000"/>
          <w:sz w:val="22"/>
          <w:szCs w:val="22"/>
        </w:rPr>
      </w:pPr>
    </w:p>
    <w:p w:rsidR="00F83BBE" w:rsidRPr="004E2E06" w:rsidRDefault="00F83BBE" w:rsidP="00F83BBE">
      <w:pPr>
        <w:tabs>
          <w:tab w:val="left" w:pos="720"/>
        </w:tabs>
        <w:ind w:left="720" w:hanging="720"/>
        <w:rPr>
          <w:rFonts w:ascii="Arial" w:hAnsi="Arial"/>
          <w:color w:val="000000"/>
          <w:sz w:val="22"/>
          <w:szCs w:val="22"/>
        </w:rPr>
      </w:pPr>
      <w:r w:rsidRPr="004E2E06">
        <w:rPr>
          <w:rFonts w:ascii="Arial" w:hAnsi="Arial"/>
          <w:color w:val="000000"/>
          <w:sz w:val="22"/>
          <w:szCs w:val="22"/>
        </w:rPr>
        <w:tab/>
      </w:r>
      <w:r w:rsidRPr="004E2E06">
        <w:rPr>
          <w:rFonts w:ascii="Arial" w:hAnsi="Arial"/>
          <w:color w:val="000000"/>
          <w:sz w:val="22"/>
          <w:szCs w:val="22"/>
        </w:rPr>
        <w:tab/>
        <w:t xml:space="preserve">A lease is in this status if it produces commercial or saleable quantities of hydrocarbons. </w:t>
      </w:r>
      <w:r w:rsidRPr="004E2E06">
        <w:rPr>
          <w:rFonts w:ascii="Arial" w:hAnsi="Arial" w:cs="Arial"/>
          <w:sz w:val="22"/>
        </w:rPr>
        <w:t>Once a l</w:t>
      </w:r>
      <w:r w:rsidR="00331DD9" w:rsidRPr="004E2E06">
        <w:rPr>
          <w:rFonts w:ascii="Arial" w:hAnsi="Arial" w:cs="Arial"/>
          <w:sz w:val="22"/>
        </w:rPr>
        <w:t>ease starts producing the AC,</w:t>
      </w:r>
      <w:r w:rsidRPr="004E2E06">
        <w:rPr>
          <w:rFonts w:ascii="Arial" w:hAnsi="Arial" w:cs="Arial"/>
          <w:sz w:val="22"/>
        </w:rPr>
        <w:t xml:space="preserve"> VV</w:t>
      </w:r>
      <w:r w:rsidR="00331DD9" w:rsidRPr="004E2E06">
        <w:rPr>
          <w:rFonts w:ascii="Arial" w:hAnsi="Arial" w:cs="Arial"/>
          <w:sz w:val="22"/>
        </w:rPr>
        <w:t>, and PT</w:t>
      </w:r>
      <w:r w:rsidRPr="004E2E06">
        <w:rPr>
          <w:rFonts w:ascii="Arial" w:hAnsi="Arial" w:cs="Arial"/>
          <w:sz w:val="22"/>
        </w:rPr>
        <w:t xml:space="preserve"> </w:t>
      </w:r>
      <w:r w:rsidR="00331DD9" w:rsidRPr="004E2E06">
        <w:rPr>
          <w:rFonts w:ascii="Arial" w:hAnsi="Arial" w:cs="Arial"/>
          <w:sz w:val="22"/>
        </w:rPr>
        <w:t xml:space="preserve">(after March 2006) </w:t>
      </w:r>
      <w:r w:rsidRPr="004E2E06">
        <w:rPr>
          <w:rFonts w:ascii="Arial" w:hAnsi="Arial" w:cs="Arial"/>
          <w:sz w:val="22"/>
        </w:rPr>
        <w:t xml:space="preserve">reports must be filed together as a package beginning with the first month of production. </w:t>
      </w:r>
      <w:r w:rsidRPr="004E2E06">
        <w:rPr>
          <w:rFonts w:ascii="Arial" w:hAnsi="Arial"/>
          <w:color w:val="000000"/>
          <w:sz w:val="22"/>
          <w:szCs w:val="22"/>
        </w:rPr>
        <w:t>There are two Producing Lease categories:</w:t>
      </w:r>
    </w:p>
    <w:p w:rsidR="00F83BBE" w:rsidRPr="004E2E06" w:rsidRDefault="00F83BBE" w:rsidP="00F83BBE">
      <w:pPr>
        <w:tabs>
          <w:tab w:val="left" w:pos="720"/>
        </w:tabs>
        <w:rPr>
          <w:rFonts w:ascii="Arial" w:hAnsi="Arial"/>
          <w:color w:val="000000"/>
          <w:sz w:val="22"/>
          <w:szCs w:val="22"/>
        </w:rPr>
      </w:pPr>
      <w:r w:rsidRPr="004E2E06">
        <w:rPr>
          <w:rFonts w:ascii="Arial" w:hAnsi="Arial"/>
          <w:color w:val="000000"/>
          <w:sz w:val="22"/>
          <w:szCs w:val="22"/>
        </w:rPr>
        <w:tab/>
      </w:r>
    </w:p>
    <w:p w:rsidR="00F83BBE" w:rsidRPr="004E2E06" w:rsidRDefault="00F83BBE" w:rsidP="00F705EB">
      <w:pPr>
        <w:numPr>
          <w:ilvl w:val="0"/>
          <w:numId w:val="3"/>
        </w:numPr>
        <w:tabs>
          <w:tab w:val="left" w:pos="720"/>
        </w:tabs>
        <w:rPr>
          <w:rFonts w:ascii="Arial" w:hAnsi="Arial"/>
          <w:color w:val="000000"/>
          <w:sz w:val="22"/>
          <w:szCs w:val="22"/>
        </w:rPr>
      </w:pPr>
      <w:r w:rsidRPr="004E2E06">
        <w:rPr>
          <w:rFonts w:ascii="Arial" w:hAnsi="Arial"/>
          <w:color w:val="000000"/>
          <w:sz w:val="22"/>
          <w:szCs w:val="22"/>
        </w:rPr>
        <w:t>Net-Profit Non-Payout Status:</w:t>
      </w:r>
    </w:p>
    <w:p w:rsidR="00F83BBE" w:rsidRPr="004E2E06" w:rsidRDefault="00F83BBE" w:rsidP="00F83BBE">
      <w:pPr>
        <w:ind w:left="1440"/>
        <w:rPr>
          <w:rFonts w:ascii="Arial" w:hAnsi="Arial"/>
          <w:color w:val="000000"/>
          <w:sz w:val="22"/>
          <w:szCs w:val="22"/>
        </w:rPr>
      </w:pPr>
    </w:p>
    <w:p w:rsidR="00F83BBE" w:rsidRPr="004E2E06" w:rsidRDefault="00F83BBE" w:rsidP="00F83BBE">
      <w:pPr>
        <w:ind w:left="2160"/>
        <w:rPr>
          <w:rFonts w:ascii="Arial" w:hAnsi="Arial"/>
          <w:color w:val="000000"/>
          <w:sz w:val="22"/>
          <w:szCs w:val="22"/>
        </w:rPr>
      </w:pPr>
      <w:r w:rsidRPr="004E2E06">
        <w:rPr>
          <w:rFonts w:ascii="Arial" w:hAnsi="Arial"/>
          <w:color w:val="000000"/>
          <w:sz w:val="22"/>
          <w:szCs w:val="22"/>
        </w:rPr>
        <w:t>This is a lease that is producing commercial or saleable quantities of hydrocarbons, but does not yet yield a net-profit payment.</w:t>
      </w:r>
    </w:p>
    <w:p w:rsidR="00F83BBE" w:rsidRPr="004E2E06" w:rsidRDefault="00F83BBE" w:rsidP="00F83BBE">
      <w:pPr>
        <w:ind w:left="1440"/>
        <w:rPr>
          <w:rFonts w:ascii="Arial" w:hAnsi="Arial"/>
          <w:color w:val="000000"/>
          <w:sz w:val="22"/>
          <w:szCs w:val="22"/>
        </w:rPr>
      </w:pPr>
    </w:p>
    <w:p w:rsidR="00F83BBE" w:rsidRPr="004E2E06" w:rsidRDefault="00F83BBE" w:rsidP="00F83BBE">
      <w:pPr>
        <w:ind w:left="2160"/>
        <w:rPr>
          <w:rFonts w:ascii="Arial" w:hAnsi="Arial"/>
          <w:color w:val="000000"/>
          <w:sz w:val="22"/>
          <w:szCs w:val="22"/>
        </w:rPr>
      </w:pPr>
      <w:r w:rsidRPr="004E2E06">
        <w:rPr>
          <w:rFonts w:ascii="Arial" w:hAnsi="Arial"/>
          <w:color w:val="000000"/>
          <w:sz w:val="22"/>
          <w:szCs w:val="22"/>
        </w:rPr>
        <w:t xml:space="preserve">A complete NPSL filing for a Producing Lease in Non-Net-Profit status consists of filing the following </w:t>
      </w:r>
      <w:r w:rsidR="006C1100" w:rsidRPr="004E2E06">
        <w:rPr>
          <w:rFonts w:ascii="Arial" w:hAnsi="Arial"/>
          <w:color w:val="000000"/>
          <w:sz w:val="22"/>
          <w:szCs w:val="22"/>
        </w:rPr>
        <w:t>report</w:t>
      </w:r>
      <w:r w:rsidRPr="004E2E06">
        <w:rPr>
          <w:rFonts w:ascii="Arial" w:hAnsi="Arial"/>
          <w:color w:val="000000"/>
          <w:sz w:val="22"/>
          <w:szCs w:val="22"/>
        </w:rPr>
        <w:t>s monthly:</w:t>
      </w:r>
    </w:p>
    <w:p w:rsidR="00F83BBE" w:rsidRPr="004E2E06" w:rsidRDefault="00F83BBE" w:rsidP="00F83BBE">
      <w:pPr>
        <w:ind w:left="2160"/>
        <w:rPr>
          <w:rFonts w:ascii="Arial" w:hAnsi="Arial"/>
          <w:color w:val="000000"/>
          <w:sz w:val="22"/>
          <w:szCs w:val="22"/>
        </w:rPr>
      </w:pPr>
    </w:p>
    <w:p w:rsidR="00F83BBE" w:rsidRPr="004E2E06" w:rsidRDefault="00F83BBE" w:rsidP="00F83BBE">
      <w:pPr>
        <w:ind w:left="2160"/>
        <w:rPr>
          <w:rFonts w:ascii="Arial" w:hAnsi="Arial"/>
          <w:color w:val="000000"/>
          <w:sz w:val="22"/>
          <w:szCs w:val="22"/>
        </w:rPr>
      </w:pPr>
    </w:p>
    <w:p w:rsidR="00F83BBE" w:rsidRPr="004E2E06" w:rsidRDefault="00F83BBE" w:rsidP="00F705EB">
      <w:pPr>
        <w:numPr>
          <w:ilvl w:val="0"/>
          <w:numId w:val="4"/>
        </w:numPr>
        <w:ind w:left="2880" w:hanging="720"/>
        <w:rPr>
          <w:rFonts w:ascii="Arial" w:hAnsi="Arial"/>
          <w:color w:val="000000"/>
          <w:sz w:val="22"/>
          <w:szCs w:val="22"/>
        </w:rPr>
      </w:pPr>
      <w:r w:rsidRPr="004E2E06">
        <w:rPr>
          <w:rFonts w:ascii="Arial" w:hAnsi="Arial"/>
          <w:color w:val="000000"/>
          <w:sz w:val="22"/>
          <w:szCs w:val="22"/>
        </w:rPr>
        <w:t xml:space="preserve">Account (AC) </w:t>
      </w:r>
      <w:r w:rsidR="00A47F56" w:rsidRPr="004E2E06">
        <w:rPr>
          <w:rFonts w:ascii="Arial" w:hAnsi="Arial"/>
          <w:color w:val="000000"/>
          <w:sz w:val="22"/>
          <w:szCs w:val="22"/>
        </w:rPr>
        <w:t>Report</w:t>
      </w:r>
    </w:p>
    <w:p w:rsidR="00F83BBE" w:rsidRPr="004E2E06" w:rsidRDefault="00362B8A" w:rsidP="00F705EB">
      <w:pPr>
        <w:numPr>
          <w:ilvl w:val="0"/>
          <w:numId w:val="4"/>
        </w:numPr>
        <w:ind w:left="2880" w:hanging="720"/>
        <w:rPr>
          <w:rFonts w:ascii="Arial" w:hAnsi="Arial"/>
          <w:color w:val="000000"/>
          <w:sz w:val="22"/>
          <w:szCs w:val="22"/>
        </w:rPr>
      </w:pPr>
      <w:r w:rsidRPr="004E2E06">
        <w:rPr>
          <w:rFonts w:ascii="Arial" w:hAnsi="Arial"/>
          <w:color w:val="000000"/>
          <w:sz w:val="22"/>
          <w:szCs w:val="22"/>
        </w:rPr>
        <w:t xml:space="preserve">Petroleum Production Tax Lease Allowance </w:t>
      </w:r>
      <w:r w:rsidR="00F83BBE" w:rsidRPr="004E2E06">
        <w:rPr>
          <w:rFonts w:ascii="Arial" w:hAnsi="Arial"/>
          <w:color w:val="000000"/>
          <w:sz w:val="22"/>
          <w:szCs w:val="22"/>
        </w:rPr>
        <w:t xml:space="preserve">(PT) </w:t>
      </w:r>
      <w:r w:rsidR="00A47F56" w:rsidRPr="004E2E06">
        <w:rPr>
          <w:rFonts w:ascii="Arial" w:hAnsi="Arial"/>
          <w:color w:val="000000"/>
          <w:sz w:val="22"/>
          <w:szCs w:val="22"/>
        </w:rPr>
        <w:t>Reports</w:t>
      </w:r>
      <w:r w:rsidR="00331DD9" w:rsidRPr="004E2E06">
        <w:rPr>
          <w:rFonts w:ascii="Arial" w:hAnsi="Arial"/>
          <w:color w:val="000000"/>
          <w:sz w:val="22"/>
          <w:szCs w:val="22"/>
        </w:rPr>
        <w:t xml:space="preserve"> for production months after March 2006</w:t>
      </w:r>
    </w:p>
    <w:p w:rsidR="00F83BBE" w:rsidRPr="004E2E06" w:rsidRDefault="00F83BBE" w:rsidP="00F705EB">
      <w:pPr>
        <w:numPr>
          <w:ilvl w:val="0"/>
          <w:numId w:val="4"/>
        </w:numPr>
        <w:ind w:left="2880" w:hanging="720"/>
        <w:rPr>
          <w:rFonts w:ascii="Arial" w:hAnsi="Arial"/>
          <w:color w:val="000000"/>
          <w:sz w:val="22"/>
          <w:szCs w:val="22"/>
        </w:rPr>
      </w:pPr>
      <w:r w:rsidRPr="004E2E06">
        <w:rPr>
          <w:rFonts w:ascii="Arial" w:hAnsi="Arial"/>
          <w:color w:val="000000"/>
          <w:sz w:val="22"/>
          <w:szCs w:val="22"/>
        </w:rPr>
        <w:t xml:space="preserve">Volume and Value (VV) </w:t>
      </w:r>
      <w:r w:rsidR="00A47F56" w:rsidRPr="004E2E06">
        <w:rPr>
          <w:rFonts w:ascii="Arial" w:hAnsi="Arial"/>
          <w:color w:val="000000"/>
          <w:sz w:val="22"/>
          <w:szCs w:val="22"/>
        </w:rPr>
        <w:t>Reports</w:t>
      </w:r>
      <w:r w:rsidRPr="004E2E06">
        <w:rPr>
          <w:rFonts w:ascii="Arial" w:hAnsi="Arial"/>
          <w:color w:val="000000"/>
          <w:sz w:val="22"/>
          <w:szCs w:val="22"/>
        </w:rPr>
        <w:t xml:space="preserve"> for each active Accounting Unit on the lease</w:t>
      </w:r>
    </w:p>
    <w:p w:rsidR="00F83BBE" w:rsidRPr="004E2E06" w:rsidRDefault="00F83BBE" w:rsidP="00F705EB">
      <w:pPr>
        <w:numPr>
          <w:ilvl w:val="0"/>
          <w:numId w:val="4"/>
        </w:numPr>
        <w:ind w:left="2880" w:hanging="720"/>
        <w:rPr>
          <w:rFonts w:ascii="Arial" w:hAnsi="Arial"/>
          <w:color w:val="000000"/>
          <w:sz w:val="22"/>
          <w:szCs w:val="22"/>
        </w:rPr>
      </w:pPr>
      <w:r w:rsidRPr="004E2E06">
        <w:rPr>
          <w:rFonts w:ascii="Arial" w:hAnsi="Arial"/>
          <w:color w:val="000000"/>
          <w:sz w:val="22"/>
          <w:szCs w:val="22"/>
        </w:rPr>
        <w:t>Supplemental Reports (As required by DO&amp;G)</w:t>
      </w:r>
    </w:p>
    <w:p w:rsidR="00F83BBE" w:rsidRPr="004E2E06" w:rsidRDefault="00F83BBE" w:rsidP="00F83BBE">
      <w:pPr>
        <w:tabs>
          <w:tab w:val="left" w:pos="2160"/>
        </w:tabs>
        <w:ind w:left="2160"/>
        <w:rPr>
          <w:rFonts w:ascii="Arial" w:hAnsi="Arial"/>
          <w:color w:val="000000"/>
          <w:sz w:val="22"/>
          <w:szCs w:val="22"/>
        </w:rPr>
      </w:pPr>
    </w:p>
    <w:p w:rsidR="00F83BBE" w:rsidRPr="004E2E06" w:rsidRDefault="00F83BBE" w:rsidP="00F705EB">
      <w:pPr>
        <w:numPr>
          <w:ilvl w:val="0"/>
          <w:numId w:val="3"/>
        </w:numPr>
        <w:tabs>
          <w:tab w:val="left" w:pos="720"/>
        </w:tabs>
        <w:rPr>
          <w:rFonts w:ascii="Arial" w:hAnsi="Arial"/>
          <w:color w:val="000000"/>
          <w:sz w:val="22"/>
          <w:szCs w:val="22"/>
        </w:rPr>
      </w:pPr>
      <w:r w:rsidRPr="004E2E06">
        <w:rPr>
          <w:rFonts w:ascii="Arial" w:hAnsi="Arial"/>
          <w:color w:val="000000"/>
          <w:sz w:val="22"/>
          <w:szCs w:val="22"/>
        </w:rPr>
        <w:t>Net-Profit Payout Status:</w:t>
      </w:r>
    </w:p>
    <w:p w:rsidR="00F83BBE" w:rsidRPr="004E2E06" w:rsidRDefault="00F83BBE" w:rsidP="00F83BBE">
      <w:pPr>
        <w:tabs>
          <w:tab w:val="left" w:pos="720"/>
        </w:tabs>
        <w:rPr>
          <w:rFonts w:ascii="Arial" w:hAnsi="Arial"/>
          <w:color w:val="000000"/>
          <w:sz w:val="22"/>
          <w:szCs w:val="22"/>
        </w:rPr>
      </w:pPr>
    </w:p>
    <w:p w:rsidR="00F83BBE" w:rsidRPr="004E2E06" w:rsidRDefault="00F83BBE" w:rsidP="00F83BBE">
      <w:pPr>
        <w:tabs>
          <w:tab w:val="left" w:pos="-1440"/>
        </w:tabs>
        <w:ind w:left="2160"/>
        <w:rPr>
          <w:rFonts w:ascii="Arial" w:hAnsi="Arial"/>
          <w:color w:val="000000"/>
          <w:sz w:val="22"/>
          <w:szCs w:val="22"/>
        </w:rPr>
      </w:pPr>
      <w:r w:rsidRPr="004E2E06">
        <w:rPr>
          <w:rFonts w:ascii="Arial" w:hAnsi="Arial"/>
          <w:color w:val="000000"/>
          <w:sz w:val="22"/>
          <w:szCs w:val="22"/>
        </w:rPr>
        <w:t xml:space="preserve">A complete NPSL filing for a Producing Lease in Net-Profit Payout status consists of the following </w:t>
      </w:r>
      <w:r w:rsidR="006C1100" w:rsidRPr="004E2E06">
        <w:rPr>
          <w:rFonts w:ascii="Arial" w:hAnsi="Arial"/>
          <w:color w:val="000000"/>
          <w:sz w:val="22"/>
          <w:szCs w:val="22"/>
        </w:rPr>
        <w:t>report</w:t>
      </w:r>
      <w:r w:rsidRPr="004E2E06">
        <w:rPr>
          <w:rFonts w:ascii="Arial" w:hAnsi="Arial"/>
          <w:color w:val="000000"/>
          <w:sz w:val="22"/>
          <w:szCs w:val="22"/>
        </w:rPr>
        <w:t>s:</w:t>
      </w:r>
    </w:p>
    <w:p w:rsidR="00F83BBE" w:rsidRPr="004E2E06" w:rsidRDefault="00F83BBE" w:rsidP="00F83BBE">
      <w:pPr>
        <w:tabs>
          <w:tab w:val="left" w:pos="-1440"/>
          <w:tab w:val="left" w:pos="1800"/>
        </w:tabs>
        <w:rPr>
          <w:rFonts w:ascii="Arial" w:hAnsi="Arial"/>
          <w:color w:val="000000"/>
          <w:sz w:val="22"/>
          <w:szCs w:val="22"/>
        </w:rPr>
      </w:pPr>
    </w:p>
    <w:p w:rsidR="00F83BBE" w:rsidRPr="004E2E06" w:rsidRDefault="00F83BBE" w:rsidP="00F705EB">
      <w:pPr>
        <w:numPr>
          <w:ilvl w:val="0"/>
          <w:numId w:val="14"/>
        </w:numPr>
        <w:ind w:left="2880" w:hanging="720"/>
        <w:rPr>
          <w:rFonts w:ascii="Arial" w:hAnsi="Arial"/>
          <w:color w:val="000000"/>
          <w:sz w:val="22"/>
          <w:szCs w:val="22"/>
        </w:rPr>
      </w:pPr>
      <w:r w:rsidRPr="004E2E06">
        <w:rPr>
          <w:rFonts w:ascii="Arial" w:hAnsi="Arial"/>
          <w:color w:val="000000"/>
          <w:sz w:val="22"/>
          <w:szCs w:val="22"/>
        </w:rPr>
        <w:t xml:space="preserve">Account (AC) </w:t>
      </w:r>
      <w:r w:rsidR="00A47F56" w:rsidRPr="004E2E06">
        <w:rPr>
          <w:rFonts w:ascii="Arial" w:hAnsi="Arial"/>
          <w:color w:val="000000"/>
          <w:sz w:val="22"/>
          <w:szCs w:val="22"/>
        </w:rPr>
        <w:t>Report</w:t>
      </w:r>
    </w:p>
    <w:p w:rsidR="00F83BBE" w:rsidRPr="004E2E06" w:rsidRDefault="00362B8A" w:rsidP="00F705EB">
      <w:pPr>
        <w:numPr>
          <w:ilvl w:val="2"/>
          <w:numId w:val="2"/>
        </w:numPr>
        <w:tabs>
          <w:tab w:val="left" w:pos="-1440"/>
          <w:tab w:val="left" w:pos="1800"/>
          <w:tab w:val="left" w:pos="2880"/>
        </w:tabs>
        <w:ind w:left="2880" w:hanging="720"/>
        <w:rPr>
          <w:rFonts w:ascii="Arial" w:hAnsi="Arial"/>
          <w:color w:val="000000"/>
          <w:sz w:val="22"/>
          <w:szCs w:val="22"/>
        </w:rPr>
      </w:pPr>
      <w:r w:rsidRPr="004E2E06">
        <w:rPr>
          <w:rFonts w:ascii="Arial" w:hAnsi="Arial"/>
          <w:color w:val="000000"/>
          <w:sz w:val="22"/>
          <w:szCs w:val="22"/>
        </w:rPr>
        <w:t xml:space="preserve">Petroleum Production Tax Lease Allowance </w:t>
      </w:r>
      <w:r w:rsidR="00F83BBE" w:rsidRPr="004E2E06">
        <w:rPr>
          <w:rFonts w:ascii="Arial" w:hAnsi="Arial"/>
          <w:color w:val="000000"/>
          <w:sz w:val="22"/>
          <w:szCs w:val="22"/>
        </w:rPr>
        <w:t xml:space="preserve">(PT) </w:t>
      </w:r>
      <w:r w:rsidR="00A47F56" w:rsidRPr="004E2E06">
        <w:rPr>
          <w:rFonts w:ascii="Arial" w:hAnsi="Arial"/>
          <w:color w:val="000000"/>
          <w:sz w:val="22"/>
          <w:szCs w:val="22"/>
        </w:rPr>
        <w:t>Report</w:t>
      </w:r>
      <w:r w:rsidR="00331DD9" w:rsidRPr="004E2E06">
        <w:rPr>
          <w:rFonts w:ascii="Arial" w:hAnsi="Arial"/>
          <w:color w:val="000000"/>
          <w:sz w:val="22"/>
          <w:szCs w:val="22"/>
        </w:rPr>
        <w:t xml:space="preserve"> for production months after March 2006</w:t>
      </w:r>
    </w:p>
    <w:p w:rsidR="00F83BBE" w:rsidRPr="004E2E06" w:rsidRDefault="00F83BBE" w:rsidP="00F705EB">
      <w:pPr>
        <w:numPr>
          <w:ilvl w:val="2"/>
          <w:numId w:val="2"/>
        </w:numPr>
        <w:tabs>
          <w:tab w:val="left" w:pos="-1440"/>
          <w:tab w:val="left" w:pos="1800"/>
          <w:tab w:val="left" w:pos="2880"/>
        </w:tabs>
        <w:ind w:left="2880" w:hanging="720"/>
        <w:rPr>
          <w:rFonts w:ascii="Arial" w:hAnsi="Arial"/>
          <w:color w:val="000000"/>
          <w:sz w:val="22"/>
          <w:szCs w:val="22"/>
        </w:rPr>
      </w:pPr>
      <w:r w:rsidRPr="004E2E06">
        <w:rPr>
          <w:rFonts w:ascii="Arial" w:hAnsi="Arial"/>
          <w:color w:val="000000"/>
          <w:sz w:val="22"/>
          <w:szCs w:val="22"/>
        </w:rPr>
        <w:t xml:space="preserve">Volume and Value (VV) </w:t>
      </w:r>
      <w:r w:rsidR="00A47F56" w:rsidRPr="004E2E06">
        <w:rPr>
          <w:rFonts w:ascii="Arial" w:hAnsi="Arial"/>
          <w:color w:val="000000"/>
          <w:sz w:val="22"/>
          <w:szCs w:val="22"/>
        </w:rPr>
        <w:t>Report</w:t>
      </w:r>
      <w:r w:rsidRPr="004E2E06">
        <w:rPr>
          <w:rFonts w:ascii="Arial" w:hAnsi="Arial"/>
          <w:color w:val="000000"/>
          <w:sz w:val="22"/>
          <w:szCs w:val="22"/>
        </w:rPr>
        <w:t xml:space="preserve"> for each active Accounting Unit on the lease</w:t>
      </w:r>
    </w:p>
    <w:p w:rsidR="00F83BBE" w:rsidRPr="004E2E06" w:rsidRDefault="00362B8A" w:rsidP="00F705EB">
      <w:pPr>
        <w:numPr>
          <w:ilvl w:val="2"/>
          <w:numId w:val="2"/>
        </w:numPr>
        <w:tabs>
          <w:tab w:val="left" w:pos="-1440"/>
          <w:tab w:val="left" w:pos="1800"/>
          <w:tab w:val="left" w:pos="2880"/>
        </w:tabs>
        <w:ind w:left="2880" w:hanging="720"/>
        <w:rPr>
          <w:rFonts w:ascii="Arial" w:hAnsi="Arial"/>
          <w:color w:val="000000"/>
          <w:sz w:val="22"/>
          <w:szCs w:val="22"/>
        </w:rPr>
      </w:pPr>
      <w:r w:rsidRPr="004E2E06">
        <w:rPr>
          <w:rFonts w:ascii="Arial" w:hAnsi="Arial"/>
          <w:color w:val="000000"/>
          <w:sz w:val="22"/>
          <w:szCs w:val="22"/>
        </w:rPr>
        <w:t xml:space="preserve">Royalty and NPSL </w:t>
      </w:r>
      <w:r w:rsidR="00F83BBE" w:rsidRPr="004E2E06">
        <w:rPr>
          <w:rFonts w:ascii="Arial" w:hAnsi="Arial"/>
          <w:color w:val="000000"/>
          <w:sz w:val="22"/>
          <w:szCs w:val="22"/>
        </w:rPr>
        <w:t>Payment Summary (S1)</w:t>
      </w:r>
      <w:r w:rsidR="00A47F56" w:rsidRPr="004E2E06">
        <w:rPr>
          <w:rFonts w:ascii="Arial" w:hAnsi="Arial"/>
          <w:color w:val="000000"/>
          <w:sz w:val="22"/>
          <w:szCs w:val="22"/>
        </w:rPr>
        <w:t xml:space="preserve"> Report</w:t>
      </w:r>
    </w:p>
    <w:p w:rsidR="00F83BBE" w:rsidRPr="004E2E06" w:rsidRDefault="00F83BBE" w:rsidP="00F705EB">
      <w:pPr>
        <w:numPr>
          <w:ilvl w:val="2"/>
          <w:numId w:val="2"/>
        </w:numPr>
        <w:tabs>
          <w:tab w:val="left" w:pos="-1440"/>
          <w:tab w:val="left" w:pos="1800"/>
          <w:tab w:val="left" w:pos="2880"/>
        </w:tabs>
        <w:ind w:left="2880" w:hanging="720"/>
        <w:rPr>
          <w:rFonts w:ascii="Arial" w:hAnsi="Arial"/>
          <w:color w:val="000000"/>
          <w:sz w:val="22"/>
          <w:szCs w:val="22"/>
        </w:rPr>
      </w:pPr>
      <w:r w:rsidRPr="004E2E06">
        <w:rPr>
          <w:rFonts w:ascii="Arial" w:hAnsi="Arial"/>
          <w:color w:val="000000"/>
          <w:sz w:val="22"/>
          <w:szCs w:val="22"/>
        </w:rPr>
        <w:t>Supplemental Reports (As required by DO&amp;G.)</w:t>
      </w:r>
    </w:p>
    <w:p w:rsidR="00F83BBE" w:rsidRPr="004E2E06" w:rsidRDefault="00F83BBE" w:rsidP="00F83BBE">
      <w:pPr>
        <w:outlineLvl w:val="0"/>
        <w:rPr>
          <w:rFonts w:ascii="Arial" w:hAnsi="Arial" w:cs="Arial"/>
          <w:sz w:val="22"/>
        </w:rPr>
      </w:pPr>
    </w:p>
    <w:p w:rsidR="00674308" w:rsidRPr="004E2E06" w:rsidRDefault="00674308" w:rsidP="00F83BBE">
      <w:pPr>
        <w:outlineLvl w:val="0"/>
        <w:rPr>
          <w:rFonts w:ascii="Arial" w:hAnsi="Arial" w:cs="Arial"/>
          <w:sz w:val="22"/>
        </w:rPr>
      </w:pPr>
    </w:p>
    <w:p w:rsidR="00546B62" w:rsidRPr="004E2E06" w:rsidRDefault="00546B62" w:rsidP="00F83BBE">
      <w:pPr>
        <w:outlineLvl w:val="0"/>
        <w:rPr>
          <w:rFonts w:ascii="Arial" w:hAnsi="Arial" w:cs="Arial"/>
          <w:sz w:val="22"/>
        </w:rPr>
      </w:pPr>
    </w:p>
    <w:p w:rsidR="00F83BBE" w:rsidRPr="004E2E06" w:rsidRDefault="00F83BBE" w:rsidP="00F83BBE">
      <w:pPr>
        <w:outlineLvl w:val="0"/>
        <w:rPr>
          <w:rFonts w:ascii="Arial" w:hAnsi="Arial" w:cs="Arial"/>
          <w:sz w:val="22"/>
        </w:rPr>
      </w:pPr>
      <w:r w:rsidRPr="004E2E06">
        <w:rPr>
          <w:rFonts w:ascii="Arial" w:hAnsi="Arial" w:cs="Arial"/>
          <w:sz w:val="22"/>
          <w:u w:val="single"/>
        </w:rPr>
        <w:t>Revision Filings</w:t>
      </w:r>
      <w:r w:rsidRPr="004E2E06">
        <w:rPr>
          <w:rFonts w:ascii="Arial" w:hAnsi="Arial" w:cs="Arial"/>
          <w:sz w:val="22"/>
        </w:rPr>
        <w:t>:</w:t>
      </w:r>
    </w:p>
    <w:p w:rsidR="00F83BBE" w:rsidRPr="004E2E06" w:rsidRDefault="00F83BBE" w:rsidP="00F83BBE">
      <w:pPr>
        <w:ind w:firstLine="720"/>
        <w:outlineLvl w:val="0"/>
        <w:rPr>
          <w:rFonts w:ascii="Arial" w:hAnsi="Arial" w:cs="Arial"/>
          <w:sz w:val="22"/>
        </w:rPr>
      </w:pPr>
    </w:p>
    <w:p w:rsidR="00F83BBE" w:rsidRPr="004E2E06" w:rsidRDefault="00F83BBE" w:rsidP="00F83BBE">
      <w:pPr>
        <w:ind w:firstLine="720"/>
        <w:outlineLvl w:val="0"/>
        <w:rPr>
          <w:rFonts w:ascii="Arial" w:hAnsi="Arial" w:cs="Arial"/>
          <w:bCs/>
          <w:sz w:val="22"/>
        </w:rPr>
      </w:pPr>
      <w:r w:rsidRPr="004E2E06">
        <w:rPr>
          <w:rFonts w:ascii="Arial" w:hAnsi="Arial" w:cs="Arial"/>
          <w:sz w:val="22"/>
        </w:rPr>
        <w:t xml:space="preserve">Full reporting also applies to revision filings. If any one or more of the reports making up the filing package </w:t>
      </w:r>
      <w:r w:rsidR="00FB7416" w:rsidRPr="004E2E06">
        <w:rPr>
          <w:rFonts w:ascii="Arial" w:hAnsi="Arial" w:cs="Arial"/>
          <w:sz w:val="22"/>
        </w:rPr>
        <w:t>o</w:t>
      </w:r>
      <w:r w:rsidRPr="004E2E06">
        <w:rPr>
          <w:rFonts w:ascii="Arial" w:hAnsi="Arial" w:cs="Arial"/>
          <w:sz w:val="22"/>
        </w:rPr>
        <w:t xml:space="preserve">f </w:t>
      </w:r>
      <w:r w:rsidR="00FB7416" w:rsidRPr="004E2E06">
        <w:rPr>
          <w:rFonts w:ascii="Arial" w:hAnsi="Arial" w:cs="Arial"/>
          <w:sz w:val="22"/>
        </w:rPr>
        <w:t xml:space="preserve">a </w:t>
      </w:r>
      <w:r w:rsidRPr="004E2E06">
        <w:rPr>
          <w:rFonts w:ascii="Arial" w:hAnsi="Arial" w:cs="Arial"/>
          <w:sz w:val="22"/>
        </w:rPr>
        <w:t xml:space="preserve">NPSL lease for a Production Month needs revision, then all reports included in the original filing for that Production Month must also be included with the revised filing, with appropriate data items revised in accordance with the entire revised filing. </w:t>
      </w:r>
      <w:r w:rsidRPr="004E2E06">
        <w:rPr>
          <w:rFonts w:ascii="Arial" w:hAnsi="Arial" w:cs="Arial"/>
          <w:bCs/>
          <w:sz w:val="22"/>
        </w:rPr>
        <w:t>A revised report completely replaces the previous report. Therefore, a revision must include all report forms and all information, not just the information that changed.</w:t>
      </w:r>
    </w:p>
    <w:p w:rsidR="00F83BBE" w:rsidRPr="004E2E06" w:rsidRDefault="00F83BBE" w:rsidP="00F83BBE">
      <w:pPr>
        <w:ind w:firstLine="720"/>
        <w:outlineLvl w:val="0"/>
        <w:rPr>
          <w:rFonts w:ascii="Arial" w:hAnsi="Arial" w:cs="Arial"/>
          <w:sz w:val="22"/>
        </w:rPr>
      </w:pPr>
    </w:p>
    <w:p w:rsidR="00F83BBE" w:rsidRPr="004E2E06" w:rsidRDefault="00F83BBE" w:rsidP="00F83BBE">
      <w:pPr>
        <w:ind w:firstLine="720"/>
        <w:outlineLvl w:val="0"/>
        <w:rPr>
          <w:rFonts w:ascii="Arial" w:hAnsi="Arial" w:cs="Arial"/>
          <w:bCs/>
          <w:sz w:val="22"/>
        </w:rPr>
      </w:pPr>
      <w:r w:rsidRPr="004E2E06">
        <w:rPr>
          <w:rFonts w:ascii="Arial" w:hAnsi="Arial" w:cs="Arial"/>
          <w:sz w:val="22"/>
        </w:rPr>
        <w:t>All reports in a package should have the same revision number. Piecemeal revisions are not acceptable. R</w:t>
      </w:r>
      <w:r w:rsidRPr="004E2E06">
        <w:rPr>
          <w:rFonts w:ascii="Arial" w:hAnsi="Arial" w:cs="Arial"/>
          <w:bCs/>
          <w:sz w:val="22"/>
        </w:rPr>
        <w:t xml:space="preserve">evision numbers are assigned in sequential number order that corresponds to the chronological order of the revision beginning with ‘00' for the original report. All revision numbers must be used sequentially, reports will not be accepted if the revision numbers are out of sequence or duplicated. For </w:t>
      </w:r>
      <w:proofErr w:type="gramStart"/>
      <w:r w:rsidRPr="004E2E06">
        <w:rPr>
          <w:rFonts w:ascii="Arial" w:hAnsi="Arial" w:cs="Arial"/>
          <w:bCs/>
          <w:sz w:val="22"/>
        </w:rPr>
        <w:t>example</w:t>
      </w:r>
      <w:proofErr w:type="gramEnd"/>
      <w:r w:rsidRPr="004E2E06">
        <w:rPr>
          <w:rFonts w:ascii="Arial" w:hAnsi="Arial" w:cs="Arial"/>
          <w:bCs/>
          <w:sz w:val="22"/>
        </w:rPr>
        <w:t xml:space="preserve"> reporting for a producing non-payout lease would be as follows:</w:t>
      </w:r>
    </w:p>
    <w:p w:rsidR="00F83BBE" w:rsidRPr="004E2E06" w:rsidRDefault="00F83BBE" w:rsidP="00F83BBE">
      <w:pPr>
        <w:ind w:firstLine="720"/>
        <w:outlineLvl w:val="0"/>
        <w:rPr>
          <w:rFonts w:ascii="Arial" w:hAnsi="Arial" w:cs="Arial"/>
          <w:bCs/>
          <w:sz w:val="22"/>
        </w:rPr>
      </w:pPr>
    </w:p>
    <w:p w:rsidR="00F83BBE" w:rsidRPr="004E2E06" w:rsidRDefault="00F83BBE" w:rsidP="00F83BBE">
      <w:pPr>
        <w:ind w:firstLine="720"/>
        <w:outlineLvl w:val="0"/>
        <w:rPr>
          <w:rFonts w:ascii="Arial" w:hAnsi="Arial" w:cs="Arial"/>
          <w:bCs/>
          <w:sz w:val="22"/>
        </w:rPr>
      </w:pPr>
      <w:r w:rsidRPr="004E2E06">
        <w:rPr>
          <w:rFonts w:ascii="Arial" w:hAnsi="Arial" w:cs="Arial"/>
          <w:bCs/>
          <w:sz w:val="22"/>
        </w:rPr>
        <w:t xml:space="preserve">For Production Month </w:t>
      </w:r>
      <w:proofErr w:type="gramStart"/>
      <w:r w:rsidRPr="004E2E06">
        <w:rPr>
          <w:rFonts w:ascii="Arial" w:hAnsi="Arial" w:cs="Arial"/>
          <w:bCs/>
          <w:sz w:val="22"/>
        </w:rPr>
        <w:t>Jan 20</w:t>
      </w:r>
      <w:r w:rsidR="00EE1FDD" w:rsidRPr="004E2E06">
        <w:rPr>
          <w:rFonts w:ascii="Arial" w:hAnsi="Arial" w:cs="Arial"/>
          <w:bCs/>
          <w:sz w:val="22"/>
        </w:rPr>
        <w:t>1</w:t>
      </w:r>
      <w:r w:rsidR="00E426B2" w:rsidRPr="004E2E06">
        <w:rPr>
          <w:rFonts w:ascii="Arial" w:hAnsi="Arial" w:cs="Arial"/>
          <w:bCs/>
          <w:sz w:val="22"/>
        </w:rPr>
        <w:t>5</w:t>
      </w:r>
      <w:proofErr w:type="gramEnd"/>
      <w:r w:rsidRPr="004E2E06">
        <w:rPr>
          <w:rFonts w:ascii="Arial" w:hAnsi="Arial" w:cs="Arial"/>
          <w:bCs/>
          <w:sz w:val="22"/>
        </w:rPr>
        <w:t xml:space="preserve"> the following are the filings that should occur:</w:t>
      </w:r>
    </w:p>
    <w:p w:rsidR="00F83BBE" w:rsidRPr="004E2E06" w:rsidRDefault="00F83BBE" w:rsidP="00F83BBE">
      <w:pPr>
        <w:ind w:left="720" w:firstLine="720"/>
        <w:outlineLvl w:val="0"/>
        <w:rPr>
          <w:rFonts w:ascii="Arial" w:hAnsi="Arial" w:cs="Arial"/>
          <w:bCs/>
          <w:sz w:val="22"/>
        </w:rPr>
      </w:pPr>
    </w:p>
    <w:p w:rsidR="00F83BBE" w:rsidRPr="004E2E06" w:rsidRDefault="00F83BBE" w:rsidP="00F83BBE">
      <w:pPr>
        <w:ind w:left="720" w:firstLine="720"/>
        <w:outlineLvl w:val="0"/>
        <w:rPr>
          <w:rFonts w:ascii="Arial" w:hAnsi="Arial" w:cs="Arial"/>
          <w:bCs/>
          <w:sz w:val="22"/>
        </w:rPr>
      </w:pPr>
      <w:r w:rsidRPr="004E2E06">
        <w:rPr>
          <w:rFonts w:ascii="Arial" w:hAnsi="Arial" w:cs="Arial"/>
          <w:bCs/>
          <w:sz w:val="22"/>
        </w:rPr>
        <w:t xml:space="preserve">In </w:t>
      </w:r>
      <w:proofErr w:type="gramStart"/>
      <w:r w:rsidRPr="004E2E06">
        <w:rPr>
          <w:rFonts w:ascii="Arial" w:hAnsi="Arial" w:cs="Arial"/>
          <w:bCs/>
          <w:sz w:val="22"/>
        </w:rPr>
        <w:t>March 20</w:t>
      </w:r>
      <w:r w:rsidR="00EE1FDD" w:rsidRPr="004E2E06">
        <w:rPr>
          <w:rFonts w:ascii="Arial" w:hAnsi="Arial" w:cs="Arial"/>
          <w:bCs/>
          <w:sz w:val="22"/>
        </w:rPr>
        <w:t>1</w:t>
      </w:r>
      <w:r w:rsidR="00E426B2" w:rsidRPr="004E2E06">
        <w:rPr>
          <w:rFonts w:ascii="Arial" w:hAnsi="Arial" w:cs="Arial"/>
          <w:bCs/>
          <w:sz w:val="22"/>
        </w:rPr>
        <w:t>5</w:t>
      </w:r>
      <w:proofErr w:type="gramEnd"/>
      <w:r w:rsidRPr="004E2E06">
        <w:rPr>
          <w:rFonts w:ascii="Arial" w:hAnsi="Arial" w:cs="Arial"/>
          <w:bCs/>
          <w:sz w:val="22"/>
        </w:rPr>
        <w:t xml:space="preserve"> a lessee’s provides the initial or original filing to include:</w:t>
      </w:r>
    </w:p>
    <w:p w:rsidR="00F83BBE" w:rsidRPr="004E2E06" w:rsidRDefault="00F83BBE" w:rsidP="00F83BBE">
      <w:pPr>
        <w:ind w:left="1440" w:firstLine="720"/>
        <w:outlineLvl w:val="0"/>
        <w:rPr>
          <w:rFonts w:ascii="Arial" w:hAnsi="Arial" w:cs="Arial"/>
          <w:bCs/>
          <w:sz w:val="22"/>
        </w:rPr>
      </w:pPr>
      <w:r w:rsidRPr="004E2E06">
        <w:rPr>
          <w:rFonts w:ascii="Arial" w:hAnsi="Arial" w:cs="Arial"/>
          <w:bCs/>
          <w:sz w:val="22"/>
        </w:rPr>
        <w:t>V</w:t>
      </w:r>
      <w:r w:rsidR="00CD789D" w:rsidRPr="004E2E06">
        <w:rPr>
          <w:rFonts w:ascii="Arial" w:hAnsi="Arial" w:cs="Arial"/>
          <w:bCs/>
          <w:sz w:val="22"/>
        </w:rPr>
        <w:t>V Form</w:t>
      </w:r>
      <w:r w:rsidRPr="004E2E06">
        <w:rPr>
          <w:rFonts w:ascii="Arial" w:hAnsi="Arial" w:cs="Arial"/>
          <w:bCs/>
          <w:sz w:val="22"/>
        </w:rPr>
        <w:t xml:space="preserve">    </w:t>
      </w:r>
      <w:r w:rsidRPr="004E2E06">
        <w:rPr>
          <w:rFonts w:ascii="Arial" w:hAnsi="Arial" w:cs="Arial"/>
          <w:bCs/>
          <w:sz w:val="22"/>
        </w:rPr>
        <w:tab/>
        <w:t>Revision 00</w:t>
      </w:r>
      <w:r w:rsidRPr="004E2E06">
        <w:rPr>
          <w:rFonts w:ascii="Arial" w:hAnsi="Arial" w:cs="Arial"/>
          <w:bCs/>
          <w:sz w:val="22"/>
        </w:rPr>
        <w:tab/>
        <w:t>Report Month March 20</w:t>
      </w:r>
      <w:r w:rsidR="00EE1FDD" w:rsidRPr="004E2E06">
        <w:rPr>
          <w:rFonts w:ascii="Arial" w:hAnsi="Arial" w:cs="Arial"/>
          <w:bCs/>
          <w:sz w:val="22"/>
        </w:rPr>
        <w:t>1</w:t>
      </w:r>
      <w:r w:rsidR="00B00874" w:rsidRPr="004E2E06">
        <w:rPr>
          <w:rFonts w:ascii="Arial" w:hAnsi="Arial" w:cs="Arial"/>
          <w:bCs/>
          <w:sz w:val="22"/>
        </w:rPr>
        <w:t>5</w:t>
      </w:r>
    </w:p>
    <w:p w:rsidR="00F83BBE" w:rsidRPr="004E2E06" w:rsidRDefault="00F83BBE" w:rsidP="00F83BBE">
      <w:pPr>
        <w:ind w:left="1440" w:firstLine="720"/>
        <w:outlineLvl w:val="0"/>
        <w:rPr>
          <w:rFonts w:ascii="Arial" w:hAnsi="Arial" w:cs="Arial"/>
          <w:bCs/>
          <w:sz w:val="22"/>
        </w:rPr>
      </w:pPr>
      <w:r w:rsidRPr="004E2E06">
        <w:rPr>
          <w:rFonts w:ascii="Arial" w:hAnsi="Arial" w:cs="Arial"/>
          <w:bCs/>
          <w:sz w:val="22"/>
        </w:rPr>
        <w:t>A</w:t>
      </w:r>
      <w:r w:rsidR="00CD789D" w:rsidRPr="004E2E06">
        <w:rPr>
          <w:rFonts w:ascii="Arial" w:hAnsi="Arial" w:cs="Arial"/>
          <w:bCs/>
          <w:sz w:val="22"/>
        </w:rPr>
        <w:t>C Form</w:t>
      </w:r>
      <w:r w:rsidRPr="004E2E06">
        <w:rPr>
          <w:rFonts w:ascii="Arial" w:hAnsi="Arial" w:cs="Arial"/>
          <w:bCs/>
          <w:sz w:val="22"/>
        </w:rPr>
        <w:t xml:space="preserve"> </w:t>
      </w:r>
      <w:r w:rsidRPr="004E2E06">
        <w:rPr>
          <w:rFonts w:ascii="Arial" w:hAnsi="Arial" w:cs="Arial"/>
          <w:bCs/>
          <w:sz w:val="22"/>
        </w:rPr>
        <w:tab/>
        <w:t xml:space="preserve">Revision 00 </w:t>
      </w:r>
      <w:r w:rsidRPr="004E2E06">
        <w:rPr>
          <w:rFonts w:ascii="Arial" w:hAnsi="Arial" w:cs="Arial"/>
          <w:bCs/>
          <w:sz w:val="22"/>
        </w:rPr>
        <w:tab/>
        <w:t>Report Month March 20</w:t>
      </w:r>
      <w:r w:rsidR="00B00874" w:rsidRPr="004E2E06">
        <w:rPr>
          <w:rFonts w:ascii="Arial" w:hAnsi="Arial" w:cs="Arial"/>
          <w:bCs/>
          <w:sz w:val="22"/>
        </w:rPr>
        <w:t>15</w:t>
      </w:r>
    </w:p>
    <w:p w:rsidR="00F83BBE" w:rsidRPr="004E2E06" w:rsidRDefault="00F83BBE" w:rsidP="00674308">
      <w:pPr>
        <w:ind w:left="1440"/>
        <w:outlineLvl w:val="0"/>
        <w:rPr>
          <w:rFonts w:ascii="Arial" w:hAnsi="Arial" w:cs="Arial"/>
          <w:bCs/>
          <w:sz w:val="22"/>
        </w:rPr>
      </w:pPr>
    </w:p>
    <w:p w:rsidR="00F83BBE" w:rsidRPr="004E2E06" w:rsidRDefault="00F83BBE" w:rsidP="00F83BBE">
      <w:pPr>
        <w:ind w:left="1440"/>
        <w:outlineLvl w:val="0"/>
        <w:rPr>
          <w:rFonts w:ascii="Arial" w:hAnsi="Arial" w:cs="Arial"/>
          <w:bCs/>
          <w:sz w:val="22"/>
        </w:rPr>
      </w:pPr>
    </w:p>
    <w:p w:rsidR="00F83BBE" w:rsidRPr="004E2E06" w:rsidRDefault="00F83BBE" w:rsidP="00F83BBE">
      <w:pPr>
        <w:ind w:left="1440"/>
        <w:outlineLvl w:val="0"/>
        <w:rPr>
          <w:rFonts w:ascii="Arial" w:hAnsi="Arial" w:cs="Arial"/>
          <w:bCs/>
          <w:sz w:val="22"/>
        </w:rPr>
      </w:pPr>
      <w:r w:rsidRPr="004E2E06">
        <w:rPr>
          <w:rFonts w:ascii="Arial" w:hAnsi="Arial" w:cs="Arial"/>
          <w:bCs/>
          <w:sz w:val="22"/>
        </w:rPr>
        <w:t xml:space="preserve">In </w:t>
      </w:r>
      <w:proofErr w:type="gramStart"/>
      <w:r w:rsidRPr="004E2E06">
        <w:rPr>
          <w:rFonts w:ascii="Arial" w:hAnsi="Arial" w:cs="Arial"/>
          <w:bCs/>
          <w:sz w:val="22"/>
        </w:rPr>
        <w:t>September 20</w:t>
      </w:r>
      <w:r w:rsidR="00EE1FDD" w:rsidRPr="004E2E06">
        <w:rPr>
          <w:rFonts w:ascii="Arial" w:hAnsi="Arial" w:cs="Arial"/>
          <w:bCs/>
          <w:sz w:val="22"/>
        </w:rPr>
        <w:t>1</w:t>
      </w:r>
      <w:r w:rsidR="00B00874" w:rsidRPr="004E2E06">
        <w:rPr>
          <w:rFonts w:ascii="Arial" w:hAnsi="Arial" w:cs="Arial"/>
          <w:bCs/>
          <w:sz w:val="22"/>
        </w:rPr>
        <w:t>5</w:t>
      </w:r>
      <w:proofErr w:type="gramEnd"/>
      <w:r w:rsidRPr="004E2E06">
        <w:rPr>
          <w:rFonts w:ascii="Arial" w:hAnsi="Arial" w:cs="Arial"/>
          <w:bCs/>
          <w:sz w:val="22"/>
        </w:rPr>
        <w:t xml:space="preserve"> the Drilling Costs – Well (allocation code DCW) change and the lessee revises the A</w:t>
      </w:r>
      <w:r w:rsidR="00CD789D" w:rsidRPr="004E2E06">
        <w:rPr>
          <w:rFonts w:ascii="Arial" w:hAnsi="Arial" w:cs="Arial"/>
          <w:bCs/>
          <w:sz w:val="22"/>
        </w:rPr>
        <w:t>C Form</w:t>
      </w:r>
      <w:r w:rsidRPr="004E2E06">
        <w:rPr>
          <w:rFonts w:ascii="Arial" w:hAnsi="Arial" w:cs="Arial"/>
          <w:bCs/>
          <w:sz w:val="22"/>
        </w:rPr>
        <w:t>.  The lessee files:</w:t>
      </w:r>
    </w:p>
    <w:p w:rsidR="00F83BBE" w:rsidRPr="004E2E06" w:rsidRDefault="00F83BBE" w:rsidP="00F83BBE">
      <w:pPr>
        <w:ind w:left="1440"/>
        <w:outlineLvl w:val="0"/>
        <w:rPr>
          <w:rFonts w:ascii="Arial" w:hAnsi="Arial" w:cs="Arial"/>
          <w:bCs/>
          <w:sz w:val="22"/>
        </w:rPr>
      </w:pPr>
    </w:p>
    <w:p w:rsidR="00F83BBE" w:rsidRPr="004E2E06" w:rsidRDefault="00F83BBE" w:rsidP="00F83BBE">
      <w:pPr>
        <w:ind w:left="1440" w:firstLine="720"/>
        <w:outlineLvl w:val="0"/>
        <w:rPr>
          <w:rFonts w:ascii="Arial" w:hAnsi="Arial" w:cs="Arial"/>
          <w:bCs/>
          <w:sz w:val="22"/>
        </w:rPr>
      </w:pPr>
      <w:r w:rsidRPr="004E2E06">
        <w:rPr>
          <w:rFonts w:ascii="Arial" w:hAnsi="Arial" w:cs="Arial"/>
          <w:bCs/>
          <w:sz w:val="22"/>
        </w:rPr>
        <w:t>V</w:t>
      </w:r>
      <w:r w:rsidR="00CD789D" w:rsidRPr="004E2E06">
        <w:rPr>
          <w:rFonts w:ascii="Arial" w:hAnsi="Arial" w:cs="Arial"/>
          <w:bCs/>
          <w:sz w:val="22"/>
        </w:rPr>
        <w:t>V Form</w:t>
      </w:r>
      <w:r w:rsidRPr="004E2E06">
        <w:rPr>
          <w:rFonts w:ascii="Arial" w:hAnsi="Arial" w:cs="Arial"/>
          <w:bCs/>
          <w:sz w:val="22"/>
        </w:rPr>
        <w:tab/>
        <w:t>Revision 01</w:t>
      </w:r>
      <w:r w:rsidRPr="004E2E06">
        <w:rPr>
          <w:rFonts w:ascii="Arial" w:hAnsi="Arial" w:cs="Arial"/>
          <w:bCs/>
          <w:sz w:val="22"/>
        </w:rPr>
        <w:tab/>
        <w:t>Report Month September 20</w:t>
      </w:r>
      <w:r w:rsidR="00EE1FDD" w:rsidRPr="004E2E06">
        <w:rPr>
          <w:rFonts w:ascii="Arial" w:hAnsi="Arial" w:cs="Arial"/>
          <w:bCs/>
          <w:sz w:val="22"/>
        </w:rPr>
        <w:t>1</w:t>
      </w:r>
      <w:r w:rsidR="00B00874" w:rsidRPr="004E2E06">
        <w:rPr>
          <w:rFonts w:ascii="Arial" w:hAnsi="Arial" w:cs="Arial"/>
          <w:bCs/>
          <w:sz w:val="22"/>
        </w:rPr>
        <w:t>5</w:t>
      </w:r>
    </w:p>
    <w:p w:rsidR="00F83BBE" w:rsidRPr="004E2E06" w:rsidRDefault="00F83BBE" w:rsidP="00F83BBE">
      <w:pPr>
        <w:ind w:left="1440" w:firstLine="720"/>
        <w:outlineLvl w:val="0"/>
        <w:rPr>
          <w:rFonts w:ascii="Arial" w:hAnsi="Arial" w:cs="Arial"/>
          <w:bCs/>
          <w:sz w:val="22"/>
        </w:rPr>
      </w:pPr>
      <w:r w:rsidRPr="004E2E06">
        <w:rPr>
          <w:rFonts w:ascii="Arial" w:hAnsi="Arial" w:cs="Arial"/>
          <w:bCs/>
          <w:sz w:val="22"/>
        </w:rPr>
        <w:t>A</w:t>
      </w:r>
      <w:r w:rsidR="00CD789D" w:rsidRPr="004E2E06">
        <w:rPr>
          <w:rFonts w:ascii="Arial" w:hAnsi="Arial" w:cs="Arial"/>
          <w:bCs/>
          <w:sz w:val="22"/>
        </w:rPr>
        <w:t>C Form</w:t>
      </w:r>
      <w:r w:rsidRPr="004E2E06">
        <w:rPr>
          <w:rFonts w:ascii="Arial" w:hAnsi="Arial" w:cs="Arial"/>
          <w:bCs/>
          <w:sz w:val="22"/>
        </w:rPr>
        <w:tab/>
        <w:t>Revision 01</w:t>
      </w:r>
      <w:r w:rsidRPr="004E2E06">
        <w:rPr>
          <w:rFonts w:ascii="Arial" w:hAnsi="Arial" w:cs="Arial"/>
          <w:bCs/>
          <w:sz w:val="22"/>
        </w:rPr>
        <w:tab/>
        <w:t>Report Month September 20</w:t>
      </w:r>
      <w:r w:rsidR="00B00874" w:rsidRPr="004E2E06">
        <w:rPr>
          <w:rFonts w:ascii="Arial" w:hAnsi="Arial" w:cs="Arial"/>
          <w:bCs/>
          <w:sz w:val="22"/>
        </w:rPr>
        <w:t>15</w:t>
      </w:r>
    </w:p>
    <w:p w:rsidR="00F83BBE" w:rsidRPr="004E2E06" w:rsidRDefault="00F83BBE" w:rsidP="00F83BBE">
      <w:pPr>
        <w:ind w:left="1440"/>
        <w:outlineLvl w:val="0"/>
        <w:rPr>
          <w:rFonts w:ascii="Arial" w:hAnsi="Arial" w:cs="Arial"/>
          <w:bCs/>
          <w:sz w:val="22"/>
        </w:rPr>
      </w:pPr>
    </w:p>
    <w:p w:rsidR="00F83BBE" w:rsidRPr="004E2E06" w:rsidRDefault="00F83BBE" w:rsidP="00F83BBE">
      <w:pPr>
        <w:ind w:left="1440"/>
        <w:outlineLvl w:val="0"/>
        <w:rPr>
          <w:rFonts w:ascii="Arial" w:hAnsi="Arial" w:cs="Arial"/>
          <w:bCs/>
          <w:sz w:val="22"/>
        </w:rPr>
      </w:pPr>
      <w:r w:rsidRPr="004E2E06">
        <w:rPr>
          <w:rFonts w:ascii="Arial" w:hAnsi="Arial" w:cs="Arial"/>
          <w:bCs/>
          <w:sz w:val="22"/>
        </w:rPr>
        <w:t>(Note: the V</w:t>
      </w:r>
      <w:r w:rsidR="00CD789D" w:rsidRPr="004E2E06">
        <w:rPr>
          <w:rFonts w:ascii="Arial" w:hAnsi="Arial" w:cs="Arial"/>
          <w:bCs/>
          <w:sz w:val="22"/>
        </w:rPr>
        <w:t>V Form</w:t>
      </w:r>
      <w:r w:rsidRPr="004E2E06">
        <w:rPr>
          <w:rFonts w:ascii="Arial" w:hAnsi="Arial" w:cs="Arial"/>
          <w:bCs/>
          <w:sz w:val="22"/>
        </w:rPr>
        <w:t xml:space="preserve"> for Jan 20</w:t>
      </w:r>
      <w:r w:rsidR="00EE1FDD" w:rsidRPr="004E2E06">
        <w:rPr>
          <w:rFonts w:ascii="Arial" w:hAnsi="Arial" w:cs="Arial"/>
          <w:bCs/>
          <w:sz w:val="22"/>
        </w:rPr>
        <w:t>1</w:t>
      </w:r>
      <w:r w:rsidR="00B00874" w:rsidRPr="004E2E06">
        <w:rPr>
          <w:rFonts w:ascii="Arial" w:hAnsi="Arial" w:cs="Arial"/>
          <w:bCs/>
          <w:sz w:val="22"/>
        </w:rPr>
        <w:t>5</w:t>
      </w:r>
      <w:r w:rsidRPr="004E2E06">
        <w:rPr>
          <w:rFonts w:ascii="Arial" w:hAnsi="Arial" w:cs="Arial"/>
          <w:bCs/>
          <w:sz w:val="22"/>
        </w:rPr>
        <w:t xml:space="preserve"> would be filed with revision 01 even though there were no changes to the V</w:t>
      </w:r>
      <w:r w:rsidR="00CD789D" w:rsidRPr="004E2E06">
        <w:rPr>
          <w:rFonts w:ascii="Arial" w:hAnsi="Arial" w:cs="Arial"/>
          <w:bCs/>
          <w:sz w:val="22"/>
        </w:rPr>
        <w:t>V Form</w:t>
      </w:r>
      <w:r w:rsidR="00D058FA" w:rsidRPr="004E2E06">
        <w:rPr>
          <w:rFonts w:ascii="Arial" w:hAnsi="Arial" w:cs="Arial"/>
          <w:bCs/>
          <w:sz w:val="22"/>
        </w:rPr>
        <w:t>).</w:t>
      </w:r>
    </w:p>
    <w:p w:rsidR="00F83BBE" w:rsidRPr="004E2E06" w:rsidRDefault="00F83BBE" w:rsidP="00F83BBE">
      <w:pPr>
        <w:ind w:left="1440"/>
        <w:outlineLvl w:val="0"/>
        <w:rPr>
          <w:rFonts w:ascii="Arial" w:hAnsi="Arial" w:cs="Arial"/>
          <w:bCs/>
          <w:sz w:val="22"/>
        </w:rPr>
      </w:pPr>
    </w:p>
    <w:p w:rsidR="00F83BBE" w:rsidRPr="004E2E06" w:rsidRDefault="00F83BBE" w:rsidP="00F83BBE">
      <w:pPr>
        <w:ind w:left="1440"/>
        <w:outlineLvl w:val="0"/>
        <w:rPr>
          <w:rFonts w:ascii="Arial" w:hAnsi="Arial" w:cs="Arial"/>
          <w:bCs/>
          <w:sz w:val="22"/>
        </w:rPr>
      </w:pPr>
    </w:p>
    <w:p w:rsidR="00F83BBE" w:rsidRPr="004E2E06" w:rsidRDefault="00F83BBE" w:rsidP="00F83BBE">
      <w:pPr>
        <w:ind w:left="1440"/>
        <w:outlineLvl w:val="0"/>
        <w:rPr>
          <w:rFonts w:ascii="Arial" w:hAnsi="Arial" w:cs="Arial"/>
          <w:bCs/>
          <w:sz w:val="22"/>
        </w:rPr>
      </w:pPr>
      <w:r w:rsidRPr="004E2E06">
        <w:rPr>
          <w:rFonts w:ascii="Arial" w:hAnsi="Arial" w:cs="Arial"/>
          <w:bCs/>
          <w:sz w:val="22"/>
        </w:rPr>
        <w:t xml:space="preserve">In </w:t>
      </w:r>
      <w:proofErr w:type="gramStart"/>
      <w:r w:rsidRPr="004E2E06">
        <w:rPr>
          <w:rFonts w:ascii="Arial" w:hAnsi="Arial" w:cs="Arial"/>
          <w:bCs/>
          <w:sz w:val="22"/>
        </w:rPr>
        <w:t>January 20</w:t>
      </w:r>
      <w:r w:rsidR="00EE1FDD" w:rsidRPr="004E2E06">
        <w:rPr>
          <w:rFonts w:ascii="Arial" w:hAnsi="Arial" w:cs="Arial"/>
          <w:bCs/>
          <w:sz w:val="22"/>
        </w:rPr>
        <w:t>1</w:t>
      </w:r>
      <w:r w:rsidR="00B00874" w:rsidRPr="004E2E06">
        <w:rPr>
          <w:rFonts w:ascii="Arial" w:hAnsi="Arial" w:cs="Arial"/>
          <w:bCs/>
          <w:sz w:val="22"/>
        </w:rPr>
        <w:t>6</w:t>
      </w:r>
      <w:proofErr w:type="gramEnd"/>
      <w:r w:rsidRPr="004E2E06">
        <w:rPr>
          <w:rFonts w:ascii="Arial" w:hAnsi="Arial" w:cs="Arial"/>
          <w:bCs/>
          <w:sz w:val="22"/>
        </w:rPr>
        <w:t xml:space="preserve"> the TAPS tariff changed so the lessee revises the AC and the V</w:t>
      </w:r>
      <w:r w:rsidR="00CD789D" w:rsidRPr="004E2E06">
        <w:rPr>
          <w:rFonts w:ascii="Arial" w:hAnsi="Arial" w:cs="Arial"/>
          <w:bCs/>
          <w:sz w:val="22"/>
        </w:rPr>
        <w:t>V Form</w:t>
      </w:r>
      <w:r w:rsidRPr="004E2E06">
        <w:rPr>
          <w:rFonts w:ascii="Arial" w:hAnsi="Arial" w:cs="Arial"/>
          <w:bCs/>
          <w:sz w:val="22"/>
        </w:rPr>
        <w:t>s.  The lessee files:</w:t>
      </w:r>
    </w:p>
    <w:p w:rsidR="00D058FA" w:rsidRPr="004E2E06" w:rsidRDefault="00D058FA" w:rsidP="00F83BBE">
      <w:pPr>
        <w:ind w:left="1440"/>
        <w:outlineLvl w:val="0"/>
        <w:rPr>
          <w:rFonts w:ascii="Arial" w:hAnsi="Arial" w:cs="Arial"/>
          <w:bCs/>
          <w:sz w:val="22"/>
        </w:rPr>
      </w:pPr>
    </w:p>
    <w:p w:rsidR="00F83BBE" w:rsidRPr="004E2E06" w:rsidRDefault="00F83BBE" w:rsidP="00F83BBE">
      <w:pPr>
        <w:ind w:left="1440"/>
        <w:outlineLvl w:val="0"/>
        <w:rPr>
          <w:rFonts w:ascii="Arial" w:hAnsi="Arial" w:cs="Arial"/>
          <w:bCs/>
          <w:sz w:val="22"/>
        </w:rPr>
      </w:pPr>
      <w:r w:rsidRPr="004E2E06">
        <w:rPr>
          <w:rFonts w:ascii="Arial" w:hAnsi="Arial" w:cs="Arial"/>
          <w:bCs/>
          <w:sz w:val="22"/>
        </w:rPr>
        <w:tab/>
        <w:t>V</w:t>
      </w:r>
      <w:r w:rsidR="00CD789D" w:rsidRPr="004E2E06">
        <w:rPr>
          <w:rFonts w:ascii="Arial" w:hAnsi="Arial" w:cs="Arial"/>
          <w:bCs/>
          <w:sz w:val="22"/>
        </w:rPr>
        <w:t>V Form</w:t>
      </w:r>
      <w:r w:rsidRPr="004E2E06">
        <w:rPr>
          <w:rFonts w:ascii="Arial" w:hAnsi="Arial" w:cs="Arial"/>
          <w:bCs/>
          <w:sz w:val="22"/>
        </w:rPr>
        <w:t xml:space="preserve"> </w:t>
      </w:r>
      <w:r w:rsidRPr="004E2E06">
        <w:rPr>
          <w:rFonts w:ascii="Arial" w:hAnsi="Arial" w:cs="Arial"/>
          <w:bCs/>
          <w:sz w:val="22"/>
        </w:rPr>
        <w:tab/>
        <w:t>Revision 02</w:t>
      </w:r>
      <w:r w:rsidRPr="004E2E06">
        <w:rPr>
          <w:rFonts w:ascii="Arial" w:hAnsi="Arial" w:cs="Arial"/>
          <w:bCs/>
          <w:sz w:val="22"/>
        </w:rPr>
        <w:tab/>
        <w:t>Report Month January 20</w:t>
      </w:r>
      <w:r w:rsidR="00EE1FDD" w:rsidRPr="004E2E06">
        <w:rPr>
          <w:rFonts w:ascii="Arial" w:hAnsi="Arial" w:cs="Arial"/>
          <w:bCs/>
          <w:sz w:val="22"/>
        </w:rPr>
        <w:t>1</w:t>
      </w:r>
      <w:r w:rsidR="00B00874" w:rsidRPr="004E2E06">
        <w:rPr>
          <w:rFonts w:ascii="Arial" w:hAnsi="Arial" w:cs="Arial"/>
          <w:bCs/>
          <w:sz w:val="22"/>
        </w:rPr>
        <w:t>6</w:t>
      </w:r>
    </w:p>
    <w:p w:rsidR="00F83BBE" w:rsidRPr="004E2E06" w:rsidRDefault="00F83BBE" w:rsidP="00F83BBE">
      <w:pPr>
        <w:ind w:left="1440"/>
        <w:outlineLvl w:val="0"/>
        <w:rPr>
          <w:rFonts w:ascii="Arial" w:hAnsi="Arial" w:cs="Arial"/>
          <w:bCs/>
          <w:sz w:val="22"/>
        </w:rPr>
      </w:pPr>
      <w:r w:rsidRPr="004E2E06">
        <w:rPr>
          <w:rFonts w:ascii="Arial" w:hAnsi="Arial" w:cs="Arial"/>
          <w:bCs/>
          <w:sz w:val="22"/>
        </w:rPr>
        <w:tab/>
        <w:t>A</w:t>
      </w:r>
      <w:r w:rsidR="00CD789D" w:rsidRPr="004E2E06">
        <w:rPr>
          <w:rFonts w:ascii="Arial" w:hAnsi="Arial" w:cs="Arial"/>
          <w:bCs/>
          <w:sz w:val="22"/>
        </w:rPr>
        <w:t>C Form</w:t>
      </w:r>
      <w:r w:rsidRPr="004E2E06">
        <w:rPr>
          <w:rFonts w:ascii="Arial" w:hAnsi="Arial" w:cs="Arial"/>
          <w:bCs/>
          <w:sz w:val="22"/>
        </w:rPr>
        <w:tab/>
        <w:t>Revision 02</w:t>
      </w:r>
      <w:r w:rsidRPr="004E2E06">
        <w:rPr>
          <w:rFonts w:ascii="Arial" w:hAnsi="Arial" w:cs="Arial"/>
          <w:bCs/>
          <w:sz w:val="22"/>
        </w:rPr>
        <w:tab/>
        <w:t>Report Month January 20</w:t>
      </w:r>
      <w:r w:rsidR="00B00874" w:rsidRPr="004E2E06">
        <w:rPr>
          <w:rFonts w:ascii="Arial" w:hAnsi="Arial" w:cs="Arial"/>
          <w:bCs/>
          <w:sz w:val="22"/>
        </w:rPr>
        <w:t>16</w:t>
      </w:r>
    </w:p>
    <w:p w:rsidR="00F83BBE" w:rsidRPr="004E2E06" w:rsidRDefault="00F83BBE" w:rsidP="00F83BBE">
      <w:pPr>
        <w:ind w:left="1440"/>
        <w:outlineLvl w:val="0"/>
        <w:rPr>
          <w:rFonts w:ascii="Arial" w:hAnsi="Arial" w:cs="Arial"/>
          <w:bCs/>
          <w:sz w:val="22"/>
        </w:rPr>
      </w:pPr>
    </w:p>
    <w:p w:rsidR="00F83BBE" w:rsidRPr="004E2E06" w:rsidRDefault="00D058FA" w:rsidP="00F83BBE">
      <w:pPr>
        <w:ind w:left="1440"/>
        <w:outlineLvl w:val="0"/>
        <w:rPr>
          <w:rFonts w:ascii="Arial" w:hAnsi="Arial" w:cs="Arial"/>
          <w:bCs/>
          <w:sz w:val="22"/>
        </w:rPr>
      </w:pPr>
      <w:r w:rsidRPr="004E2E06">
        <w:rPr>
          <w:rFonts w:ascii="Arial" w:hAnsi="Arial" w:cs="Arial"/>
          <w:bCs/>
          <w:sz w:val="22"/>
        </w:rPr>
        <w:t>(</w:t>
      </w:r>
      <w:r w:rsidR="00F83BBE" w:rsidRPr="004E2E06">
        <w:rPr>
          <w:rFonts w:ascii="Arial" w:hAnsi="Arial" w:cs="Arial"/>
          <w:bCs/>
          <w:sz w:val="22"/>
        </w:rPr>
        <w:t>Note: the A</w:t>
      </w:r>
      <w:r w:rsidR="00CD789D" w:rsidRPr="004E2E06">
        <w:rPr>
          <w:rFonts w:ascii="Arial" w:hAnsi="Arial" w:cs="Arial"/>
          <w:bCs/>
          <w:sz w:val="22"/>
        </w:rPr>
        <w:t>C Form</w:t>
      </w:r>
      <w:r w:rsidR="00F83BBE" w:rsidRPr="004E2E06">
        <w:rPr>
          <w:rFonts w:ascii="Arial" w:hAnsi="Arial" w:cs="Arial"/>
          <w:bCs/>
          <w:sz w:val="22"/>
        </w:rPr>
        <w:t xml:space="preserve"> fo</w:t>
      </w:r>
      <w:r w:rsidR="00EE1FDD" w:rsidRPr="004E2E06">
        <w:rPr>
          <w:rFonts w:ascii="Arial" w:hAnsi="Arial" w:cs="Arial"/>
          <w:bCs/>
          <w:sz w:val="22"/>
        </w:rPr>
        <w:t>r Jan 201</w:t>
      </w:r>
      <w:r w:rsidR="00B00874" w:rsidRPr="004E2E06">
        <w:rPr>
          <w:rFonts w:ascii="Arial" w:hAnsi="Arial" w:cs="Arial"/>
          <w:bCs/>
          <w:sz w:val="22"/>
        </w:rPr>
        <w:t>5</w:t>
      </w:r>
      <w:r w:rsidR="00F83BBE" w:rsidRPr="004E2E06">
        <w:rPr>
          <w:rFonts w:ascii="Arial" w:hAnsi="Arial" w:cs="Arial"/>
          <w:bCs/>
          <w:sz w:val="22"/>
        </w:rPr>
        <w:t xml:space="preserve"> would be filed with revision 02 even though there are no changes to the A</w:t>
      </w:r>
      <w:r w:rsidR="00CD789D" w:rsidRPr="004E2E06">
        <w:rPr>
          <w:rFonts w:ascii="Arial" w:hAnsi="Arial" w:cs="Arial"/>
          <w:bCs/>
          <w:sz w:val="22"/>
        </w:rPr>
        <w:t>C Form</w:t>
      </w:r>
      <w:r w:rsidR="00F83BBE" w:rsidRPr="004E2E06">
        <w:rPr>
          <w:rFonts w:ascii="Arial" w:hAnsi="Arial" w:cs="Arial"/>
          <w:bCs/>
          <w:sz w:val="22"/>
        </w:rPr>
        <w:t>.</w:t>
      </w:r>
      <w:r w:rsidRPr="004E2E06">
        <w:rPr>
          <w:rFonts w:ascii="Arial" w:hAnsi="Arial" w:cs="Arial"/>
          <w:bCs/>
          <w:sz w:val="22"/>
        </w:rPr>
        <w:t>)</w:t>
      </w:r>
    </w:p>
    <w:p w:rsidR="00F83BBE" w:rsidRPr="004E2E06" w:rsidRDefault="00F83BBE" w:rsidP="00F83BBE">
      <w:pPr>
        <w:ind w:left="1440"/>
        <w:outlineLvl w:val="0"/>
        <w:rPr>
          <w:rFonts w:ascii="Arial" w:hAnsi="Arial" w:cs="Arial"/>
          <w:bCs/>
          <w:sz w:val="22"/>
        </w:rPr>
      </w:pPr>
    </w:p>
    <w:p w:rsidR="00F83BBE" w:rsidRPr="004E2E06" w:rsidRDefault="00F83BBE" w:rsidP="00F83BBE">
      <w:pPr>
        <w:ind w:left="1440"/>
        <w:outlineLvl w:val="0"/>
        <w:rPr>
          <w:rFonts w:ascii="Arial" w:hAnsi="Arial" w:cs="Arial"/>
          <w:bCs/>
          <w:sz w:val="22"/>
        </w:rPr>
      </w:pPr>
    </w:p>
    <w:p w:rsidR="00F83BBE" w:rsidRPr="004E2E06" w:rsidRDefault="00F83BBE" w:rsidP="00F83BBE">
      <w:pPr>
        <w:ind w:left="1440"/>
        <w:outlineLvl w:val="0"/>
        <w:rPr>
          <w:rFonts w:ascii="Arial" w:hAnsi="Arial" w:cs="Arial"/>
          <w:bCs/>
          <w:sz w:val="22"/>
        </w:rPr>
      </w:pPr>
      <w:r w:rsidRPr="004E2E06">
        <w:rPr>
          <w:rFonts w:ascii="Arial" w:hAnsi="Arial" w:cs="Arial"/>
          <w:bCs/>
          <w:sz w:val="22"/>
        </w:rPr>
        <w:t xml:space="preserve">In </w:t>
      </w:r>
      <w:proofErr w:type="gramStart"/>
      <w:r w:rsidRPr="004E2E06">
        <w:rPr>
          <w:rFonts w:ascii="Arial" w:hAnsi="Arial" w:cs="Arial"/>
          <w:bCs/>
          <w:sz w:val="22"/>
        </w:rPr>
        <w:t>June 201</w:t>
      </w:r>
      <w:r w:rsidR="00B00874" w:rsidRPr="004E2E06">
        <w:rPr>
          <w:rFonts w:ascii="Arial" w:hAnsi="Arial" w:cs="Arial"/>
          <w:bCs/>
          <w:sz w:val="22"/>
        </w:rPr>
        <w:t>6</w:t>
      </w:r>
      <w:proofErr w:type="gramEnd"/>
      <w:r w:rsidRPr="004E2E06">
        <w:rPr>
          <w:rFonts w:ascii="Arial" w:hAnsi="Arial" w:cs="Arial"/>
          <w:bCs/>
          <w:sz w:val="22"/>
        </w:rPr>
        <w:t xml:space="preserve"> the P</w:t>
      </w:r>
      <w:r w:rsidR="00CD789D" w:rsidRPr="004E2E06">
        <w:rPr>
          <w:rFonts w:ascii="Arial" w:hAnsi="Arial" w:cs="Arial"/>
          <w:bCs/>
          <w:sz w:val="22"/>
        </w:rPr>
        <w:t>T Form</w:t>
      </w:r>
      <w:r w:rsidRPr="004E2E06">
        <w:rPr>
          <w:rFonts w:ascii="Arial" w:hAnsi="Arial" w:cs="Arial"/>
          <w:bCs/>
          <w:sz w:val="22"/>
        </w:rPr>
        <w:t xml:space="preserve"> is filed for the first time for Production Month of </w:t>
      </w:r>
      <w:r w:rsidR="00A47F56" w:rsidRPr="004E2E06">
        <w:rPr>
          <w:rFonts w:ascii="Arial" w:hAnsi="Arial" w:cs="Arial"/>
          <w:bCs/>
          <w:sz w:val="22"/>
        </w:rPr>
        <w:t xml:space="preserve">March </w:t>
      </w:r>
      <w:r w:rsidRPr="004E2E06">
        <w:rPr>
          <w:rFonts w:ascii="Arial" w:hAnsi="Arial" w:cs="Arial"/>
          <w:bCs/>
          <w:sz w:val="22"/>
        </w:rPr>
        <w:t>20</w:t>
      </w:r>
      <w:r w:rsidR="00145A0A" w:rsidRPr="004E2E06">
        <w:rPr>
          <w:rFonts w:ascii="Arial" w:hAnsi="Arial" w:cs="Arial"/>
          <w:bCs/>
          <w:sz w:val="22"/>
        </w:rPr>
        <w:t>1</w:t>
      </w:r>
      <w:r w:rsidR="00B00874" w:rsidRPr="004E2E06">
        <w:rPr>
          <w:rFonts w:ascii="Arial" w:hAnsi="Arial" w:cs="Arial"/>
          <w:bCs/>
          <w:sz w:val="22"/>
        </w:rPr>
        <w:t>5</w:t>
      </w:r>
      <w:r w:rsidRPr="004E2E06">
        <w:rPr>
          <w:rFonts w:ascii="Arial" w:hAnsi="Arial" w:cs="Arial"/>
          <w:bCs/>
          <w:sz w:val="22"/>
        </w:rPr>
        <w:t>. The lessee files:</w:t>
      </w:r>
    </w:p>
    <w:p w:rsidR="00F83BBE" w:rsidRPr="004E2E06" w:rsidRDefault="00F83BBE" w:rsidP="00F83BBE">
      <w:pPr>
        <w:ind w:left="1440"/>
        <w:outlineLvl w:val="0"/>
        <w:rPr>
          <w:rFonts w:ascii="Arial" w:hAnsi="Arial" w:cs="Arial"/>
          <w:bCs/>
          <w:sz w:val="22"/>
        </w:rPr>
      </w:pPr>
    </w:p>
    <w:p w:rsidR="00FA401D" w:rsidRPr="004E2E06" w:rsidRDefault="00FA401D" w:rsidP="00F83BBE">
      <w:pPr>
        <w:ind w:left="1440"/>
        <w:outlineLvl w:val="0"/>
        <w:rPr>
          <w:rFonts w:ascii="Arial" w:hAnsi="Arial" w:cs="Arial"/>
          <w:bCs/>
          <w:sz w:val="22"/>
        </w:rPr>
      </w:pPr>
    </w:p>
    <w:p w:rsidR="00F83BBE" w:rsidRPr="004E2E06" w:rsidRDefault="00F83BBE" w:rsidP="00F83BBE">
      <w:pPr>
        <w:ind w:left="1440" w:firstLine="720"/>
        <w:outlineLvl w:val="0"/>
        <w:rPr>
          <w:rFonts w:ascii="Arial" w:hAnsi="Arial" w:cs="Arial"/>
          <w:bCs/>
          <w:sz w:val="22"/>
        </w:rPr>
      </w:pPr>
      <w:r w:rsidRPr="004E2E06">
        <w:rPr>
          <w:rFonts w:ascii="Arial" w:hAnsi="Arial" w:cs="Arial"/>
          <w:bCs/>
          <w:sz w:val="22"/>
        </w:rPr>
        <w:t>V</w:t>
      </w:r>
      <w:r w:rsidR="00CD789D" w:rsidRPr="004E2E06">
        <w:rPr>
          <w:rFonts w:ascii="Arial" w:hAnsi="Arial" w:cs="Arial"/>
          <w:bCs/>
          <w:sz w:val="22"/>
        </w:rPr>
        <w:t>V Form</w:t>
      </w:r>
      <w:r w:rsidRPr="004E2E06">
        <w:rPr>
          <w:rFonts w:ascii="Arial" w:hAnsi="Arial" w:cs="Arial"/>
          <w:bCs/>
          <w:sz w:val="22"/>
        </w:rPr>
        <w:t xml:space="preserve"> </w:t>
      </w:r>
      <w:r w:rsidRPr="004E2E06">
        <w:rPr>
          <w:rFonts w:ascii="Arial" w:hAnsi="Arial" w:cs="Arial"/>
          <w:bCs/>
          <w:sz w:val="22"/>
        </w:rPr>
        <w:tab/>
        <w:t>Revision 03</w:t>
      </w:r>
      <w:r w:rsidRPr="004E2E06">
        <w:rPr>
          <w:rFonts w:ascii="Arial" w:hAnsi="Arial" w:cs="Arial"/>
          <w:bCs/>
          <w:sz w:val="22"/>
        </w:rPr>
        <w:tab/>
        <w:t>Report Month June 201</w:t>
      </w:r>
      <w:r w:rsidR="00B00874" w:rsidRPr="004E2E06">
        <w:rPr>
          <w:rFonts w:ascii="Arial" w:hAnsi="Arial" w:cs="Arial"/>
          <w:bCs/>
          <w:sz w:val="22"/>
        </w:rPr>
        <w:t>6</w:t>
      </w:r>
    </w:p>
    <w:p w:rsidR="00F83BBE" w:rsidRPr="004E2E06" w:rsidRDefault="00F83BBE" w:rsidP="00F83BBE">
      <w:pPr>
        <w:ind w:left="1440" w:firstLine="720"/>
        <w:outlineLvl w:val="0"/>
        <w:rPr>
          <w:rFonts w:ascii="Arial" w:hAnsi="Arial" w:cs="Arial"/>
          <w:bCs/>
          <w:sz w:val="22"/>
        </w:rPr>
      </w:pPr>
      <w:r w:rsidRPr="004E2E06">
        <w:rPr>
          <w:rFonts w:ascii="Arial" w:hAnsi="Arial" w:cs="Arial"/>
          <w:bCs/>
          <w:sz w:val="22"/>
        </w:rPr>
        <w:t>A</w:t>
      </w:r>
      <w:r w:rsidR="00CD789D" w:rsidRPr="004E2E06">
        <w:rPr>
          <w:rFonts w:ascii="Arial" w:hAnsi="Arial" w:cs="Arial"/>
          <w:bCs/>
          <w:sz w:val="22"/>
        </w:rPr>
        <w:t>C Form</w:t>
      </w:r>
      <w:r w:rsidRPr="004E2E06">
        <w:rPr>
          <w:rFonts w:ascii="Arial" w:hAnsi="Arial" w:cs="Arial"/>
          <w:bCs/>
          <w:sz w:val="22"/>
        </w:rPr>
        <w:t xml:space="preserve"> </w:t>
      </w:r>
      <w:r w:rsidRPr="004E2E06">
        <w:rPr>
          <w:rFonts w:ascii="Arial" w:hAnsi="Arial" w:cs="Arial"/>
          <w:bCs/>
          <w:sz w:val="22"/>
        </w:rPr>
        <w:tab/>
        <w:t>Revision 03</w:t>
      </w:r>
      <w:r w:rsidRPr="004E2E06">
        <w:rPr>
          <w:rFonts w:ascii="Arial" w:hAnsi="Arial" w:cs="Arial"/>
          <w:bCs/>
          <w:sz w:val="22"/>
        </w:rPr>
        <w:tab/>
        <w:t>Report Month June 201</w:t>
      </w:r>
      <w:r w:rsidR="00B00874" w:rsidRPr="004E2E06">
        <w:rPr>
          <w:rFonts w:ascii="Arial" w:hAnsi="Arial" w:cs="Arial"/>
          <w:bCs/>
          <w:sz w:val="22"/>
        </w:rPr>
        <w:t>6</w:t>
      </w:r>
    </w:p>
    <w:p w:rsidR="00F83BBE" w:rsidRPr="004E2E06" w:rsidRDefault="00F83BBE" w:rsidP="00F83BBE">
      <w:pPr>
        <w:ind w:left="1440" w:firstLine="720"/>
        <w:outlineLvl w:val="0"/>
        <w:rPr>
          <w:rFonts w:ascii="Arial" w:hAnsi="Arial" w:cs="Arial"/>
          <w:bCs/>
          <w:sz w:val="22"/>
        </w:rPr>
      </w:pPr>
      <w:r w:rsidRPr="004E2E06">
        <w:rPr>
          <w:rFonts w:ascii="Arial" w:hAnsi="Arial" w:cs="Arial"/>
          <w:bCs/>
          <w:sz w:val="22"/>
        </w:rPr>
        <w:t>P</w:t>
      </w:r>
      <w:r w:rsidR="00CD789D" w:rsidRPr="004E2E06">
        <w:rPr>
          <w:rFonts w:ascii="Arial" w:hAnsi="Arial" w:cs="Arial"/>
          <w:bCs/>
          <w:sz w:val="22"/>
        </w:rPr>
        <w:t>T Form</w:t>
      </w:r>
      <w:r w:rsidRPr="004E2E06">
        <w:rPr>
          <w:rFonts w:ascii="Arial" w:hAnsi="Arial" w:cs="Arial"/>
          <w:bCs/>
          <w:sz w:val="22"/>
        </w:rPr>
        <w:tab/>
        <w:t>Revision 03</w:t>
      </w:r>
      <w:r w:rsidRPr="004E2E06">
        <w:rPr>
          <w:rFonts w:ascii="Arial" w:hAnsi="Arial" w:cs="Arial"/>
          <w:bCs/>
          <w:sz w:val="22"/>
        </w:rPr>
        <w:tab/>
        <w:t>Report Month June 201</w:t>
      </w:r>
      <w:r w:rsidR="00B00874" w:rsidRPr="004E2E06">
        <w:rPr>
          <w:rFonts w:ascii="Arial" w:hAnsi="Arial" w:cs="Arial"/>
          <w:bCs/>
          <w:sz w:val="22"/>
        </w:rPr>
        <w:t>6</w:t>
      </w:r>
    </w:p>
    <w:p w:rsidR="00F83BBE" w:rsidRPr="004E2E06" w:rsidRDefault="00F83BBE" w:rsidP="00F83BBE">
      <w:pPr>
        <w:ind w:left="1440" w:firstLine="720"/>
        <w:outlineLvl w:val="0"/>
        <w:rPr>
          <w:rFonts w:ascii="Arial" w:hAnsi="Arial" w:cs="Arial"/>
          <w:bCs/>
          <w:sz w:val="22"/>
        </w:rPr>
      </w:pPr>
      <w:r w:rsidRPr="004E2E06">
        <w:rPr>
          <w:rFonts w:ascii="Arial" w:hAnsi="Arial" w:cs="Arial"/>
          <w:bCs/>
          <w:sz w:val="22"/>
        </w:rPr>
        <w:t>Supplemental Reports for VV, AC, P</w:t>
      </w:r>
      <w:r w:rsidR="00CD789D" w:rsidRPr="004E2E06">
        <w:rPr>
          <w:rFonts w:ascii="Arial" w:hAnsi="Arial" w:cs="Arial"/>
          <w:bCs/>
          <w:sz w:val="22"/>
        </w:rPr>
        <w:t>T Form</w:t>
      </w:r>
      <w:r w:rsidRPr="004E2E06">
        <w:rPr>
          <w:rFonts w:ascii="Arial" w:hAnsi="Arial" w:cs="Arial"/>
          <w:bCs/>
          <w:sz w:val="22"/>
        </w:rPr>
        <w:t>s</w:t>
      </w:r>
    </w:p>
    <w:p w:rsidR="00F83BBE" w:rsidRPr="004E2E06" w:rsidRDefault="00F83BBE" w:rsidP="00F83BBE">
      <w:pPr>
        <w:ind w:left="1440"/>
        <w:outlineLvl w:val="0"/>
        <w:rPr>
          <w:rFonts w:ascii="Arial" w:hAnsi="Arial" w:cs="Arial"/>
          <w:bCs/>
          <w:sz w:val="22"/>
        </w:rPr>
      </w:pPr>
    </w:p>
    <w:p w:rsidR="00363515" w:rsidRPr="004E2E06" w:rsidRDefault="00D058FA" w:rsidP="00C146D9">
      <w:pPr>
        <w:ind w:left="1440"/>
        <w:outlineLvl w:val="0"/>
        <w:rPr>
          <w:rFonts w:ascii="Arial" w:hAnsi="Arial" w:cs="Arial"/>
          <w:bCs/>
          <w:sz w:val="22"/>
        </w:rPr>
      </w:pPr>
      <w:r w:rsidRPr="004E2E06">
        <w:rPr>
          <w:rFonts w:ascii="Arial" w:hAnsi="Arial" w:cs="Arial"/>
          <w:bCs/>
          <w:sz w:val="22"/>
        </w:rPr>
        <w:t>(</w:t>
      </w:r>
      <w:r w:rsidR="00F83BBE" w:rsidRPr="004E2E06">
        <w:rPr>
          <w:rFonts w:ascii="Arial" w:hAnsi="Arial" w:cs="Arial"/>
          <w:bCs/>
          <w:sz w:val="22"/>
        </w:rPr>
        <w:t xml:space="preserve">Note: </w:t>
      </w:r>
      <w:r w:rsidRPr="004E2E06">
        <w:rPr>
          <w:rFonts w:ascii="Arial" w:hAnsi="Arial" w:cs="Arial"/>
          <w:bCs/>
          <w:sz w:val="22"/>
        </w:rPr>
        <w:t>t</w:t>
      </w:r>
      <w:r w:rsidR="00F83BBE" w:rsidRPr="004E2E06">
        <w:rPr>
          <w:rFonts w:ascii="Arial" w:hAnsi="Arial" w:cs="Arial"/>
          <w:bCs/>
          <w:sz w:val="22"/>
        </w:rPr>
        <w:t>he P</w:t>
      </w:r>
      <w:r w:rsidR="00CD789D" w:rsidRPr="004E2E06">
        <w:rPr>
          <w:rFonts w:ascii="Arial" w:hAnsi="Arial" w:cs="Arial"/>
          <w:bCs/>
          <w:sz w:val="22"/>
        </w:rPr>
        <w:t>T Form</w:t>
      </w:r>
      <w:r w:rsidR="00F83BBE" w:rsidRPr="004E2E06">
        <w:rPr>
          <w:rFonts w:ascii="Arial" w:hAnsi="Arial" w:cs="Arial"/>
          <w:bCs/>
          <w:sz w:val="22"/>
        </w:rPr>
        <w:t xml:space="preserve"> will be accepted with the revision number out of sequence.  </w:t>
      </w:r>
      <w:r w:rsidR="00F83BBE" w:rsidRPr="004E2E06">
        <w:rPr>
          <w:rFonts w:ascii="Arial" w:hAnsi="Arial"/>
          <w:sz w:val="22"/>
          <w:szCs w:val="22"/>
        </w:rPr>
        <w:t>AND all reports will include the same current Control Number.</w:t>
      </w:r>
      <w:r w:rsidRPr="004E2E06">
        <w:rPr>
          <w:rFonts w:ascii="Arial" w:hAnsi="Arial"/>
          <w:sz w:val="22"/>
          <w:szCs w:val="22"/>
        </w:rPr>
        <w:t>)</w:t>
      </w:r>
    </w:p>
    <w:p w:rsidR="00FC0005" w:rsidRPr="004E2E06" w:rsidRDefault="00FC0005" w:rsidP="004423BD">
      <w:pPr>
        <w:pStyle w:val="Heading3"/>
        <w:rPr>
          <w:rFonts w:ascii="Arial" w:hAnsi="Arial"/>
          <w:b w:val="0"/>
          <w:sz w:val="22"/>
          <w:szCs w:val="22"/>
        </w:rPr>
        <w:sectPr w:rsidR="00FC0005" w:rsidRPr="004E2E06" w:rsidSect="002D2044">
          <w:headerReference w:type="default" r:id="rId10"/>
          <w:footerReference w:type="default" r:id="rId11"/>
          <w:endnotePr>
            <w:numFmt w:val="decimal"/>
          </w:endnotePr>
          <w:type w:val="continuous"/>
          <w:pgSz w:w="12240" w:h="15840" w:code="1"/>
          <w:pgMar w:top="1152" w:right="1296" w:bottom="1152" w:left="1296" w:header="720" w:footer="504" w:gutter="0"/>
          <w:cols w:space="720"/>
          <w:noEndnote/>
        </w:sectPr>
      </w:pPr>
    </w:p>
    <w:tbl>
      <w:tblPr>
        <w:tblW w:w="10258" w:type="dxa"/>
        <w:tblInd w:w="93" w:type="dxa"/>
        <w:tblLook w:val="04A0" w:firstRow="1" w:lastRow="0" w:firstColumn="1" w:lastColumn="0" w:noHBand="0" w:noVBand="1"/>
      </w:tblPr>
      <w:tblGrid>
        <w:gridCol w:w="1106"/>
        <w:gridCol w:w="439"/>
        <w:gridCol w:w="770"/>
        <w:gridCol w:w="310"/>
        <w:gridCol w:w="779"/>
        <w:gridCol w:w="661"/>
        <w:gridCol w:w="1380"/>
        <w:gridCol w:w="1860"/>
        <w:gridCol w:w="1350"/>
        <w:gridCol w:w="1603"/>
      </w:tblGrid>
      <w:tr w:rsidR="00E12333" w:rsidRPr="004E2E06" w:rsidTr="00CD2B1D">
        <w:trPr>
          <w:trHeight w:val="735"/>
        </w:trPr>
        <w:tc>
          <w:tcPr>
            <w:tcW w:w="7305" w:type="dxa"/>
            <w:gridSpan w:val="8"/>
            <w:tcBorders>
              <w:top w:val="nil"/>
              <w:left w:val="nil"/>
              <w:bottom w:val="nil"/>
              <w:right w:val="nil"/>
            </w:tcBorders>
            <w:shd w:val="clear" w:color="auto" w:fill="auto"/>
            <w:noWrap/>
            <w:vAlign w:val="center"/>
            <w:hideMark/>
          </w:tcPr>
          <w:p w:rsidR="00E12333" w:rsidRPr="004E2E06" w:rsidRDefault="00E12333" w:rsidP="007E2487">
            <w:pPr>
              <w:widowControl/>
              <w:outlineLvl w:val="0"/>
              <w:rPr>
                <w:rFonts w:ascii="Arial" w:hAnsi="Arial" w:cs="Arial"/>
                <w:b/>
                <w:bCs/>
                <w:snapToGrid/>
                <w:sz w:val="28"/>
                <w:szCs w:val="28"/>
              </w:rPr>
            </w:pPr>
            <w:r w:rsidRPr="004E2E06">
              <w:rPr>
                <w:rFonts w:ascii="Arial" w:hAnsi="Arial" w:cs="Arial"/>
                <w:b/>
                <w:bCs/>
                <w:snapToGrid/>
                <w:sz w:val="28"/>
                <w:szCs w:val="28"/>
              </w:rPr>
              <w:lastRenderedPageBreak/>
              <w:t>ALASKA DNR - OIL &amp; GAS V 1.201</w:t>
            </w:r>
            <w:r w:rsidR="00671CFB">
              <w:rPr>
                <w:rFonts w:ascii="Arial" w:hAnsi="Arial" w:cs="Arial"/>
                <w:b/>
                <w:bCs/>
                <w:snapToGrid/>
                <w:sz w:val="28"/>
                <w:szCs w:val="28"/>
              </w:rPr>
              <w:t>7</w:t>
            </w:r>
            <w:r w:rsidRPr="004E2E06">
              <w:rPr>
                <w:rFonts w:ascii="Arial" w:hAnsi="Arial" w:cs="Arial"/>
                <w:b/>
                <w:bCs/>
                <w:snapToGrid/>
                <w:sz w:val="28"/>
                <w:szCs w:val="28"/>
              </w:rPr>
              <w:t>0</w:t>
            </w:r>
            <w:r w:rsidR="00671CFB">
              <w:rPr>
                <w:rFonts w:ascii="Arial" w:hAnsi="Arial" w:cs="Arial"/>
                <w:b/>
                <w:bCs/>
                <w:snapToGrid/>
                <w:sz w:val="28"/>
                <w:szCs w:val="28"/>
              </w:rPr>
              <w:t>1</w:t>
            </w:r>
          </w:p>
        </w:tc>
        <w:tc>
          <w:tcPr>
            <w:tcW w:w="1350" w:type="dxa"/>
            <w:tcBorders>
              <w:top w:val="nil"/>
              <w:left w:val="nil"/>
              <w:bottom w:val="nil"/>
              <w:right w:val="nil"/>
            </w:tcBorders>
            <w:shd w:val="clear" w:color="auto" w:fill="auto"/>
          </w:tcPr>
          <w:p w:rsidR="00E12333" w:rsidRPr="004E2E06" w:rsidRDefault="00E12333" w:rsidP="00CD2B1D">
            <w:pPr>
              <w:widowControl/>
              <w:outlineLvl w:val="0"/>
              <w:rPr>
                <w:rFonts w:ascii="Arial" w:hAnsi="Arial" w:cs="Arial"/>
                <w:b/>
                <w:bCs/>
                <w:snapToGrid/>
                <w:sz w:val="26"/>
                <w:szCs w:val="26"/>
              </w:rPr>
            </w:pPr>
          </w:p>
        </w:tc>
        <w:tc>
          <w:tcPr>
            <w:tcW w:w="1603" w:type="dxa"/>
            <w:tcBorders>
              <w:top w:val="nil"/>
              <w:left w:val="nil"/>
              <w:bottom w:val="nil"/>
              <w:right w:val="nil"/>
            </w:tcBorders>
            <w:shd w:val="clear" w:color="auto" w:fill="auto"/>
            <w:noWrap/>
            <w:vAlign w:val="center"/>
            <w:hideMark/>
          </w:tcPr>
          <w:p w:rsidR="00E12333" w:rsidRPr="004E2E06" w:rsidRDefault="00E12333" w:rsidP="00CD2B1D">
            <w:pPr>
              <w:widowControl/>
              <w:outlineLvl w:val="0"/>
              <w:rPr>
                <w:rFonts w:ascii="Arial" w:hAnsi="Arial" w:cs="Arial"/>
                <w:b/>
                <w:bCs/>
                <w:snapToGrid/>
                <w:sz w:val="26"/>
                <w:szCs w:val="26"/>
              </w:rPr>
            </w:pPr>
          </w:p>
        </w:tc>
      </w:tr>
      <w:tr w:rsidR="00E12333" w:rsidRPr="004E2E06" w:rsidTr="00CD2B1D">
        <w:trPr>
          <w:trHeight w:val="255"/>
        </w:trPr>
        <w:tc>
          <w:tcPr>
            <w:tcW w:w="2315" w:type="dxa"/>
            <w:gridSpan w:val="3"/>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b/>
                <w:bCs/>
                <w:snapToGrid/>
                <w:sz w:val="16"/>
                <w:szCs w:val="16"/>
              </w:rPr>
            </w:pPr>
            <w:r w:rsidRPr="004E2E06">
              <w:rPr>
                <w:rFonts w:ascii="Arial" w:hAnsi="Arial" w:cs="Arial"/>
                <w:b/>
                <w:bCs/>
                <w:snapToGrid/>
                <w:sz w:val="16"/>
                <w:szCs w:val="16"/>
              </w:rPr>
              <w:t>REPORT TYPE</w:t>
            </w:r>
          </w:p>
        </w:tc>
        <w:tc>
          <w:tcPr>
            <w:tcW w:w="1750" w:type="dxa"/>
            <w:gridSpan w:val="3"/>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r w:rsidRPr="004E2E06">
              <w:rPr>
                <w:rFonts w:ascii="Arial" w:hAnsi="Arial" w:cs="Arial"/>
                <w:snapToGrid/>
                <w:sz w:val="16"/>
                <w:szCs w:val="16"/>
              </w:rPr>
              <w:t>(PTLA)</w:t>
            </w:r>
          </w:p>
        </w:tc>
        <w:tc>
          <w:tcPr>
            <w:tcW w:w="1380"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4E2E06" w:rsidRDefault="00E12333" w:rsidP="00CD2B1D">
            <w:pPr>
              <w:widowControl/>
              <w:jc w:val="center"/>
              <w:outlineLvl w:val="0"/>
              <w:rPr>
                <w:rFonts w:ascii="Arial" w:hAnsi="Arial" w:cs="Arial"/>
                <w:snapToGrid/>
                <w:sz w:val="16"/>
                <w:szCs w:val="16"/>
              </w:rPr>
            </w:pPr>
            <w:r w:rsidRPr="004E2E06">
              <w:rPr>
                <w:rFonts w:ascii="Arial" w:hAnsi="Arial" w:cs="Arial"/>
                <w:snapToGrid/>
                <w:sz w:val="16"/>
                <w:szCs w:val="16"/>
              </w:rPr>
              <w:t>PT</w:t>
            </w:r>
          </w:p>
        </w:tc>
        <w:tc>
          <w:tcPr>
            <w:tcW w:w="1350" w:type="dxa"/>
            <w:tcBorders>
              <w:top w:val="nil"/>
              <w:left w:val="nil"/>
              <w:bottom w:val="nil"/>
              <w:right w:val="nil"/>
            </w:tcBorders>
            <w:shd w:val="clear" w:color="auto" w:fill="C0C0C0"/>
          </w:tcPr>
          <w:p w:rsidR="00E12333" w:rsidRPr="004E2E06"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r>
      <w:tr w:rsidR="00E12333" w:rsidRPr="004E2E06" w:rsidTr="00CD2B1D">
        <w:trPr>
          <w:trHeight w:val="255"/>
        </w:trPr>
        <w:tc>
          <w:tcPr>
            <w:tcW w:w="2315" w:type="dxa"/>
            <w:gridSpan w:val="3"/>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b/>
                <w:bCs/>
                <w:snapToGrid/>
                <w:sz w:val="16"/>
                <w:szCs w:val="16"/>
              </w:rPr>
            </w:pPr>
            <w:r w:rsidRPr="004E2E06">
              <w:rPr>
                <w:rFonts w:ascii="Arial" w:hAnsi="Arial" w:cs="Arial"/>
                <w:b/>
                <w:bCs/>
                <w:snapToGrid/>
                <w:sz w:val="16"/>
                <w:szCs w:val="16"/>
              </w:rPr>
              <w:t>REPORT CODE</w:t>
            </w:r>
          </w:p>
        </w:tc>
        <w:tc>
          <w:tcPr>
            <w:tcW w:w="1750" w:type="dxa"/>
            <w:gridSpan w:val="3"/>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r w:rsidRPr="004E2E06">
              <w:rPr>
                <w:rFonts w:ascii="Arial" w:hAnsi="Arial" w:cs="Arial"/>
                <w:snapToGrid/>
                <w:sz w:val="16"/>
                <w:szCs w:val="16"/>
              </w:rPr>
              <w:t>(NPSL Report)</w:t>
            </w:r>
          </w:p>
        </w:tc>
        <w:tc>
          <w:tcPr>
            <w:tcW w:w="1380"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4E2E06" w:rsidRDefault="00E12333" w:rsidP="00CD2B1D">
            <w:pPr>
              <w:widowControl/>
              <w:jc w:val="center"/>
              <w:outlineLvl w:val="0"/>
              <w:rPr>
                <w:rFonts w:ascii="Arial" w:hAnsi="Arial" w:cs="Arial"/>
                <w:snapToGrid/>
                <w:sz w:val="16"/>
                <w:szCs w:val="16"/>
              </w:rPr>
            </w:pPr>
            <w:r w:rsidRPr="004E2E06">
              <w:rPr>
                <w:rFonts w:ascii="Arial" w:hAnsi="Arial" w:cs="Arial"/>
                <w:snapToGrid/>
                <w:sz w:val="16"/>
                <w:szCs w:val="16"/>
              </w:rPr>
              <w:t>AL</w:t>
            </w:r>
          </w:p>
        </w:tc>
        <w:tc>
          <w:tcPr>
            <w:tcW w:w="1350" w:type="dxa"/>
            <w:tcBorders>
              <w:top w:val="nil"/>
              <w:left w:val="nil"/>
              <w:bottom w:val="nil"/>
              <w:right w:val="nil"/>
            </w:tcBorders>
            <w:shd w:val="clear" w:color="auto" w:fill="C0C0C0"/>
          </w:tcPr>
          <w:p w:rsidR="00E12333" w:rsidRPr="004E2E06" w:rsidRDefault="00E12333" w:rsidP="00CD2B1D">
            <w:pPr>
              <w:widowControl/>
              <w:outlineLvl w:val="0"/>
              <w:rPr>
                <w:rFonts w:ascii="Arial" w:hAnsi="Arial" w:cs="Arial"/>
                <w:b/>
                <w:bCs/>
                <w:snapToGrid/>
                <w:color w:val="800080"/>
                <w:sz w:val="16"/>
                <w:szCs w:val="16"/>
              </w:rPr>
            </w:pPr>
          </w:p>
        </w:tc>
        <w:tc>
          <w:tcPr>
            <w:tcW w:w="1603"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b/>
                <w:bCs/>
                <w:snapToGrid/>
                <w:color w:val="800080"/>
                <w:sz w:val="16"/>
                <w:szCs w:val="16"/>
              </w:rPr>
            </w:pPr>
          </w:p>
        </w:tc>
      </w:tr>
      <w:tr w:rsidR="00E12333" w:rsidRPr="004E2E06" w:rsidTr="00CD2B1D">
        <w:trPr>
          <w:trHeight w:val="255"/>
        </w:trPr>
        <w:tc>
          <w:tcPr>
            <w:tcW w:w="2315" w:type="dxa"/>
            <w:gridSpan w:val="3"/>
            <w:tcBorders>
              <w:top w:val="nil"/>
              <w:left w:val="nil"/>
              <w:bottom w:val="nil"/>
              <w:right w:val="nil"/>
            </w:tcBorders>
            <w:shd w:val="clear" w:color="000000" w:fill="BFBFBF"/>
            <w:noWrap/>
            <w:vAlign w:val="bottom"/>
            <w:hideMark/>
          </w:tcPr>
          <w:p w:rsidR="00E12333" w:rsidRPr="004E2E06" w:rsidRDefault="00E12333" w:rsidP="00CD2B1D">
            <w:pPr>
              <w:widowControl/>
              <w:outlineLvl w:val="0"/>
              <w:rPr>
                <w:rFonts w:ascii="Arial" w:hAnsi="Arial" w:cs="Arial"/>
                <w:b/>
                <w:bCs/>
                <w:snapToGrid/>
                <w:sz w:val="16"/>
                <w:szCs w:val="16"/>
              </w:rPr>
            </w:pPr>
            <w:r w:rsidRPr="004E2E06">
              <w:rPr>
                <w:rFonts w:ascii="Arial" w:hAnsi="Arial" w:cs="Arial"/>
                <w:b/>
                <w:bCs/>
                <w:snapToGrid/>
                <w:sz w:val="16"/>
                <w:szCs w:val="16"/>
              </w:rPr>
              <w:t>FILING TYPE</w:t>
            </w:r>
          </w:p>
        </w:tc>
        <w:tc>
          <w:tcPr>
            <w:tcW w:w="1089" w:type="dxa"/>
            <w:gridSpan w:val="2"/>
            <w:tcBorders>
              <w:top w:val="nil"/>
              <w:left w:val="nil"/>
              <w:bottom w:val="nil"/>
              <w:right w:val="nil"/>
            </w:tcBorders>
            <w:shd w:val="clear" w:color="000000" w:fill="BFBFBF"/>
            <w:noWrap/>
            <w:vAlign w:val="bottom"/>
            <w:hideMark/>
          </w:tcPr>
          <w:p w:rsidR="00E12333" w:rsidRPr="004E2E06" w:rsidRDefault="00E12333" w:rsidP="00CD2B1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BFBFBF"/>
            <w:noWrap/>
            <w:vAlign w:val="bottom"/>
            <w:hideMark/>
          </w:tcPr>
          <w:p w:rsidR="00E12333" w:rsidRPr="004E2E06" w:rsidRDefault="00E12333" w:rsidP="00CD2B1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BFBFBF"/>
            <w:noWrap/>
            <w:vAlign w:val="bottom"/>
            <w:hideMark/>
          </w:tcPr>
          <w:p w:rsidR="00E12333" w:rsidRPr="004E2E06"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4E2E06" w:rsidRDefault="00E12333" w:rsidP="00CD2B1D">
            <w:pPr>
              <w:widowControl/>
              <w:jc w:val="center"/>
              <w:outlineLvl w:val="0"/>
              <w:rPr>
                <w:rFonts w:ascii="Arial" w:hAnsi="Arial" w:cs="Arial"/>
                <w:snapToGrid/>
                <w:sz w:val="16"/>
                <w:szCs w:val="16"/>
              </w:rPr>
            </w:pPr>
            <w:r w:rsidRPr="004E2E06">
              <w:rPr>
                <w:rFonts w:ascii="Arial" w:hAnsi="Arial" w:cs="Arial"/>
                <w:snapToGrid/>
                <w:sz w:val="16"/>
                <w:szCs w:val="16"/>
              </w:rPr>
              <w:t>REG</w:t>
            </w:r>
          </w:p>
        </w:tc>
        <w:tc>
          <w:tcPr>
            <w:tcW w:w="1350" w:type="dxa"/>
            <w:tcBorders>
              <w:top w:val="nil"/>
              <w:left w:val="nil"/>
              <w:bottom w:val="nil"/>
              <w:right w:val="nil"/>
            </w:tcBorders>
            <w:shd w:val="clear" w:color="auto" w:fill="C0C0C0"/>
          </w:tcPr>
          <w:p w:rsidR="00E12333" w:rsidRPr="004E2E06" w:rsidRDefault="00E12333" w:rsidP="00CD2B1D">
            <w:pPr>
              <w:widowControl/>
              <w:outlineLvl w:val="0"/>
              <w:rPr>
                <w:rFonts w:ascii="Arial" w:hAnsi="Arial" w:cs="Arial"/>
                <w:snapToGrid/>
                <w:color w:val="800000"/>
                <w:sz w:val="16"/>
                <w:szCs w:val="16"/>
              </w:rPr>
            </w:pPr>
          </w:p>
        </w:tc>
        <w:tc>
          <w:tcPr>
            <w:tcW w:w="1603"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color w:val="800000"/>
                <w:sz w:val="16"/>
                <w:szCs w:val="16"/>
              </w:rPr>
            </w:pPr>
          </w:p>
        </w:tc>
      </w:tr>
      <w:tr w:rsidR="00E12333" w:rsidRPr="004E2E06" w:rsidTr="00CD2B1D">
        <w:trPr>
          <w:trHeight w:val="255"/>
        </w:trPr>
        <w:tc>
          <w:tcPr>
            <w:tcW w:w="2315" w:type="dxa"/>
            <w:gridSpan w:val="3"/>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b/>
                <w:bCs/>
                <w:snapToGrid/>
                <w:sz w:val="16"/>
                <w:szCs w:val="16"/>
              </w:rPr>
            </w:pPr>
            <w:r w:rsidRPr="004E2E06">
              <w:rPr>
                <w:rFonts w:ascii="Arial" w:hAnsi="Arial" w:cs="Arial"/>
                <w:b/>
                <w:bCs/>
                <w:snapToGrid/>
                <w:sz w:val="16"/>
                <w:szCs w:val="16"/>
              </w:rPr>
              <w:t>CUSTOMER ID NUMBER</w:t>
            </w:r>
          </w:p>
        </w:tc>
        <w:tc>
          <w:tcPr>
            <w:tcW w:w="1089" w:type="dxa"/>
            <w:gridSpan w:val="2"/>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4E2E06" w:rsidRDefault="00E12333" w:rsidP="00CD2B1D">
            <w:pPr>
              <w:widowControl/>
              <w:jc w:val="center"/>
              <w:outlineLvl w:val="0"/>
              <w:rPr>
                <w:rFonts w:ascii="Arial" w:hAnsi="Arial" w:cs="Arial"/>
                <w:snapToGrid/>
                <w:sz w:val="16"/>
                <w:szCs w:val="16"/>
              </w:rPr>
            </w:pPr>
            <w:r w:rsidRPr="004E2E06">
              <w:rPr>
                <w:rFonts w:ascii="Arial" w:hAnsi="Arial" w:cs="Arial"/>
                <w:snapToGrid/>
                <w:sz w:val="16"/>
                <w:szCs w:val="16"/>
              </w:rPr>
              <w:t>000012345</w:t>
            </w:r>
          </w:p>
        </w:tc>
        <w:tc>
          <w:tcPr>
            <w:tcW w:w="1350" w:type="dxa"/>
            <w:tcBorders>
              <w:top w:val="nil"/>
              <w:left w:val="nil"/>
              <w:bottom w:val="nil"/>
              <w:right w:val="nil"/>
            </w:tcBorders>
            <w:shd w:val="clear" w:color="auto" w:fill="C0C0C0"/>
          </w:tcPr>
          <w:p w:rsidR="00E12333" w:rsidRPr="004E2E06"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r>
      <w:tr w:rsidR="00E12333" w:rsidRPr="004E2E06" w:rsidTr="00CD2B1D">
        <w:trPr>
          <w:trHeight w:val="255"/>
        </w:trPr>
        <w:tc>
          <w:tcPr>
            <w:tcW w:w="1106"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b/>
                <w:bCs/>
                <w:snapToGrid/>
                <w:sz w:val="16"/>
                <w:szCs w:val="16"/>
              </w:rPr>
            </w:pPr>
          </w:p>
        </w:tc>
        <w:tc>
          <w:tcPr>
            <w:tcW w:w="1209" w:type="dxa"/>
            <w:gridSpan w:val="2"/>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089" w:type="dxa"/>
            <w:gridSpan w:val="2"/>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000000" w:fill="C0C0C0"/>
            <w:noWrap/>
            <w:vAlign w:val="bottom"/>
            <w:hideMark/>
          </w:tcPr>
          <w:p w:rsidR="00E12333" w:rsidRPr="004E2E06" w:rsidRDefault="00E12333" w:rsidP="00CD2B1D">
            <w:pPr>
              <w:widowControl/>
              <w:jc w:val="center"/>
              <w:outlineLvl w:val="0"/>
              <w:rPr>
                <w:rFonts w:ascii="Arial" w:hAnsi="Arial" w:cs="Arial"/>
                <w:snapToGrid/>
                <w:sz w:val="16"/>
                <w:szCs w:val="16"/>
              </w:rPr>
            </w:pPr>
          </w:p>
        </w:tc>
        <w:tc>
          <w:tcPr>
            <w:tcW w:w="1350" w:type="dxa"/>
            <w:tcBorders>
              <w:top w:val="nil"/>
              <w:left w:val="nil"/>
              <w:bottom w:val="nil"/>
              <w:right w:val="nil"/>
            </w:tcBorders>
            <w:shd w:val="clear" w:color="auto" w:fill="C0C0C0"/>
          </w:tcPr>
          <w:p w:rsidR="00E12333" w:rsidRPr="004E2E06"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r>
      <w:tr w:rsidR="00E12333" w:rsidRPr="004E2E06" w:rsidTr="00CD2B1D">
        <w:trPr>
          <w:trHeight w:val="255"/>
        </w:trPr>
        <w:tc>
          <w:tcPr>
            <w:tcW w:w="2315" w:type="dxa"/>
            <w:gridSpan w:val="3"/>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b/>
                <w:bCs/>
                <w:snapToGrid/>
                <w:sz w:val="16"/>
                <w:szCs w:val="16"/>
              </w:rPr>
            </w:pPr>
            <w:r w:rsidRPr="004E2E06">
              <w:rPr>
                <w:rFonts w:ascii="Arial" w:hAnsi="Arial" w:cs="Arial"/>
                <w:b/>
                <w:bCs/>
                <w:snapToGrid/>
                <w:sz w:val="16"/>
                <w:szCs w:val="16"/>
              </w:rPr>
              <w:t>PRODUCTION MONTH</w:t>
            </w:r>
          </w:p>
        </w:tc>
        <w:tc>
          <w:tcPr>
            <w:tcW w:w="1089" w:type="dxa"/>
            <w:gridSpan w:val="2"/>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4E2E06" w:rsidRDefault="00E12333" w:rsidP="00671CFB">
            <w:pPr>
              <w:widowControl/>
              <w:jc w:val="center"/>
              <w:outlineLvl w:val="0"/>
              <w:rPr>
                <w:rFonts w:ascii="Arial" w:hAnsi="Arial" w:cs="Arial"/>
                <w:snapToGrid/>
                <w:sz w:val="16"/>
                <w:szCs w:val="16"/>
              </w:rPr>
            </w:pPr>
            <w:r w:rsidRPr="004E2E06">
              <w:rPr>
                <w:rFonts w:ascii="Arial" w:hAnsi="Arial" w:cs="Arial"/>
                <w:snapToGrid/>
                <w:sz w:val="16"/>
                <w:szCs w:val="16"/>
              </w:rPr>
              <w:t>0</w:t>
            </w:r>
            <w:r w:rsidR="00EE2F2E">
              <w:rPr>
                <w:rFonts w:ascii="Arial" w:hAnsi="Arial" w:cs="Arial"/>
                <w:snapToGrid/>
                <w:sz w:val="16"/>
                <w:szCs w:val="16"/>
              </w:rPr>
              <w:t>4</w:t>
            </w:r>
            <w:r w:rsidRPr="004E2E06">
              <w:rPr>
                <w:rFonts w:ascii="Arial" w:hAnsi="Arial" w:cs="Arial"/>
                <w:snapToGrid/>
                <w:sz w:val="16"/>
                <w:szCs w:val="16"/>
              </w:rPr>
              <w:t>/01/201</w:t>
            </w:r>
            <w:r w:rsidR="00671CFB">
              <w:rPr>
                <w:rFonts w:ascii="Arial" w:hAnsi="Arial" w:cs="Arial"/>
                <w:snapToGrid/>
                <w:sz w:val="16"/>
                <w:szCs w:val="16"/>
              </w:rPr>
              <w:t>7</w:t>
            </w:r>
          </w:p>
        </w:tc>
        <w:tc>
          <w:tcPr>
            <w:tcW w:w="1350" w:type="dxa"/>
            <w:tcBorders>
              <w:top w:val="nil"/>
              <w:left w:val="nil"/>
              <w:bottom w:val="nil"/>
              <w:right w:val="nil"/>
            </w:tcBorders>
            <w:shd w:val="clear" w:color="auto" w:fill="C0C0C0"/>
          </w:tcPr>
          <w:p w:rsidR="00E12333" w:rsidRPr="004E2E06"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r>
      <w:tr w:rsidR="00E12333" w:rsidRPr="004E2E06" w:rsidTr="00CD2B1D">
        <w:trPr>
          <w:trHeight w:val="255"/>
        </w:trPr>
        <w:tc>
          <w:tcPr>
            <w:tcW w:w="2315" w:type="dxa"/>
            <w:gridSpan w:val="3"/>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b/>
                <w:bCs/>
                <w:snapToGrid/>
                <w:sz w:val="16"/>
                <w:szCs w:val="16"/>
              </w:rPr>
            </w:pPr>
            <w:r w:rsidRPr="004E2E06">
              <w:rPr>
                <w:rFonts w:ascii="Arial" w:hAnsi="Arial" w:cs="Arial"/>
                <w:b/>
                <w:bCs/>
                <w:snapToGrid/>
                <w:sz w:val="16"/>
                <w:szCs w:val="16"/>
              </w:rPr>
              <w:t>REVISION NO.</w:t>
            </w:r>
          </w:p>
        </w:tc>
        <w:tc>
          <w:tcPr>
            <w:tcW w:w="1089" w:type="dxa"/>
            <w:gridSpan w:val="2"/>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4E2E06" w:rsidRDefault="00E12333" w:rsidP="00CD2B1D">
            <w:pPr>
              <w:widowControl/>
              <w:jc w:val="center"/>
              <w:outlineLvl w:val="0"/>
              <w:rPr>
                <w:rFonts w:ascii="Arial" w:hAnsi="Arial" w:cs="Arial"/>
                <w:snapToGrid/>
                <w:sz w:val="16"/>
                <w:szCs w:val="16"/>
              </w:rPr>
            </w:pPr>
            <w:r w:rsidRPr="004E2E06">
              <w:rPr>
                <w:rFonts w:ascii="Arial" w:hAnsi="Arial" w:cs="Arial"/>
                <w:snapToGrid/>
                <w:sz w:val="16"/>
                <w:szCs w:val="16"/>
              </w:rPr>
              <w:t>01</w:t>
            </w:r>
          </w:p>
        </w:tc>
        <w:tc>
          <w:tcPr>
            <w:tcW w:w="1350" w:type="dxa"/>
            <w:tcBorders>
              <w:top w:val="nil"/>
              <w:left w:val="nil"/>
              <w:bottom w:val="nil"/>
              <w:right w:val="nil"/>
            </w:tcBorders>
            <w:shd w:val="clear" w:color="auto" w:fill="C0C0C0"/>
          </w:tcPr>
          <w:p w:rsidR="00E12333" w:rsidRPr="004E2E06"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r>
      <w:tr w:rsidR="00E12333" w:rsidRPr="004E2E06" w:rsidTr="00CD2B1D">
        <w:trPr>
          <w:trHeight w:val="255"/>
        </w:trPr>
        <w:tc>
          <w:tcPr>
            <w:tcW w:w="2315" w:type="dxa"/>
            <w:gridSpan w:val="3"/>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b/>
                <w:bCs/>
                <w:snapToGrid/>
                <w:sz w:val="16"/>
                <w:szCs w:val="16"/>
              </w:rPr>
            </w:pPr>
            <w:r w:rsidRPr="004E2E06">
              <w:rPr>
                <w:rFonts w:ascii="Arial" w:hAnsi="Arial" w:cs="Arial"/>
                <w:b/>
                <w:bCs/>
                <w:snapToGrid/>
                <w:sz w:val="16"/>
                <w:szCs w:val="16"/>
              </w:rPr>
              <w:t>REPORT MONTH</w:t>
            </w:r>
          </w:p>
        </w:tc>
        <w:tc>
          <w:tcPr>
            <w:tcW w:w="1089" w:type="dxa"/>
            <w:gridSpan w:val="2"/>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4E2E06" w:rsidRDefault="00E12333" w:rsidP="00671CFB">
            <w:pPr>
              <w:widowControl/>
              <w:jc w:val="center"/>
              <w:outlineLvl w:val="0"/>
              <w:rPr>
                <w:rFonts w:ascii="Arial" w:hAnsi="Arial" w:cs="Arial"/>
                <w:snapToGrid/>
                <w:sz w:val="16"/>
                <w:szCs w:val="16"/>
              </w:rPr>
            </w:pPr>
            <w:r w:rsidRPr="004E2E06">
              <w:rPr>
                <w:rFonts w:ascii="Arial" w:hAnsi="Arial" w:cs="Arial"/>
                <w:snapToGrid/>
                <w:sz w:val="16"/>
                <w:szCs w:val="16"/>
              </w:rPr>
              <w:t>0</w:t>
            </w:r>
            <w:r w:rsidR="00EE2F2E">
              <w:rPr>
                <w:rFonts w:ascii="Arial" w:hAnsi="Arial" w:cs="Arial"/>
                <w:snapToGrid/>
                <w:sz w:val="16"/>
                <w:szCs w:val="16"/>
              </w:rPr>
              <w:t>7</w:t>
            </w:r>
            <w:r w:rsidRPr="004E2E06">
              <w:rPr>
                <w:rFonts w:ascii="Arial" w:hAnsi="Arial" w:cs="Arial"/>
                <w:snapToGrid/>
                <w:sz w:val="16"/>
                <w:szCs w:val="16"/>
              </w:rPr>
              <w:t>/01/201</w:t>
            </w:r>
            <w:r w:rsidR="00671CFB">
              <w:rPr>
                <w:rFonts w:ascii="Arial" w:hAnsi="Arial" w:cs="Arial"/>
                <w:snapToGrid/>
                <w:sz w:val="16"/>
                <w:szCs w:val="16"/>
              </w:rPr>
              <w:t>7</w:t>
            </w:r>
          </w:p>
        </w:tc>
        <w:tc>
          <w:tcPr>
            <w:tcW w:w="1350" w:type="dxa"/>
            <w:tcBorders>
              <w:top w:val="nil"/>
              <w:left w:val="nil"/>
              <w:bottom w:val="nil"/>
              <w:right w:val="nil"/>
            </w:tcBorders>
            <w:shd w:val="clear" w:color="auto" w:fill="C0C0C0"/>
          </w:tcPr>
          <w:p w:rsidR="00E12333" w:rsidRPr="004E2E06"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r>
      <w:tr w:rsidR="00E12333" w:rsidRPr="004E2E06" w:rsidTr="00CD2B1D">
        <w:trPr>
          <w:trHeight w:val="255"/>
        </w:trPr>
        <w:tc>
          <w:tcPr>
            <w:tcW w:w="2315" w:type="dxa"/>
            <w:gridSpan w:val="3"/>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b/>
                <w:bCs/>
                <w:snapToGrid/>
                <w:sz w:val="16"/>
                <w:szCs w:val="16"/>
              </w:rPr>
            </w:pPr>
            <w:r w:rsidRPr="004E2E06">
              <w:rPr>
                <w:rFonts w:ascii="Arial" w:hAnsi="Arial" w:cs="Arial"/>
                <w:b/>
                <w:bCs/>
                <w:snapToGrid/>
                <w:sz w:val="16"/>
                <w:szCs w:val="16"/>
              </w:rPr>
              <w:t>CONTROL NUMBER</w:t>
            </w:r>
          </w:p>
        </w:tc>
        <w:tc>
          <w:tcPr>
            <w:tcW w:w="1089" w:type="dxa"/>
            <w:gridSpan w:val="2"/>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4E2E06" w:rsidRDefault="00E12333" w:rsidP="00671CFB">
            <w:pPr>
              <w:widowControl/>
              <w:jc w:val="center"/>
              <w:outlineLvl w:val="0"/>
              <w:rPr>
                <w:rFonts w:ascii="Arial" w:hAnsi="Arial" w:cs="Arial"/>
                <w:snapToGrid/>
                <w:sz w:val="16"/>
                <w:szCs w:val="16"/>
              </w:rPr>
            </w:pPr>
            <w:r w:rsidRPr="004E2E06">
              <w:rPr>
                <w:rFonts w:ascii="Arial" w:hAnsi="Arial" w:cs="Arial"/>
                <w:snapToGrid/>
                <w:sz w:val="16"/>
                <w:szCs w:val="16"/>
              </w:rPr>
              <w:t>000012345N0</w:t>
            </w:r>
            <w:r w:rsidR="00EE2F2E">
              <w:rPr>
                <w:rFonts w:ascii="Arial" w:hAnsi="Arial" w:cs="Arial"/>
                <w:snapToGrid/>
                <w:sz w:val="16"/>
                <w:szCs w:val="16"/>
              </w:rPr>
              <w:t>7</w:t>
            </w:r>
            <w:r w:rsidRPr="004E2E06">
              <w:rPr>
                <w:rFonts w:ascii="Arial" w:hAnsi="Arial" w:cs="Arial"/>
                <w:snapToGrid/>
                <w:sz w:val="16"/>
                <w:szCs w:val="16"/>
              </w:rPr>
              <w:t>201</w:t>
            </w:r>
            <w:r w:rsidR="00671CFB">
              <w:rPr>
                <w:rFonts w:ascii="Arial" w:hAnsi="Arial" w:cs="Arial"/>
                <w:snapToGrid/>
                <w:sz w:val="16"/>
                <w:szCs w:val="16"/>
              </w:rPr>
              <w:t>7</w:t>
            </w:r>
            <w:r w:rsidRPr="004E2E06">
              <w:rPr>
                <w:rFonts w:ascii="Arial" w:hAnsi="Arial" w:cs="Arial"/>
                <w:snapToGrid/>
                <w:sz w:val="16"/>
                <w:szCs w:val="16"/>
              </w:rPr>
              <w:t>00</w:t>
            </w:r>
          </w:p>
        </w:tc>
        <w:tc>
          <w:tcPr>
            <w:tcW w:w="1350" w:type="dxa"/>
            <w:tcBorders>
              <w:top w:val="nil"/>
              <w:left w:val="nil"/>
              <w:bottom w:val="nil"/>
              <w:right w:val="nil"/>
            </w:tcBorders>
            <w:shd w:val="clear" w:color="auto" w:fill="C0C0C0"/>
          </w:tcPr>
          <w:p w:rsidR="00E12333" w:rsidRPr="004E2E06"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r>
      <w:tr w:rsidR="00E12333" w:rsidRPr="004E2E06" w:rsidTr="00CD2B1D">
        <w:trPr>
          <w:trHeight w:val="255"/>
        </w:trPr>
        <w:tc>
          <w:tcPr>
            <w:tcW w:w="2315" w:type="dxa"/>
            <w:gridSpan w:val="3"/>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b/>
                <w:bCs/>
                <w:snapToGrid/>
                <w:sz w:val="16"/>
                <w:szCs w:val="16"/>
              </w:rPr>
            </w:pPr>
            <w:r w:rsidRPr="004E2E06">
              <w:rPr>
                <w:rFonts w:ascii="Arial" w:hAnsi="Arial" w:cs="Arial"/>
                <w:b/>
                <w:bCs/>
                <w:snapToGrid/>
                <w:sz w:val="16"/>
                <w:szCs w:val="16"/>
              </w:rPr>
              <w:t>AUTHORIZED DATE</w:t>
            </w:r>
          </w:p>
        </w:tc>
        <w:tc>
          <w:tcPr>
            <w:tcW w:w="1089" w:type="dxa"/>
            <w:gridSpan w:val="2"/>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4E2E06" w:rsidRDefault="00E12333" w:rsidP="000E0780">
            <w:pPr>
              <w:widowControl/>
              <w:jc w:val="center"/>
              <w:outlineLvl w:val="0"/>
              <w:rPr>
                <w:rFonts w:ascii="Arial" w:hAnsi="Arial" w:cs="Arial"/>
                <w:snapToGrid/>
                <w:sz w:val="16"/>
                <w:szCs w:val="16"/>
              </w:rPr>
            </w:pPr>
            <w:r w:rsidRPr="004E2E06">
              <w:rPr>
                <w:rFonts w:ascii="Arial" w:hAnsi="Arial" w:cs="Arial"/>
                <w:snapToGrid/>
                <w:sz w:val="16"/>
                <w:szCs w:val="16"/>
              </w:rPr>
              <w:t>0</w:t>
            </w:r>
            <w:r w:rsidR="00EE2F2E">
              <w:rPr>
                <w:rFonts w:ascii="Arial" w:hAnsi="Arial" w:cs="Arial"/>
                <w:snapToGrid/>
                <w:sz w:val="16"/>
                <w:szCs w:val="16"/>
              </w:rPr>
              <w:t>7</w:t>
            </w:r>
            <w:r w:rsidRPr="004E2E06">
              <w:rPr>
                <w:rFonts w:ascii="Arial" w:hAnsi="Arial" w:cs="Arial"/>
                <w:snapToGrid/>
                <w:sz w:val="16"/>
                <w:szCs w:val="16"/>
              </w:rPr>
              <w:t>/3</w:t>
            </w:r>
            <w:r w:rsidR="00EE2F2E">
              <w:rPr>
                <w:rFonts w:ascii="Arial" w:hAnsi="Arial" w:cs="Arial"/>
                <w:snapToGrid/>
                <w:sz w:val="16"/>
                <w:szCs w:val="16"/>
              </w:rPr>
              <w:t>1</w:t>
            </w:r>
            <w:r w:rsidRPr="004E2E06">
              <w:rPr>
                <w:rFonts w:ascii="Arial" w:hAnsi="Arial" w:cs="Arial"/>
                <w:snapToGrid/>
                <w:sz w:val="16"/>
                <w:szCs w:val="16"/>
              </w:rPr>
              <w:t>/201</w:t>
            </w:r>
            <w:r w:rsidR="00EE2F2E">
              <w:rPr>
                <w:rFonts w:ascii="Arial" w:hAnsi="Arial" w:cs="Arial"/>
                <w:snapToGrid/>
                <w:sz w:val="16"/>
                <w:szCs w:val="16"/>
              </w:rPr>
              <w:t>7</w:t>
            </w:r>
          </w:p>
        </w:tc>
        <w:tc>
          <w:tcPr>
            <w:tcW w:w="1350" w:type="dxa"/>
            <w:tcBorders>
              <w:top w:val="nil"/>
              <w:left w:val="nil"/>
              <w:bottom w:val="nil"/>
              <w:right w:val="nil"/>
            </w:tcBorders>
            <w:shd w:val="clear" w:color="auto" w:fill="C0C0C0"/>
          </w:tcPr>
          <w:p w:rsidR="00E12333" w:rsidRPr="004E2E06"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r>
      <w:tr w:rsidR="00E12333" w:rsidRPr="004E2E06" w:rsidTr="00CD2B1D">
        <w:trPr>
          <w:trHeight w:val="255"/>
        </w:trPr>
        <w:tc>
          <w:tcPr>
            <w:tcW w:w="2315" w:type="dxa"/>
            <w:gridSpan w:val="3"/>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b/>
                <w:bCs/>
                <w:snapToGrid/>
                <w:sz w:val="16"/>
                <w:szCs w:val="16"/>
              </w:rPr>
            </w:pPr>
            <w:r w:rsidRPr="004E2E06">
              <w:rPr>
                <w:rFonts w:ascii="Arial" w:hAnsi="Arial" w:cs="Arial"/>
                <w:b/>
                <w:bCs/>
                <w:snapToGrid/>
                <w:sz w:val="16"/>
                <w:szCs w:val="16"/>
              </w:rPr>
              <w:t>LEASE NUMBER</w:t>
            </w:r>
          </w:p>
        </w:tc>
        <w:tc>
          <w:tcPr>
            <w:tcW w:w="1089" w:type="dxa"/>
            <w:gridSpan w:val="2"/>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4E2E06" w:rsidRDefault="003F1804" w:rsidP="00CD2B1D">
            <w:pPr>
              <w:widowControl/>
              <w:jc w:val="center"/>
              <w:outlineLvl w:val="0"/>
              <w:rPr>
                <w:rFonts w:ascii="Arial" w:hAnsi="Arial" w:cs="Arial"/>
                <w:snapToGrid/>
                <w:sz w:val="16"/>
                <w:szCs w:val="16"/>
              </w:rPr>
            </w:pPr>
            <w:r w:rsidRPr="004E2E06">
              <w:rPr>
                <w:rFonts w:ascii="Arial" w:hAnsi="Arial" w:cs="Arial"/>
                <w:snapToGrid/>
                <w:sz w:val="16"/>
                <w:szCs w:val="16"/>
              </w:rPr>
              <w:t>123456</w:t>
            </w:r>
          </w:p>
        </w:tc>
        <w:tc>
          <w:tcPr>
            <w:tcW w:w="1350" w:type="dxa"/>
            <w:tcBorders>
              <w:top w:val="nil"/>
              <w:left w:val="nil"/>
              <w:bottom w:val="nil"/>
              <w:right w:val="nil"/>
            </w:tcBorders>
            <w:shd w:val="clear" w:color="auto" w:fill="C0C0C0"/>
          </w:tcPr>
          <w:p w:rsidR="00E12333" w:rsidRPr="004E2E06"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r>
      <w:tr w:rsidR="00E12333" w:rsidRPr="004E2E06" w:rsidTr="00CD2B1D">
        <w:trPr>
          <w:trHeight w:val="255"/>
        </w:trPr>
        <w:tc>
          <w:tcPr>
            <w:tcW w:w="1106"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b/>
                <w:bCs/>
                <w:snapToGrid/>
                <w:sz w:val="16"/>
                <w:szCs w:val="16"/>
              </w:rPr>
            </w:pPr>
          </w:p>
        </w:tc>
        <w:tc>
          <w:tcPr>
            <w:tcW w:w="1209" w:type="dxa"/>
            <w:gridSpan w:val="2"/>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089" w:type="dxa"/>
            <w:gridSpan w:val="2"/>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4E2E06" w:rsidRDefault="00E12333" w:rsidP="00CD2B1D">
            <w:pPr>
              <w:widowControl/>
              <w:jc w:val="center"/>
              <w:outlineLvl w:val="0"/>
              <w:rPr>
                <w:rFonts w:ascii="Arial" w:hAnsi="Arial" w:cs="Arial"/>
                <w:snapToGrid/>
                <w:sz w:val="16"/>
                <w:szCs w:val="16"/>
              </w:rPr>
            </w:pPr>
          </w:p>
        </w:tc>
        <w:tc>
          <w:tcPr>
            <w:tcW w:w="1350" w:type="dxa"/>
            <w:tcBorders>
              <w:top w:val="nil"/>
              <w:left w:val="nil"/>
              <w:bottom w:val="nil"/>
              <w:right w:val="nil"/>
            </w:tcBorders>
            <w:shd w:val="clear" w:color="auto" w:fill="C0C0C0"/>
          </w:tcPr>
          <w:p w:rsidR="00E12333" w:rsidRPr="004E2E06"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r>
      <w:tr w:rsidR="00E12333" w:rsidRPr="004E2E06" w:rsidTr="00CD2B1D">
        <w:trPr>
          <w:trHeight w:val="255"/>
        </w:trPr>
        <w:tc>
          <w:tcPr>
            <w:tcW w:w="5445" w:type="dxa"/>
            <w:gridSpan w:val="7"/>
            <w:tcBorders>
              <w:top w:val="nil"/>
              <w:left w:val="nil"/>
              <w:bottom w:val="nil"/>
              <w:right w:val="nil"/>
            </w:tcBorders>
            <w:shd w:val="clear" w:color="000000" w:fill="C0C0C0"/>
            <w:noWrap/>
            <w:vAlign w:val="bottom"/>
            <w:hideMark/>
          </w:tcPr>
          <w:p w:rsidR="00E12333" w:rsidRPr="004E2E06" w:rsidRDefault="00E12333" w:rsidP="00A9424A">
            <w:pPr>
              <w:widowControl/>
              <w:outlineLvl w:val="0"/>
              <w:rPr>
                <w:rFonts w:ascii="Arial" w:hAnsi="Arial" w:cs="Arial"/>
                <w:snapToGrid/>
                <w:sz w:val="16"/>
                <w:szCs w:val="16"/>
              </w:rPr>
            </w:pPr>
            <w:r w:rsidRPr="004E2E06">
              <w:rPr>
                <w:rFonts w:ascii="Arial" w:hAnsi="Arial" w:cs="Arial"/>
                <w:b/>
                <w:bCs/>
                <w:snapToGrid/>
                <w:sz w:val="16"/>
                <w:szCs w:val="16"/>
              </w:rPr>
              <w:t xml:space="preserve">DATE OF </w:t>
            </w:r>
            <w:r w:rsidR="006D5101" w:rsidRPr="004E2E06">
              <w:rPr>
                <w:rFonts w:ascii="Arial" w:hAnsi="Arial" w:cs="Arial"/>
                <w:b/>
                <w:bCs/>
                <w:snapToGrid/>
                <w:sz w:val="16"/>
                <w:szCs w:val="16"/>
              </w:rPr>
              <w:t>LESSEE</w:t>
            </w:r>
            <w:r w:rsidR="00CA0192" w:rsidRPr="004E2E06">
              <w:rPr>
                <w:rFonts w:ascii="Arial" w:hAnsi="Arial" w:cs="Arial"/>
                <w:b/>
                <w:bCs/>
                <w:snapToGrid/>
                <w:sz w:val="16"/>
                <w:szCs w:val="16"/>
              </w:rPr>
              <w:t>’</w:t>
            </w:r>
            <w:r w:rsidR="006D5101" w:rsidRPr="004E2E06">
              <w:rPr>
                <w:rFonts w:ascii="Arial" w:hAnsi="Arial" w:cs="Arial"/>
                <w:b/>
                <w:bCs/>
                <w:snapToGrid/>
                <w:sz w:val="16"/>
                <w:szCs w:val="16"/>
              </w:rPr>
              <w:t xml:space="preserve">S </w:t>
            </w:r>
            <w:r w:rsidRPr="004E2E06">
              <w:rPr>
                <w:rFonts w:ascii="Arial" w:hAnsi="Arial" w:cs="Arial"/>
                <w:b/>
                <w:bCs/>
                <w:snapToGrid/>
                <w:sz w:val="16"/>
                <w:szCs w:val="16"/>
              </w:rPr>
              <w:t xml:space="preserve">FIRST </w:t>
            </w:r>
            <w:r w:rsidR="006D5101" w:rsidRPr="004E2E06">
              <w:rPr>
                <w:rFonts w:ascii="Arial" w:hAnsi="Arial" w:cs="Arial"/>
                <w:b/>
                <w:bCs/>
                <w:snapToGrid/>
                <w:sz w:val="16"/>
                <w:szCs w:val="16"/>
              </w:rPr>
              <w:t xml:space="preserve">AK </w:t>
            </w:r>
            <w:r w:rsidR="00A9424A" w:rsidRPr="004E2E06">
              <w:rPr>
                <w:rFonts w:ascii="Arial" w:hAnsi="Arial" w:cs="Arial"/>
                <w:b/>
                <w:bCs/>
                <w:snapToGrid/>
                <w:sz w:val="16"/>
                <w:szCs w:val="16"/>
              </w:rPr>
              <w:t xml:space="preserve">OIL OR GAS </w:t>
            </w:r>
            <w:r w:rsidRPr="004E2E06">
              <w:rPr>
                <w:rFonts w:ascii="Arial" w:hAnsi="Arial" w:cs="Arial"/>
                <w:b/>
                <w:bCs/>
                <w:snapToGrid/>
                <w:sz w:val="16"/>
                <w:szCs w:val="16"/>
              </w:rPr>
              <w:t>PRODUCTION</w:t>
            </w:r>
          </w:p>
        </w:tc>
        <w:tc>
          <w:tcPr>
            <w:tcW w:w="1860" w:type="dxa"/>
            <w:tcBorders>
              <w:top w:val="nil"/>
              <w:left w:val="nil"/>
              <w:bottom w:val="nil"/>
              <w:right w:val="nil"/>
            </w:tcBorders>
            <w:shd w:val="clear" w:color="auto" w:fill="auto"/>
            <w:noWrap/>
            <w:vAlign w:val="bottom"/>
            <w:hideMark/>
          </w:tcPr>
          <w:p w:rsidR="00E12333" w:rsidRPr="004E2E06" w:rsidRDefault="00E12333" w:rsidP="00CD2B1D">
            <w:pPr>
              <w:widowControl/>
              <w:jc w:val="center"/>
              <w:outlineLvl w:val="0"/>
              <w:rPr>
                <w:rFonts w:ascii="Arial" w:hAnsi="Arial" w:cs="Arial"/>
                <w:snapToGrid/>
                <w:sz w:val="16"/>
                <w:szCs w:val="16"/>
              </w:rPr>
            </w:pPr>
            <w:r w:rsidRPr="004E2E06">
              <w:rPr>
                <w:rFonts w:ascii="Arial" w:hAnsi="Arial" w:cs="Arial"/>
                <w:snapToGrid/>
                <w:sz w:val="16"/>
                <w:szCs w:val="16"/>
              </w:rPr>
              <w:t>03/01/2012</w:t>
            </w:r>
          </w:p>
        </w:tc>
        <w:tc>
          <w:tcPr>
            <w:tcW w:w="1350" w:type="dxa"/>
            <w:tcBorders>
              <w:top w:val="nil"/>
              <w:left w:val="nil"/>
              <w:bottom w:val="nil"/>
              <w:right w:val="nil"/>
            </w:tcBorders>
            <w:shd w:val="clear" w:color="auto" w:fill="C0C0C0"/>
          </w:tcPr>
          <w:p w:rsidR="00E12333" w:rsidRPr="004E2E06"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r>
      <w:tr w:rsidR="00E12333" w:rsidRPr="004E2E06" w:rsidTr="00CD2B1D">
        <w:trPr>
          <w:trHeight w:val="255"/>
        </w:trPr>
        <w:tc>
          <w:tcPr>
            <w:tcW w:w="1106"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b/>
                <w:bCs/>
                <w:snapToGrid/>
                <w:sz w:val="16"/>
                <w:szCs w:val="16"/>
              </w:rPr>
            </w:pPr>
          </w:p>
        </w:tc>
        <w:tc>
          <w:tcPr>
            <w:tcW w:w="1209" w:type="dxa"/>
            <w:gridSpan w:val="2"/>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089" w:type="dxa"/>
            <w:gridSpan w:val="2"/>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4E2E06" w:rsidRDefault="00E12333" w:rsidP="00CD2B1D">
            <w:pPr>
              <w:widowControl/>
              <w:jc w:val="center"/>
              <w:outlineLvl w:val="0"/>
              <w:rPr>
                <w:rFonts w:ascii="Arial" w:hAnsi="Arial" w:cs="Arial"/>
                <w:snapToGrid/>
                <w:sz w:val="16"/>
                <w:szCs w:val="16"/>
              </w:rPr>
            </w:pPr>
          </w:p>
        </w:tc>
        <w:tc>
          <w:tcPr>
            <w:tcW w:w="1350" w:type="dxa"/>
            <w:tcBorders>
              <w:top w:val="nil"/>
              <w:left w:val="nil"/>
              <w:bottom w:val="nil"/>
              <w:right w:val="nil"/>
            </w:tcBorders>
            <w:shd w:val="clear" w:color="auto" w:fill="C0C0C0"/>
          </w:tcPr>
          <w:p w:rsidR="00E12333" w:rsidRPr="004E2E06"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r>
      <w:tr w:rsidR="00E12333" w:rsidRPr="004E2E06" w:rsidTr="00CD2B1D">
        <w:trPr>
          <w:trHeight w:val="255"/>
        </w:trPr>
        <w:tc>
          <w:tcPr>
            <w:tcW w:w="1106"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b/>
                <w:bCs/>
                <w:snapToGrid/>
                <w:sz w:val="16"/>
                <w:szCs w:val="16"/>
              </w:rPr>
            </w:pPr>
          </w:p>
        </w:tc>
        <w:tc>
          <w:tcPr>
            <w:tcW w:w="1209" w:type="dxa"/>
            <w:gridSpan w:val="2"/>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089" w:type="dxa"/>
            <w:gridSpan w:val="2"/>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4E2E06" w:rsidRDefault="00E12333" w:rsidP="00CD2B1D">
            <w:pPr>
              <w:widowControl/>
              <w:jc w:val="center"/>
              <w:outlineLvl w:val="0"/>
              <w:rPr>
                <w:rFonts w:ascii="Arial" w:hAnsi="Arial" w:cs="Arial"/>
                <w:snapToGrid/>
                <w:sz w:val="16"/>
                <w:szCs w:val="16"/>
              </w:rPr>
            </w:pPr>
          </w:p>
        </w:tc>
        <w:tc>
          <w:tcPr>
            <w:tcW w:w="1350" w:type="dxa"/>
            <w:tcBorders>
              <w:top w:val="nil"/>
              <w:left w:val="nil"/>
              <w:bottom w:val="nil"/>
              <w:right w:val="nil"/>
            </w:tcBorders>
            <w:shd w:val="clear" w:color="auto" w:fill="C0C0C0"/>
          </w:tcPr>
          <w:p w:rsidR="00E12333" w:rsidRPr="004E2E06"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r>
      <w:tr w:rsidR="00E12333" w:rsidRPr="004E2E06" w:rsidTr="00CD2B1D">
        <w:trPr>
          <w:trHeight w:val="255"/>
        </w:trPr>
        <w:tc>
          <w:tcPr>
            <w:tcW w:w="1106"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b/>
                <w:bCs/>
                <w:snapToGrid/>
                <w:sz w:val="16"/>
                <w:szCs w:val="16"/>
              </w:rPr>
            </w:pPr>
          </w:p>
        </w:tc>
        <w:tc>
          <w:tcPr>
            <w:tcW w:w="1209" w:type="dxa"/>
            <w:gridSpan w:val="2"/>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089" w:type="dxa"/>
            <w:gridSpan w:val="2"/>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4E2E06" w:rsidRDefault="00E12333" w:rsidP="00CD2B1D">
            <w:pPr>
              <w:widowControl/>
              <w:jc w:val="center"/>
              <w:outlineLvl w:val="0"/>
              <w:rPr>
                <w:rFonts w:ascii="Arial" w:hAnsi="Arial" w:cs="Arial"/>
                <w:snapToGrid/>
                <w:sz w:val="16"/>
                <w:szCs w:val="16"/>
              </w:rPr>
            </w:pPr>
          </w:p>
        </w:tc>
        <w:tc>
          <w:tcPr>
            <w:tcW w:w="1350" w:type="dxa"/>
            <w:tcBorders>
              <w:top w:val="nil"/>
              <w:left w:val="nil"/>
              <w:bottom w:val="nil"/>
              <w:right w:val="nil"/>
            </w:tcBorders>
            <w:shd w:val="clear" w:color="auto" w:fill="C0C0C0"/>
          </w:tcPr>
          <w:p w:rsidR="00E12333" w:rsidRPr="004E2E06"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r>
      <w:tr w:rsidR="00E12333" w:rsidRPr="004E2E06" w:rsidTr="00CD2B1D">
        <w:trPr>
          <w:trHeight w:val="255"/>
        </w:trPr>
        <w:tc>
          <w:tcPr>
            <w:tcW w:w="1106" w:type="dxa"/>
            <w:tcBorders>
              <w:top w:val="nil"/>
              <w:left w:val="nil"/>
              <w:bottom w:val="nil"/>
              <w:right w:val="nil"/>
            </w:tcBorders>
            <w:shd w:val="clear" w:color="000000" w:fill="FFCC99"/>
            <w:noWrap/>
            <w:vAlign w:val="bottom"/>
            <w:hideMark/>
          </w:tcPr>
          <w:p w:rsidR="00E12333" w:rsidRPr="004E2E06" w:rsidRDefault="00E12333" w:rsidP="00CD2B1D">
            <w:pPr>
              <w:widowControl/>
              <w:outlineLvl w:val="0"/>
              <w:rPr>
                <w:rFonts w:ascii="Arial" w:hAnsi="Arial" w:cs="Arial"/>
                <w:snapToGrid/>
                <w:color w:val="800000"/>
                <w:sz w:val="16"/>
                <w:szCs w:val="16"/>
              </w:rPr>
            </w:pPr>
          </w:p>
        </w:tc>
        <w:tc>
          <w:tcPr>
            <w:tcW w:w="1209" w:type="dxa"/>
            <w:gridSpan w:val="2"/>
            <w:tcBorders>
              <w:top w:val="nil"/>
              <w:left w:val="nil"/>
              <w:bottom w:val="nil"/>
              <w:right w:val="nil"/>
            </w:tcBorders>
            <w:shd w:val="clear" w:color="000000" w:fill="FFCC99"/>
            <w:noWrap/>
            <w:vAlign w:val="bottom"/>
            <w:hideMark/>
          </w:tcPr>
          <w:p w:rsidR="00E12333" w:rsidRPr="004E2E06" w:rsidRDefault="00E12333" w:rsidP="00CD2B1D">
            <w:pPr>
              <w:widowControl/>
              <w:outlineLvl w:val="0"/>
              <w:rPr>
                <w:rFonts w:ascii="Arial" w:hAnsi="Arial" w:cs="Arial"/>
                <w:snapToGrid/>
                <w:color w:val="800000"/>
                <w:sz w:val="16"/>
                <w:szCs w:val="16"/>
              </w:rPr>
            </w:pPr>
          </w:p>
        </w:tc>
        <w:tc>
          <w:tcPr>
            <w:tcW w:w="1089" w:type="dxa"/>
            <w:gridSpan w:val="2"/>
            <w:tcBorders>
              <w:top w:val="nil"/>
              <w:left w:val="nil"/>
              <w:bottom w:val="nil"/>
              <w:right w:val="nil"/>
            </w:tcBorders>
            <w:shd w:val="clear" w:color="000000" w:fill="FFCC99"/>
            <w:noWrap/>
            <w:vAlign w:val="bottom"/>
            <w:hideMark/>
          </w:tcPr>
          <w:p w:rsidR="00E12333" w:rsidRPr="004E2E06" w:rsidRDefault="00E12333" w:rsidP="00CD2B1D">
            <w:pPr>
              <w:widowControl/>
              <w:outlineLvl w:val="0"/>
              <w:rPr>
                <w:rFonts w:ascii="Arial" w:hAnsi="Arial" w:cs="Arial"/>
                <w:snapToGrid/>
                <w:color w:val="800000"/>
                <w:sz w:val="16"/>
                <w:szCs w:val="16"/>
              </w:rPr>
            </w:pPr>
          </w:p>
        </w:tc>
        <w:tc>
          <w:tcPr>
            <w:tcW w:w="661" w:type="dxa"/>
            <w:tcBorders>
              <w:top w:val="nil"/>
              <w:left w:val="nil"/>
              <w:bottom w:val="nil"/>
              <w:right w:val="nil"/>
            </w:tcBorders>
            <w:shd w:val="clear" w:color="000000" w:fill="FFCC99"/>
            <w:noWrap/>
            <w:vAlign w:val="bottom"/>
            <w:hideMark/>
          </w:tcPr>
          <w:p w:rsidR="00E12333" w:rsidRPr="004E2E06" w:rsidRDefault="00E12333" w:rsidP="00CD2B1D">
            <w:pPr>
              <w:widowControl/>
              <w:outlineLvl w:val="0"/>
              <w:rPr>
                <w:rFonts w:ascii="Arial" w:hAnsi="Arial" w:cs="Arial"/>
                <w:snapToGrid/>
                <w:color w:val="800000"/>
                <w:sz w:val="16"/>
                <w:szCs w:val="16"/>
              </w:rPr>
            </w:pPr>
          </w:p>
        </w:tc>
        <w:tc>
          <w:tcPr>
            <w:tcW w:w="1380" w:type="dxa"/>
            <w:tcBorders>
              <w:top w:val="nil"/>
              <w:left w:val="nil"/>
              <w:bottom w:val="nil"/>
              <w:right w:val="nil"/>
            </w:tcBorders>
            <w:shd w:val="clear" w:color="000000" w:fill="FFCC99"/>
            <w:noWrap/>
            <w:vAlign w:val="bottom"/>
            <w:hideMark/>
          </w:tcPr>
          <w:p w:rsidR="00E12333" w:rsidRPr="004E2E06" w:rsidRDefault="00E12333" w:rsidP="00CD2B1D">
            <w:pPr>
              <w:widowControl/>
              <w:outlineLvl w:val="0"/>
              <w:rPr>
                <w:rFonts w:ascii="Arial" w:hAnsi="Arial" w:cs="Arial"/>
                <w:snapToGrid/>
                <w:color w:val="800000"/>
                <w:sz w:val="16"/>
                <w:szCs w:val="16"/>
              </w:rPr>
            </w:pPr>
          </w:p>
        </w:tc>
        <w:tc>
          <w:tcPr>
            <w:tcW w:w="1860" w:type="dxa"/>
            <w:tcBorders>
              <w:top w:val="nil"/>
              <w:left w:val="nil"/>
              <w:bottom w:val="nil"/>
              <w:right w:val="nil"/>
            </w:tcBorders>
            <w:shd w:val="clear" w:color="000000" w:fill="FFCC99"/>
            <w:noWrap/>
            <w:vAlign w:val="bottom"/>
            <w:hideMark/>
          </w:tcPr>
          <w:p w:rsidR="00E12333" w:rsidRPr="004E2E06" w:rsidRDefault="00E12333" w:rsidP="00CD2B1D">
            <w:pPr>
              <w:widowControl/>
              <w:jc w:val="center"/>
              <w:outlineLvl w:val="0"/>
              <w:rPr>
                <w:rFonts w:ascii="Arial" w:hAnsi="Arial" w:cs="Arial"/>
                <w:snapToGrid/>
                <w:color w:val="800000"/>
                <w:sz w:val="16"/>
                <w:szCs w:val="16"/>
              </w:rPr>
            </w:pPr>
          </w:p>
        </w:tc>
        <w:tc>
          <w:tcPr>
            <w:tcW w:w="1350" w:type="dxa"/>
            <w:tcBorders>
              <w:top w:val="nil"/>
              <w:left w:val="nil"/>
              <w:bottom w:val="nil"/>
              <w:right w:val="nil"/>
            </w:tcBorders>
            <w:shd w:val="clear" w:color="auto" w:fill="C0C0C0"/>
          </w:tcPr>
          <w:p w:rsidR="00E12333" w:rsidRPr="004E2E06" w:rsidRDefault="00E12333" w:rsidP="00CD2B1D">
            <w:pPr>
              <w:widowControl/>
              <w:outlineLvl w:val="0"/>
              <w:rPr>
                <w:rFonts w:ascii="Arial" w:hAnsi="Arial" w:cs="Arial"/>
                <w:snapToGrid/>
                <w:color w:val="800000"/>
                <w:sz w:val="16"/>
                <w:szCs w:val="16"/>
              </w:rPr>
            </w:pPr>
          </w:p>
        </w:tc>
        <w:tc>
          <w:tcPr>
            <w:tcW w:w="1603"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color w:val="800000"/>
                <w:sz w:val="16"/>
                <w:szCs w:val="16"/>
              </w:rPr>
            </w:pPr>
          </w:p>
        </w:tc>
      </w:tr>
      <w:tr w:rsidR="00E12333" w:rsidRPr="004E2E06" w:rsidTr="00CD2B1D">
        <w:trPr>
          <w:trHeight w:val="255"/>
        </w:trPr>
        <w:tc>
          <w:tcPr>
            <w:tcW w:w="2315" w:type="dxa"/>
            <w:gridSpan w:val="3"/>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b/>
                <w:bCs/>
                <w:snapToGrid/>
                <w:sz w:val="16"/>
                <w:szCs w:val="16"/>
              </w:rPr>
            </w:pPr>
            <w:r w:rsidRPr="004E2E06">
              <w:rPr>
                <w:rFonts w:ascii="Arial" w:hAnsi="Arial" w:cs="Arial"/>
                <w:b/>
                <w:bCs/>
                <w:snapToGrid/>
                <w:sz w:val="16"/>
                <w:szCs w:val="16"/>
              </w:rPr>
              <w:t>LESSEE NAME</w:t>
            </w:r>
          </w:p>
        </w:tc>
        <w:tc>
          <w:tcPr>
            <w:tcW w:w="1089" w:type="dxa"/>
            <w:gridSpan w:val="2"/>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4E2E06" w:rsidRDefault="00E12333" w:rsidP="00CD2B1D">
            <w:pPr>
              <w:widowControl/>
              <w:jc w:val="center"/>
              <w:outlineLvl w:val="0"/>
              <w:rPr>
                <w:rFonts w:ascii="Arial" w:hAnsi="Arial" w:cs="Arial"/>
                <w:snapToGrid/>
                <w:sz w:val="16"/>
                <w:szCs w:val="16"/>
              </w:rPr>
            </w:pPr>
            <w:r w:rsidRPr="004E2E06">
              <w:rPr>
                <w:rFonts w:ascii="Arial" w:hAnsi="Arial" w:cs="Arial"/>
                <w:snapToGrid/>
                <w:sz w:val="16"/>
                <w:szCs w:val="16"/>
              </w:rPr>
              <w:t>XYZ Company</w:t>
            </w:r>
          </w:p>
        </w:tc>
        <w:tc>
          <w:tcPr>
            <w:tcW w:w="1350" w:type="dxa"/>
            <w:tcBorders>
              <w:top w:val="nil"/>
              <w:left w:val="nil"/>
              <w:bottom w:val="nil"/>
              <w:right w:val="nil"/>
            </w:tcBorders>
            <w:shd w:val="clear" w:color="auto" w:fill="C0C0C0"/>
          </w:tcPr>
          <w:p w:rsidR="00E12333" w:rsidRPr="004E2E06"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r>
      <w:tr w:rsidR="00E12333" w:rsidRPr="004E2E06" w:rsidTr="00CD2B1D">
        <w:trPr>
          <w:trHeight w:val="255"/>
        </w:trPr>
        <w:tc>
          <w:tcPr>
            <w:tcW w:w="1106"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b/>
                <w:bCs/>
                <w:snapToGrid/>
                <w:sz w:val="16"/>
                <w:szCs w:val="16"/>
              </w:rPr>
            </w:pPr>
          </w:p>
        </w:tc>
        <w:tc>
          <w:tcPr>
            <w:tcW w:w="1209" w:type="dxa"/>
            <w:gridSpan w:val="2"/>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089" w:type="dxa"/>
            <w:gridSpan w:val="2"/>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000000" w:fill="C0C0C0"/>
            <w:noWrap/>
            <w:vAlign w:val="bottom"/>
            <w:hideMark/>
          </w:tcPr>
          <w:p w:rsidR="00E12333" w:rsidRPr="004E2E06" w:rsidRDefault="00E12333" w:rsidP="00CD2B1D">
            <w:pPr>
              <w:widowControl/>
              <w:jc w:val="center"/>
              <w:outlineLvl w:val="0"/>
              <w:rPr>
                <w:rFonts w:ascii="Arial" w:hAnsi="Arial" w:cs="Arial"/>
                <w:snapToGrid/>
                <w:sz w:val="16"/>
                <w:szCs w:val="16"/>
              </w:rPr>
            </w:pPr>
          </w:p>
        </w:tc>
        <w:tc>
          <w:tcPr>
            <w:tcW w:w="1350" w:type="dxa"/>
            <w:tcBorders>
              <w:top w:val="nil"/>
              <w:left w:val="nil"/>
              <w:bottom w:val="nil"/>
              <w:right w:val="nil"/>
            </w:tcBorders>
            <w:shd w:val="clear" w:color="auto" w:fill="C0C0C0"/>
          </w:tcPr>
          <w:p w:rsidR="00E12333" w:rsidRPr="004E2E06"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r>
      <w:tr w:rsidR="00E12333" w:rsidRPr="004E2E06" w:rsidTr="00CD2B1D">
        <w:trPr>
          <w:trHeight w:val="255"/>
        </w:trPr>
        <w:tc>
          <w:tcPr>
            <w:tcW w:w="1106"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b/>
                <w:bCs/>
                <w:snapToGrid/>
                <w:sz w:val="16"/>
                <w:szCs w:val="16"/>
              </w:rPr>
            </w:pPr>
            <w:r w:rsidRPr="004E2E06">
              <w:rPr>
                <w:rFonts w:ascii="Arial" w:hAnsi="Arial" w:cs="Arial"/>
                <w:b/>
                <w:bCs/>
                <w:snapToGrid/>
                <w:sz w:val="16"/>
                <w:szCs w:val="16"/>
              </w:rPr>
              <w:t>ADDRESS1</w:t>
            </w:r>
          </w:p>
        </w:tc>
        <w:tc>
          <w:tcPr>
            <w:tcW w:w="1209" w:type="dxa"/>
            <w:gridSpan w:val="2"/>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089" w:type="dxa"/>
            <w:gridSpan w:val="2"/>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4E2E06" w:rsidRDefault="00E12333" w:rsidP="00CD2B1D">
            <w:pPr>
              <w:widowControl/>
              <w:jc w:val="center"/>
              <w:outlineLvl w:val="0"/>
              <w:rPr>
                <w:rFonts w:ascii="Arial" w:hAnsi="Arial" w:cs="Arial"/>
                <w:snapToGrid/>
                <w:sz w:val="16"/>
                <w:szCs w:val="16"/>
              </w:rPr>
            </w:pPr>
            <w:r w:rsidRPr="004E2E06">
              <w:rPr>
                <w:rFonts w:ascii="Arial" w:hAnsi="Arial" w:cs="Arial"/>
                <w:snapToGrid/>
                <w:sz w:val="16"/>
                <w:szCs w:val="16"/>
              </w:rPr>
              <w:t>Enter Data</w:t>
            </w:r>
          </w:p>
        </w:tc>
        <w:tc>
          <w:tcPr>
            <w:tcW w:w="1350" w:type="dxa"/>
            <w:tcBorders>
              <w:top w:val="nil"/>
              <w:left w:val="nil"/>
              <w:bottom w:val="nil"/>
              <w:right w:val="nil"/>
            </w:tcBorders>
            <w:shd w:val="clear" w:color="auto" w:fill="C0C0C0"/>
          </w:tcPr>
          <w:p w:rsidR="00E12333" w:rsidRPr="004E2E06"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r>
      <w:tr w:rsidR="00E12333" w:rsidRPr="004E2E06" w:rsidTr="00CD2B1D">
        <w:trPr>
          <w:trHeight w:val="255"/>
        </w:trPr>
        <w:tc>
          <w:tcPr>
            <w:tcW w:w="1106"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b/>
                <w:bCs/>
                <w:snapToGrid/>
                <w:sz w:val="16"/>
                <w:szCs w:val="16"/>
              </w:rPr>
            </w:pPr>
            <w:r w:rsidRPr="004E2E06">
              <w:rPr>
                <w:rFonts w:ascii="Arial" w:hAnsi="Arial" w:cs="Arial"/>
                <w:b/>
                <w:bCs/>
                <w:snapToGrid/>
                <w:sz w:val="16"/>
                <w:szCs w:val="16"/>
              </w:rPr>
              <w:t>ADDRESS2</w:t>
            </w:r>
          </w:p>
        </w:tc>
        <w:tc>
          <w:tcPr>
            <w:tcW w:w="1209" w:type="dxa"/>
            <w:gridSpan w:val="2"/>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089" w:type="dxa"/>
            <w:gridSpan w:val="2"/>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4E2E06" w:rsidRDefault="00E12333" w:rsidP="00CD2B1D">
            <w:pPr>
              <w:widowControl/>
              <w:jc w:val="center"/>
              <w:outlineLvl w:val="0"/>
              <w:rPr>
                <w:rFonts w:ascii="Arial" w:hAnsi="Arial" w:cs="Arial"/>
                <w:snapToGrid/>
                <w:sz w:val="16"/>
                <w:szCs w:val="16"/>
              </w:rPr>
            </w:pPr>
            <w:r w:rsidRPr="004E2E06">
              <w:rPr>
                <w:rFonts w:ascii="Arial" w:hAnsi="Arial" w:cs="Arial"/>
                <w:snapToGrid/>
                <w:sz w:val="16"/>
                <w:szCs w:val="16"/>
              </w:rPr>
              <w:t>Enter Data</w:t>
            </w:r>
          </w:p>
        </w:tc>
        <w:tc>
          <w:tcPr>
            <w:tcW w:w="1350" w:type="dxa"/>
            <w:tcBorders>
              <w:top w:val="nil"/>
              <w:left w:val="nil"/>
              <w:bottom w:val="nil"/>
              <w:right w:val="nil"/>
            </w:tcBorders>
            <w:shd w:val="clear" w:color="auto" w:fill="C0C0C0"/>
          </w:tcPr>
          <w:p w:rsidR="00E12333" w:rsidRPr="004E2E06"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r>
      <w:tr w:rsidR="00E12333" w:rsidRPr="004E2E06" w:rsidTr="00CD2B1D">
        <w:trPr>
          <w:trHeight w:val="255"/>
        </w:trPr>
        <w:tc>
          <w:tcPr>
            <w:tcW w:w="1106"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b/>
                <w:bCs/>
                <w:snapToGrid/>
                <w:sz w:val="16"/>
                <w:szCs w:val="16"/>
              </w:rPr>
            </w:pPr>
            <w:r w:rsidRPr="004E2E06">
              <w:rPr>
                <w:rFonts w:ascii="Arial" w:hAnsi="Arial" w:cs="Arial"/>
                <w:b/>
                <w:bCs/>
                <w:snapToGrid/>
                <w:sz w:val="16"/>
                <w:szCs w:val="16"/>
              </w:rPr>
              <w:t>CITY</w:t>
            </w:r>
          </w:p>
        </w:tc>
        <w:tc>
          <w:tcPr>
            <w:tcW w:w="1209" w:type="dxa"/>
            <w:gridSpan w:val="2"/>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089" w:type="dxa"/>
            <w:gridSpan w:val="2"/>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4E2E06" w:rsidRDefault="00E12333" w:rsidP="00CD2B1D">
            <w:pPr>
              <w:widowControl/>
              <w:jc w:val="center"/>
              <w:outlineLvl w:val="0"/>
              <w:rPr>
                <w:rFonts w:ascii="Arial" w:hAnsi="Arial" w:cs="Arial"/>
                <w:snapToGrid/>
                <w:sz w:val="16"/>
                <w:szCs w:val="16"/>
              </w:rPr>
            </w:pPr>
            <w:r w:rsidRPr="004E2E06">
              <w:rPr>
                <w:rFonts w:ascii="Arial" w:hAnsi="Arial" w:cs="Arial"/>
                <w:snapToGrid/>
                <w:sz w:val="16"/>
                <w:szCs w:val="16"/>
              </w:rPr>
              <w:t>Enter Data</w:t>
            </w:r>
          </w:p>
        </w:tc>
        <w:tc>
          <w:tcPr>
            <w:tcW w:w="1350" w:type="dxa"/>
            <w:tcBorders>
              <w:top w:val="nil"/>
              <w:left w:val="nil"/>
              <w:bottom w:val="nil"/>
              <w:right w:val="nil"/>
            </w:tcBorders>
            <w:shd w:val="clear" w:color="auto" w:fill="C0C0C0"/>
          </w:tcPr>
          <w:p w:rsidR="00E12333" w:rsidRPr="004E2E06"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r>
      <w:tr w:rsidR="00E12333" w:rsidRPr="004E2E06" w:rsidTr="00CD2B1D">
        <w:trPr>
          <w:trHeight w:val="255"/>
        </w:trPr>
        <w:tc>
          <w:tcPr>
            <w:tcW w:w="1106"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b/>
                <w:bCs/>
                <w:snapToGrid/>
                <w:sz w:val="16"/>
                <w:szCs w:val="16"/>
              </w:rPr>
            </w:pPr>
            <w:r w:rsidRPr="004E2E06">
              <w:rPr>
                <w:rFonts w:ascii="Arial" w:hAnsi="Arial" w:cs="Arial"/>
                <w:b/>
                <w:bCs/>
                <w:snapToGrid/>
                <w:sz w:val="16"/>
                <w:szCs w:val="16"/>
              </w:rPr>
              <w:t>STATE</w:t>
            </w:r>
          </w:p>
        </w:tc>
        <w:tc>
          <w:tcPr>
            <w:tcW w:w="1209" w:type="dxa"/>
            <w:gridSpan w:val="2"/>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089" w:type="dxa"/>
            <w:gridSpan w:val="2"/>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4E2E06" w:rsidRDefault="00E12333" w:rsidP="00CD2B1D">
            <w:pPr>
              <w:widowControl/>
              <w:jc w:val="center"/>
              <w:outlineLvl w:val="0"/>
              <w:rPr>
                <w:rFonts w:ascii="Arial" w:hAnsi="Arial" w:cs="Arial"/>
                <w:snapToGrid/>
                <w:sz w:val="16"/>
                <w:szCs w:val="16"/>
              </w:rPr>
            </w:pPr>
            <w:r w:rsidRPr="004E2E06">
              <w:rPr>
                <w:rFonts w:ascii="Arial" w:hAnsi="Arial" w:cs="Arial"/>
                <w:snapToGrid/>
                <w:sz w:val="16"/>
                <w:szCs w:val="16"/>
              </w:rPr>
              <w:t>Enter Data</w:t>
            </w:r>
          </w:p>
        </w:tc>
        <w:tc>
          <w:tcPr>
            <w:tcW w:w="1350" w:type="dxa"/>
            <w:tcBorders>
              <w:top w:val="nil"/>
              <w:left w:val="nil"/>
              <w:bottom w:val="nil"/>
              <w:right w:val="nil"/>
            </w:tcBorders>
            <w:shd w:val="clear" w:color="auto" w:fill="C0C0C0"/>
          </w:tcPr>
          <w:p w:rsidR="00E12333" w:rsidRPr="004E2E06"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r>
      <w:tr w:rsidR="00E12333" w:rsidRPr="004E2E06" w:rsidTr="00CD2B1D">
        <w:trPr>
          <w:trHeight w:val="255"/>
        </w:trPr>
        <w:tc>
          <w:tcPr>
            <w:tcW w:w="1106"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b/>
                <w:bCs/>
                <w:snapToGrid/>
                <w:sz w:val="16"/>
                <w:szCs w:val="16"/>
              </w:rPr>
            </w:pPr>
            <w:r w:rsidRPr="004E2E06">
              <w:rPr>
                <w:rFonts w:ascii="Arial" w:hAnsi="Arial" w:cs="Arial"/>
                <w:b/>
                <w:bCs/>
                <w:snapToGrid/>
                <w:sz w:val="16"/>
                <w:szCs w:val="16"/>
              </w:rPr>
              <w:t>ZIP</w:t>
            </w:r>
          </w:p>
        </w:tc>
        <w:tc>
          <w:tcPr>
            <w:tcW w:w="1209" w:type="dxa"/>
            <w:gridSpan w:val="2"/>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089" w:type="dxa"/>
            <w:gridSpan w:val="2"/>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4E2E06" w:rsidRDefault="00E12333" w:rsidP="00CD2B1D">
            <w:pPr>
              <w:widowControl/>
              <w:jc w:val="center"/>
              <w:outlineLvl w:val="0"/>
              <w:rPr>
                <w:rFonts w:ascii="Arial" w:hAnsi="Arial" w:cs="Arial"/>
                <w:snapToGrid/>
                <w:sz w:val="16"/>
                <w:szCs w:val="16"/>
              </w:rPr>
            </w:pPr>
            <w:r w:rsidRPr="004E2E06">
              <w:rPr>
                <w:rFonts w:ascii="Arial" w:hAnsi="Arial" w:cs="Arial"/>
                <w:snapToGrid/>
                <w:sz w:val="16"/>
                <w:szCs w:val="16"/>
              </w:rPr>
              <w:t>Enter Data</w:t>
            </w:r>
          </w:p>
        </w:tc>
        <w:tc>
          <w:tcPr>
            <w:tcW w:w="1350" w:type="dxa"/>
            <w:tcBorders>
              <w:top w:val="nil"/>
              <w:left w:val="nil"/>
              <w:bottom w:val="nil"/>
              <w:right w:val="nil"/>
            </w:tcBorders>
            <w:shd w:val="clear" w:color="auto" w:fill="C0C0C0"/>
          </w:tcPr>
          <w:p w:rsidR="00E12333" w:rsidRPr="004E2E06"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r>
      <w:tr w:rsidR="00E12333" w:rsidRPr="004E2E06" w:rsidTr="00CD2B1D">
        <w:trPr>
          <w:trHeight w:val="255"/>
        </w:trPr>
        <w:tc>
          <w:tcPr>
            <w:tcW w:w="1106"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b/>
                <w:bCs/>
                <w:snapToGrid/>
                <w:sz w:val="16"/>
                <w:szCs w:val="16"/>
              </w:rPr>
            </w:pPr>
            <w:r w:rsidRPr="004E2E06">
              <w:rPr>
                <w:rFonts w:ascii="Arial" w:hAnsi="Arial" w:cs="Arial"/>
                <w:b/>
                <w:bCs/>
                <w:snapToGrid/>
                <w:sz w:val="16"/>
                <w:szCs w:val="16"/>
              </w:rPr>
              <w:t>PREPARER</w:t>
            </w:r>
          </w:p>
        </w:tc>
        <w:tc>
          <w:tcPr>
            <w:tcW w:w="1209" w:type="dxa"/>
            <w:gridSpan w:val="2"/>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089" w:type="dxa"/>
            <w:gridSpan w:val="2"/>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4E2E06" w:rsidRDefault="00E12333" w:rsidP="00CD2B1D">
            <w:pPr>
              <w:widowControl/>
              <w:jc w:val="center"/>
              <w:outlineLvl w:val="0"/>
              <w:rPr>
                <w:rFonts w:ascii="Arial" w:hAnsi="Arial" w:cs="Arial"/>
                <w:snapToGrid/>
                <w:sz w:val="16"/>
                <w:szCs w:val="16"/>
              </w:rPr>
            </w:pPr>
            <w:r w:rsidRPr="004E2E06">
              <w:rPr>
                <w:rFonts w:ascii="Arial" w:hAnsi="Arial" w:cs="Arial"/>
                <w:snapToGrid/>
                <w:sz w:val="16"/>
                <w:szCs w:val="16"/>
              </w:rPr>
              <w:t>Enter Data</w:t>
            </w:r>
          </w:p>
        </w:tc>
        <w:tc>
          <w:tcPr>
            <w:tcW w:w="1350" w:type="dxa"/>
            <w:tcBorders>
              <w:top w:val="nil"/>
              <w:left w:val="nil"/>
              <w:bottom w:val="nil"/>
              <w:right w:val="nil"/>
            </w:tcBorders>
            <w:shd w:val="clear" w:color="auto" w:fill="C0C0C0"/>
          </w:tcPr>
          <w:p w:rsidR="00E12333" w:rsidRPr="004E2E06"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r>
      <w:tr w:rsidR="00E12333" w:rsidRPr="004E2E06" w:rsidTr="00CD2B1D">
        <w:trPr>
          <w:trHeight w:val="255"/>
        </w:trPr>
        <w:tc>
          <w:tcPr>
            <w:tcW w:w="3404" w:type="dxa"/>
            <w:gridSpan w:val="5"/>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b/>
                <w:bCs/>
                <w:snapToGrid/>
                <w:sz w:val="16"/>
                <w:szCs w:val="16"/>
              </w:rPr>
            </w:pPr>
            <w:r w:rsidRPr="004E2E06">
              <w:rPr>
                <w:rFonts w:ascii="Arial" w:hAnsi="Arial" w:cs="Arial"/>
                <w:b/>
                <w:bCs/>
                <w:snapToGrid/>
                <w:sz w:val="16"/>
                <w:szCs w:val="16"/>
              </w:rPr>
              <w:t>PREPARER PHONE NUMBER</w:t>
            </w:r>
          </w:p>
        </w:tc>
        <w:tc>
          <w:tcPr>
            <w:tcW w:w="661"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4E2E06" w:rsidRDefault="00E12333" w:rsidP="00CD2B1D">
            <w:pPr>
              <w:widowControl/>
              <w:jc w:val="center"/>
              <w:outlineLvl w:val="0"/>
              <w:rPr>
                <w:rFonts w:ascii="Arial" w:hAnsi="Arial" w:cs="Arial"/>
                <w:snapToGrid/>
                <w:sz w:val="16"/>
                <w:szCs w:val="16"/>
              </w:rPr>
            </w:pPr>
            <w:r w:rsidRPr="004E2E06">
              <w:rPr>
                <w:rFonts w:ascii="Arial" w:hAnsi="Arial" w:cs="Arial"/>
                <w:snapToGrid/>
                <w:sz w:val="16"/>
                <w:szCs w:val="16"/>
              </w:rPr>
              <w:t>Enter Data</w:t>
            </w:r>
          </w:p>
        </w:tc>
        <w:tc>
          <w:tcPr>
            <w:tcW w:w="1350" w:type="dxa"/>
            <w:tcBorders>
              <w:top w:val="nil"/>
              <w:left w:val="nil"/>
              <w:bottom w:val="nil"/>
              <w:right w:val="nil"/>
            </w:tcBorders>
            <w:shd w:val="clear" w:color="auto" w:fill="C0C0C0"/>
          </w:tcPr>
          <w:p w:rsidR="00E12333" w:rsidRPr="004E2E06"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r>
      <w:tr w:rsidR="00E12333" w:rsidRPr="004E2E06" w:rsidTr="00CD2B1D">
        <w:trPr>
          <w:trHeight w:val="255"/>
        </w:trPr>
        <w:tc>
          <w:tcPr>
            <w:tcW w:w="2315" w:type="dxa"/>
            <w:gridSpan w:val="3"/>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b/>
                <w:bCs/>
                <w:snapToGrid/>
                <w:sz w:val="16"/>
                <w:szCs w:val="16"/>
              </w:rPr>
            </w:pPr>
            <w:r w:rsidRPr="004E2E06">
              <w:rPr>
                <w:rFonts w:ascii="Arial" w:hAnsi="Arial" w:cs="Arial"/>
                <w:b/>
                <w:bCs/>
                <w:snapToGrid/>
                <w:sz w:val="16"/>
                <w:szCs w:val="16"/>
              </w:rPr>
              <w:t>PREPARER FAX NUMBER</w:t>
            </w:r>
          </w:p>
        </w:tc>
        <w:tc>
          <w:tcPr>
            <w:tcW w:w="1089" w:type="dxa"/>
            <w:gridSpan w:val="2"/>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4E2E06" w:rsidRDefault="00E12333" w:rsidP="00CD2B1D">
            <w:pPr>
              <w:widowControl/>
              <w:jc w:val="center"/>
              <w:outlineLvl w:val="0"/>
              <w:rPr>
                <w:rFonts w:ascii="Arial" w:hAnsi="Arial" w:cs="Arial"/>
                <w:snapToGrid/>
                <w:sz w:val="16"/>
                <w:szCs w:val="16"/>
              </w:rPr>
            </w:pPr>
            <w:r w:rsidRPr="004E2E06">
              <w:rPr>
                <w:rFonts w:ascii="Arial" w:hAnsi="Arial" w:cs="Arial"/>
                <w:snapToGrid/>
                <w:sz w:val="16"/>
                <w:szCs w:val="16"/>
              </w:rPr>
              <w:t>Enter Data</w:t>
            </w:r>
          </w:p>
        </w:tc>
        <w:tc>
          <w:tcPr>
            <w:tcW w:w="1350" w:type="dxa"/>
            <w:tcBorders>
              <w:top w:val="nil"/>
              <w:left w:val="nil"/>
              <w:bottom w:val="nil"/>
              <w:right w:val="nil"/>
            </w:tcBorders>
            <w:shd w:val="clear" w:color="auto" w:fill="C0C0C0"/>
          </w:tcPr>
          <w:p w:rsidR="00E12333" w:rsidRPr="004E2E06"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r>
      <w:tr w:rsidR="00E12333" w:rsidRPr="004E2E06" w:rsidTr="00CD2B1D">
        <w:trPr>
          <w:trHeight w:val="255"/>
        </w:trPr>
        <w:tc>
          <w:tcPr>
            <w:tcW w:w="3404" w:type="dxa"/>
            <w:gridSpan w:val="5"/>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b/>
                <w:bCs/>
                <w:snapToGrid/>
                <w:sz w:val="16"/>
                <w:szCs w:val="16"/>
              </w:rPr>
            </w:pPr>
            <w:r w:rsidRPr="004E2E06">
              <w:rPr>
                <w:rFonts w:ascii="Arial" w:hAnsi="Arial" w:cs="Arial"/>
                <w:b/>
                <w:bCs/>
                <w:snapToGrid/>
                <w:sz w:val="16"/>
                <w:szCs w:val="16"/>
              </w:rPr>
              <w:t>AUTHORIZED SIGNATURE (CODE)</w:t>
            </w:r>
          </w:p>
        </w:tc>
        <w:tc>
          <w:tcPr>
            <w:tcW w:w="661"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4E2E06" w:rsidRDefault="00E12333" w:rsidP="00CD2B1D">
            <w:pPr>
              <w:widowControl/>
              <w:jc w:val="center"/>
              <w:outlineLvl w:val="0"/>
              <w:rPr>
                <w:rFonts w:ascii="Arial" w:hAnsi="Arial" w:cs="Arial"/>
                <w:snapToGrid/>
                <w:sz w:val="16"/>
                <w:szCs w:val="16"/>
              </w:rPr>
            </w:pPr>
            <w:r w:rsidRPr="004E2E06">
              <w:rPr>
                <w:rFonts w:ascii="Arial" w:hAnsi="Arial" w:cs="Arial"/>
                <w:snapToGrid/>
                <w:sz w:val="16"/>
                <w:szCs w:val="16"/>
              </w:rPr>
              <w:t>Enter Data</w:t>
            </w:r>
          </w:p>
        </w:tc>
        <w:tc>
          <w:tcPr>
            <w:tcW w:w="1350" w:type="dxa"/>
            <w:tcBorders>
              <w:top w:val="nil"/>
              <w:left w:val="nil"/>
              <w:bottom w:val="nil"/>
              <w:right w:val="nil"/>
            </w:tcBorders>
            <w:shd w:val="clear" w:color="auto" w:fill="C0C0C0"/>
          </w:tcPr>
          <w:p w:rsidR="00E12333" w:rsidRPr="004E2E06"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r>
      <w:tr w:rsidR="00E12333" w:rsidRPr="004E2E06" w:rsidTr="00CD2B1D">
        <w:trPr>
          <w:trHeight w:val="255"/>
        </w:trPr>
        <w:tc>
          <w:tcPr>
            <w:tcW w:w="4065" w:type="dxa"/>
            <w:gridSpan w:val="6"/>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b/>
                <w:bCs/>
                <w:snapToGrid/>
                <w:sz w:val="16"/>
                <w:szCs w:val="16"/>
              </w:rPr>
            </w:pPr>
            <w:r w:rsidRPr="004E2E06">
              <w:rPr>
                <w:rFonts w:ascii="Arial" w:hAnsi="Arial" w:cs="Arial"/>
                <w:b/>
                <w:bCs/>
                <w:snapToGrid/>
                <w:sz w:val="16"/>
                <w:szCs w:val="16"/>
              </w:rPr>
              <w:t>AUTHORIZED SIGNATURE (Printed Name)</w:t>
            </w:r>
          </w:p>
        </w:tc>
        <w:tc>
          <w:tcPr>
            <w:tcW w:w="1380"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4E2E06" w:rsidRDefault="00E12333" w:rsidP="00CD2B1D">
            <w:pPr>
              <w:widowControl/>
              <w:jc w:val="center"/>
              <w:outlineLvl w:val="0"/>
              <w:rPr>
                <w:rFonts w:ascii="Arial" w:hAnsi="Arial" w:cs="Arial"/>
                <w:snapToGrid/>
                <w:sz w:val="16"/>
                <w:szCs w:val="16"/>
              </w:rPr>
            </w:pPr>
            <w:r w:rsidRPr="004E2E06">
              <w:rPr>
                <w:rFonts w:ascii="Arial" w:hAnsi="Arial" w:cs="Arial"/>
                <w:snapToGrid/>
                <w:sz w:val="16"/>
                <w:szCs w:val="16"/>
              </w:rPr>
              <w:t>Enter Data</w:t>
            </w:r>
          </w:p>
        </w:tc>
        <w:tc>
          <w:tcPr>
            <w:tcW w:w="1350" w:type="dxa"/>
            <w:tcBorders>
              <w:top w:val="nil"/>
              <w:left w:val="nil"/>
              <w:bottom w:val="nil"/>
              <w:right w:val="nil"/>
            </w:tcBorders>
            <w:shd w:val="clear" w:color="auto" w:fill="C0C0C0"/>
          </w:tcPr>
          <w:p w:rsidR="00E12333" w:rsidRPr="004E2E06"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r>
      <w:tr w:rsidR="00E12333" w:rsidRPr="004E2E06" w:rsidTr="00CD2B1D">
        <w:trPr>
          <w:trHeight w:val="255"/>
        </w:trPr>
        <w:tc>
          <w:tcPr>
            <w:tcW w:w="1545" w:type="dxa"/>
            <w:gridSpan w:val="2"/>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b/>
                <w:bCs/>
                <w:snapToGrid/>
                <w:sz w:val="16"/>
                <w:szCs w:val="16"/>
              </w:rPr>
            </w:pPr>
            <w:r w:rsidRPr="004E2E06">
              <w:rPr>
                <w:rFonts w:ascii="Arial" w:hAnsi="Arial" w:cs="Arial"/>
                <w:b/>
                <w:bCs/>
                <w:snapToGrid/>
                <w:sz w:val="16"/>
                <w:szCs w:val="16"/>
              </w:rPr>
              <w:t>PHONE NUMBER</w:t>
            </w:r>
          </w:p>
        </w:tc>
        <w:tc>
          <w:tcPr>
            <w:tcW w:w="1080" w:type="dxa"/>
            <w:gridSpan w:val="2"/>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440" w:type="dxa"/>
            <w:gridSpan w:val="2"/>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4E2E06" w:rsidRDefault="00E12333" w:rsidP="00CD2B1D">
            <w:pPr>
              <w:widowControl/>
              <w:jc w:val="center"/>
              <w:outlineLvl w:val="0"/>
              <w:rPr>
                <w:rFonts w:ascii="Arial" w:hAnsi="Arial" w:cs="Arial"/>
                <w:snapToGrid/>
                <w:sz w:val="16"/>
                <w:szCs w:val="16"/>
              </w:rPr>
            </w:pPr>
            <w:r w:rsidRPr="004E2E06">
              <w:rPr>
                <w:rFonts w:ascii="Arial" w:hAnsi="Arial" w:cs="Arial"/>
                <w:snapToGrid/>
                <w:sz w:val="16"/>
                <w:szCs w:val="16"/>
              </w:rPr>
              <w:t>Enter Data</w:t>
            </w:r>
          </w:p>
        </w:tc>
        <w:tc>
          <w:tcPr>
            <w:tcW w:w="1350" w:type="dxa"/>
            <w:tcBorders>
              <w:top w:val="nil"/>
              <w:left w:val="nil"/>
              <w:right w:val="nil"/>
            </w:tcBorders>
            <w:shd w:val="clear" w:color="auto" w:fill="C0C0C0"/>
          </w:tcPr>
          <w:p w:rsidR="00E12333" w:rsidRPr="004E2E06"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r>
      <w:tr w:rsidR="00E12333" w:rsidRPr="004E2E06" w:rsidTr="00CD2B1D">
        <w:trPr>
          <w:trHeight w:val="270"/>
        </w:trPr>
        <w:tc>
          <w:tcPr>
            <w:tcW w:w="1545" w:type="dxa"/>
            <w:gridSpan w:val="2"/>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b/>
                <w:bCs/>
                <w:snapToGrid/>
                <w:sz w:val="16"/>
                <w:szCs w:val="16"/>
              </w:rPr>
            </w:pPr>
            <w:r w:rsidRPr="004E2E06">
              <w:rPr>
                <w:rFonts w:ascii="Arial" w:hAnsi="Arial" w:cs="Arial"/>
                <w:b/>
                <w:bCs/>
                <w:snapToGrid/>
                <w:sz w:val="16"/>
                <w:szCs w:val="16"/>
              </w:rPr>
              <w:t>FAX NUMBER</w:t>
            </w:r>
          </w:p>
        </w:tc>
        <w:tc>
          <w:tcPr>
            <w:tcW w:w="1080" w:type="dxa"/>
            <w:gridSpan w:val="2"/>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440" w:type="dxa"/>
            <w:gridSpan w:val="2"/>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12333" w:rsidRPr="004E2E06" w:rsidRDefault="00E12333" w:rsidP="00CD2B1D">
            <w:pPr>
              <w:widowControl/>
              <w:jc w:val="center"/>
              <w:outlineLvl w:val="0"/>
              <w:rPr>
                <w:rFonts w:ascii="Arial" w:hAnsi="Arial" w:cs="Arial"/>
                <w:snapToGrid/>
                <w:sz w:val="16"/>
                <w:szCs w:val="16"/>
              </w:rPr>
            </w:pPr>
            <w:r w:rsidRPr="004E2E06">
              <w:rPr>
                <w:rFonts w:ascii="Arial" w:hAnsi="Arial" w:cs="Arial"/>
                <w:snapToGrid/>
                <w:sz w:val="16"/>
                <w:szCs w:val="16"/>
              </w:rPr>
              <w:t>Enter Data</w:t>
            </w:r>
          </w:p>
        </w:tc>
        <w:tc>
          <w:tcPr>
            <w:tcW w:w="1350" w:type="dxa"/>
            <w:tcBorders>
              <w:top w:val="nil"/>
              <w:left w:val="nil"/>
              <w:right w:val="nil"/>
            </w:tcBorders>
            <w:shd w:val="clear" w:color="auto" w:fill="C0C0C0"/>
          </w:tcPr>
          <w:p w:rsidR="00E12333" w:rsidRPr="004E2E06" w:rsidRDefault="00E12333" w:rsidP="00CD2B1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12333" w:rsidRPr="004E2E06" w:rsidRDefault="00E12333" w:rsidP="00CD2B1D">
            <w:pPr>
              <w:widowControl/>
              <w:outlineLvl w:val="0"/>
              <w:rPr>
                <w:rFonts w:ascii="Arial" w:hAnsi="Arial" w:cs="Arial"/>
                <w:snapToGrid/>
                <w:sz w:val="16"/>
                <w:szCs w:val="16"/>
              </w:rPr>
            </w:pPr>
          </w:p>
        </w:tc>
      </w:tr>
    </w:tbl>
    <w:p w:rsidR="007B6195" w:rsidRPr="004E2E06" w:rsidRDefault="007B6195">
      <w:pPr>
        <w:sectPr w:rsidR="007B6195" w:rsidRPr="004E2E06" w:rsidSect="007744B2">
          <w:headerReference w:type="default" r:id="rId12"/>
          <w:endnotePr>
            <w:numFmt w:val="decimal"/>
          </w:endnotePr>
          <w:pgSz w:w="12240" w:h="15840" w:code="1"/>
          <w:pgMar w:top="1152" w:right="1296" w:bottom="990" w:left="1296" w:header="720" w:footer="413" w:gutter="0"/>
          <w:cols w:space="720"/>
          <w:noEndnote/>
        </w:sectPr>
      </w:pPr>
    </w:p>
    <w:tbl>
      <w:tblPr>
        <w:tblW w:w="9769" w:type="dxa"/>
        <w:tblInd w:w="95" w:type="dxa"/>
        <w:tblLook w:val="04A0" w:firstRow="1" w:lastRow="0" w:firstColumn="1" w:lastColumn="0" w:noHBand="0" w:noVBand="1"/>
      </w:tblPr>
      <w:tblGrid>
        <w:gridCol w:w="1106"/>
        <w:gridCol w:w="1175"/>
        <w:gridCol w:w="1016"/>
        <w:gridCol w:w="1394"/>
        <w:gridCol w:w="1077"/>
        <w:gridCol w:w="1845"/>
        <w:gridCol w:w="680"/>
        <w:gridCol w:w="1476"/>
      </w:tblGrid>
      <w:tr w:rsidR="009A6151" w:rsidRPr="004E2E06" w:rsidTr="00AA08EB">
        <w:trPr>
          <w:cantSplit/>
          <w:trHeight w:val="465"/>
          <w:tblHeader/>
        </w:trPr>
        <w:tc>
          <w:tcPr>
            <w:tcW w:w="1106" w:type="dxa"/>
            <w:tcBorders>
              <w:top w:val="single" w:sz="8" w:space="0" w:color="auto"/>
              <w:left w:val="single" w:sz="8" w:space="0" w:color="auto"/>
              <w:bottom w:val="single" w:sz="8" w:space="0" w:color="auto"/>
              <w:right w:val="single" w:sz="8" w:space="0" w:color="auto"/>
            </w:tcBorders>
            <w:shd w:val="clear" w:color="000000" w:fill="FFCC99"/>
            <w:vAlign w:val="center"/>
            <w:hideMark/>
          </w:tcPr>
          <w:p w:rsidR="009A6151" w:rsidRPr="004E2E06" w:rsidRDefault="009A6151" w:rsidP="004423BD">
            <w:pPr>
              <w:widowControl/>
              <w:jc w:val="center"/>
              <w:outlineLvl w:val="0"/>
              <w:rPr>
                <w:rFonts w:ascii="Arial" w:hAnsi="Arial" w:cs="Arial"/>
                <w:b/>
                <w:bCs/>
                <w:snapToGrid/>
                <w:color w:val="800080"/>
                <w:sz w:val="16"/>
                <w:szCs w:val="16"/>
              </w:rPr>
            </w:pPr>
            <w:r w:rsidRPr="004E2E06">
              <w:rPr>
                <w:rFonts w:ascii="Arial" w:hAnsi="Arial" w:cs="Arial"/>
                <w:b/>
                <w:bCs/>
                <w:snapToGrid/>
                <w:color w:val="800080"/>
                <w:sz w:val="16"/>
                <w:szCs w:val="16"/>
              </w:rPr>
              <w:lastRenderedPageBreak/>
              <w:t>LINE NO.</w:t>
            </w:r>
          </w:p>
        </w:tc>
        <w:tc>
          <w:tcPr>
            <w:tcW w:w="1175" w:type="dxa"/>
            <w:tcBorders>
              <w:top w:val="single" w:sz="8" w:space="0" w:color="auto"/>
              <w:left w:val="nil"/>
              <w:bottom w:val="single" w:sz="8" w:space="0" w:color="auto"/>
              <w:right w:val="single" w:sz="8" w:space="0" w:color="auto"/>
            </w:tcBorders>
            <w:shd w:val="clear" w:color="000000" w:fill="FFCC99"/>
            <w:vAlign w:val="center"/>
            <w:hideMark/>
          </w:tcPr>
          <w:p w:rsidR="009A6151" w:rsidRPr="004E2E06" w:rsidRDefault="009A6151" w:rsidP="004423BD">
            <w:pPr>
              <w:widowControl/>
              <w:jc w:val="center"/>
              <w:outlineLvl w:val="0"/>
              <w:rPr>
                <w:rFonts w:ascii="Arial" w:hAnsi="Arial" w:cs="Arial"/>
                <w:b/>
                <w:bCs/>
                <w:snapToGrid/>
                <w:color w:val="800080"/>
                <w:sz w:val="16"/>
                <w:szCs w:val="16"/>
              </w:rPr>
            </w:pPr>
            <w:r w:rsidRPr="004E2E06">
              <w:rPr>
                <w:rFonts w:ascii="Arial" w:hAnsi="Arial" w:cs="Arial"/>
                <w:b/>
                <w:bCs/>
                <w:snapToGrid/>
                <w:color w:val="800080"/>
                <w:sz w:val="16"/>
                <w:szCs w:val="16"/>
              </w:rPr>
              <w:t>PP</w:t>
            </w:r>
            <w:r w:rsidR="00CD789D" w:rsidRPr="004E2E06">
              <w:rPr>
                <w:rFonts w:ascii="Arial" w:hAnsi="Arial" w:cs="Arial"/>
                <w:b/>
                <w:bCs/>
                <w:snapToGrid/>
                <w:color w:val="800080"/>
                <w:sz w:val="16"/>
                <w:szCs w:val="16"/>
              </w:rPr>
              <w:t>T FORM</w:t>
            </w:r>
          </w:p>
        </w:tc>
        <w:tc>
          <w:tcPr>
            <w:tcW w:w="1016" w:type="dxa"/>
            <w:tcBorders>
              <w:top w:val="single" w:sz="8" w:space="0" w:color="auto"/>
              <w:left w:val="nil"/>
              <w:bottom w:val="single" w:sz="8" w:space="0" w:color="auto"/>
              <w:right w:val="single" w:sz="8" w:space="0" w:color="auto"/>
            </w:tcBorders>
            <w:shd w:val="clear" w:color="000000" w:fill="FFCC99"/>
            <w:vAlign w:val="center"/>
            <w:hideMark/>
          </w:tcPr>
          <w:p w:rsidR="009A6151" w:rsidRPr="004E2E06" w:rsidRDefault="009A6151" w:rsidP="004423BD">
            <w:pPr>
              <w:widowControl/>
              <w:jc w:val="center"/>
              <w:outlineLvl w:val="0"/>
              <w:rPr>
                <w:rFonts w:ascii="Arial" w:hAnsi="Arial" w:cs="Arial"/>
                <w:b/>
                <w:bCs/>
                <w:snapToGrid/>
                <w:color w:val="800080"/>
                <w:sz w:val="16"/>
                <w:szCs w:val="16"/>
              </w:rPr>
            </w:pPr>
            <w:r w:rsidRPr="004E2E06">
              <w:rPr>
                <w:rFonts w:ascii="Arial" w:hAnsi="Arial" w:cs="Arial"/>
                <w:b/>
                <w:bCs/>
                <w:snapToGrid/>
                <w:color w:val="800080"/>
                <w:sz w:val="16"/>
                <w:szCs w:val="16"/>
              </w:rPr>
              <w:t>ACCOUNT CODE</w:t>
            </w:r>
          </w:p>
        </w:tc>
        <w:tc>
          <w:tcPr>
            <w:tcW w:w="1394" w:type="dxa"/>
            <w:tcBorders>
              <w:top w:val="single" w:sz="8" w:space="0" w:color="auto"/>
              <w:left w:val="nil"/>
              <w:bottom w:val="single" w:sz="8" w:space="0" w:color="auto"/>
              <w:right w:val="single" w:sz="8" w:space="0" w:color="auto"/>
            </w:tcBorders>
            <w:shd w:val="clear" w:color="000000" w:fill="FFCC99"/>
            <w:vAlign w:val="center"/>
            <w:hideMark/>
          </w:tcPr>
          <w:p w:rsidR="009A6151" w:rsidRPr="004E2E06" w:rsidRDefault="009A6151" w:rsidP="004423BD">
            <w:pPr>
              <w:widowControl/>
              <w:jc w:val="center"/>
              <w:outlineLvl w:val="0"/>
              <w:rPr>
                <w:rFonts w:ascii="Arial" w:hAnsi="Arial" w:cs="Arial"/>
                <w:b/>
                <w:bCs/>
                <w:snapToGrid/>
                <w:color w:val="800080"/>
                <w:sz w:val="16"/>
                <w:szCs w:val="16"/>
              </w:rPr>
            </w:pPr>
            <w:r w:rsidRPr="004E2E06">
              <w:rPr>
                <w:rFonts w:ascii="Arial" w:hAnsi="Arial" w:cs="Arial"/>
                <w:b/>
                <w:bCs/>
                <w:snapToGrid/>
                <w:color w:val="800080"/>
                <w:sz w:val="16"/>
                <w:szCs w:val="16"/>
              </w:rPr>
              <w:t>ALLOCATION CODE</w:t>
            </w:r>
          </w:p>
        </w:tc>
        <w:tc>
          <w:tcPr>
            <w:tcW w:w="1077" w:type="dxa"/>
            <w:tcBorders>
              <w:top w:val="single" w:sz="8" w:space="0" w:color="auto"/>
              <w:left w:val="nil"/>
              <w:bottom w:val="single" w:sz="8" w:space="0" w:color="auto"/>
              <w:right w:val="single" w:sz="8" w:space="0" w:color="auto"/>
            </w:tcBorders>
            <w:shd w:val="clear" w:color="auto" w:fill="FFCC99"/>
            <w:vAlign w:val="center"/>
            <w:hideMark/>
          </w:tcPr>
          <w:p w:rsidR="009A6151" w:rsidRPr="004E2E06" w:rsidRDefault="009A6151" w:rsidP="004423BD">
            <w:pPr>
              <w:widowControl/>
              <w:jc w:val="center"/>
              <w:outlineLvl w:val="0"/>
              <w:rPr>
                <w:rFonts w:ascii="Arial" w:hAnsi="Arial" w:cs="Arial"/>
                <w:b/>
                <w:bCs/>
                <w:snapToGrid/>
                <w:color w:val="800080"/>
                <w:sz w:val="16"/>
                <w:szCs w:val="16"/>
              </w:rPr>
            </w:pPr>
            <w:r w:rsidRPr="004E2E06">
              <w:rPr>
                <w:rFonts w:ascii="Arial" w:hAnsi="Arial" w:cs="Arial"/>
                <w:b/>
                <w:bCs/>
                <w:snapToGrid/>
                <w:color w:val="800080"/>
                <w:sz w:val="16"/>
                <w:szCs w:val="16"/>
              </w:rPr>
              <w:t>QUANTITY</w:t>
            </w:r>
          </w:p>
        </w:tc>
        <w:tc>
          <w:tcPr>
            <w:tcW w:w="1845" w:type="dxa"/>
            <w:tcBorders>
              <w:top w:val="single" w:sz="8" w:space="0" w:color="auto"/>
              <w:left w:val="nil"/>
              <w:bottom w:val="single" w:sz="8" w:space="0" w:color="auto"/>
              <w:right w:val="single" w:sz="4" w:space="0" w:color="auto"/>
            </w:tcBorders>
            <w:shd w:val="clear" w:color="000000" w:fill="FFCC99"/>
            <w:vAlign w:val="center"/>
            <w:hideMark/>
          </w:tcPr>
          <w:p w:rsidR="009A6151" w:rsidRPr="004E2E06" w:rsidRDefault="009A6151" w:rsidP="004423BD">
            <w:pPr>
              <w:widowControl/>
              <w:jc w:val="center"/>
              <w:outlineLvl w:val="0"/>
              <w:rPr>
                <w:rFonts w:ascii="Arial" w:hAnsi="Arial" w:cs="Arial"/>
                <w:b/>
                <w:bCs/>
                <w:snapToGrid/>
                <w:color w:val="800080"/>
                <w:sz w:val="16"/>
                <w:szCs w:val="16"/>
              </w:rPr>
            </w:pPr>
            <w:r w:rsidRPr="004E2E06">
              <w:rPr>
                <w:rFonts w:ascii="Arial" w:hAnsi="Arial" w:cs="Arial"/>
                <w:b/>
                <w:bCs/>
                <w:snapToGrid/>
                <w:color w:val="800080"/>
                <w:sz w:val="16"/>
                <w:szCs w:val="16"/>
              </w:rPr>
              <w:t>VALUE</w:t>
            </w:r>
          </w:p>
        </w:tc>
        <w:tc>
          <w:tcPr>
            <w:tcW w:w="680" w:type="dxa"/>
            <w:tcBorders>
              <w:top w:val="single" w:sz="4" w:space="0" w:color="auto"/>
              <w:left w:val="single" w:sz="4" w:space="0" w:color="auto"/>
              <w:bottom w:val="single" w:sz="4" w:space="0" w:color="auto"/>
              <w:right w:val="single" w:sz="4" w:space="0" w:color="auto"/>
            </w:tcBorders>
            <w:shd w:val="clear" w:color="000000" w:fill="FFCC99"/>
            <w:vAlign w:val="center"/>
          </w:tcPr>
          <w:p w:rsidR="009A6151" w:rsidRPr="004E2E06" w:rsidRDefault="009A6151" w:rsidP="00C4167C">
            <w:pPr>
              <w:widowControl/>
              <w:jc w:val="center"/>
              <w:outlineLvl w:val="0"/>
              <w:rPr>
                <w:rFonts w:ascii="Arial" w:hAnsi="Arial" w:cs="Arial"/>
                <w:b/>
                <w:bCs/>
                <w:snapToGrid/>
                <w:color w:val="800080"/>
                <w:sz w:val="16"/>
                <w:szCs w:val="16"/>
              </w:rPr>
            </w:pPr>
            <w:r w:rsidRPr="004E2E06">
              <w:rPr>
                <w:rFonts w:ascii="Arial" w:hAnsi="Arial" w:cs="Arial"/>
                <w:b/>
                <w:bCs/>
                <w:snapToGrid/>
                <w:color w:val="800080"/>
                <w:sz w:val="16"/>
                <w:szCs w:val="16"/>
              </w:rPr>
              <w:t>RATE</w:t>
            </w:r>
          </w:p>
        </w:tc>
        <w:tc>
          <w:tcPr>
            <w:tcW w:w="1476" w:type="dxa"/>
            <w:tcBorders>
              <w:top w:val="single" w:sz="8" w:space="0" w:color="auto"/>
              <w:left w:val="single" w:sz="4" w:space="0" w:color="auto"/>
              <w:bottom w:val="single" w:sz="8" w:space="0" w:color="auto"/>
              <w:right w:val="single" w:sz="8" w:space="0" w:color="auto"/>
            </w:tcBorders>
            <w:shd w:val="clear" w:color="000000" w:fill="FFCC99"/>
            <w:vAlign w:val="center"/>
            <w:hideMark/>
          </w:tcPr>
          <w:p w:rsidR="009A6151" w:rsidRPr="004E2E06" w:rsidRDefault="009A6151" w:rsidP="004423BD">
            <w:pPr>
              <w:widowControl/>
              <w:jc w:val="center"/>
              <w:outlineLvl w:val="0"/>
              <w:rPr>
                <w:rFonts w:ascii="Arial" w:hAnsi="Arial" w:cs="Arial"/>
                <w:b/>
                <w:bCs/>
                <w:snapToGrid/>
                <w:color w:val="800080"/>
                <w:sz w:val="16"/>
                <w:szCs w:val="16"/>
              </w:rPr>
            </w:pPr>
            <w:r w:rsidRPr="004E2E06">
              <w:rPr>
                <w:rFonts w:ascii="Arial" w:hAnsi="Arial" w:cs="Arial"/>
                <w:b/>
                <w:bCs/>
                <w:snapToGrid/>
                <w:color w:val="800080"/>
                <w:sz w:val="16"/>
                <w:szCs w:val="16"/>
              </w:rPr>
              <w:t>AMOUNT</w:t>
            </w:r>
          </w:p>
        </w:tc>
      </w:tr>
      <w:tr w:rsidR="00BD5E6B" w:rsidRPr="004E2E06" w:rsidTr="006F218A">
        <w:trPr>
          <w:cantSplit/>
          <w:trHeight w:val="288"/>
        </w:trPr>
        <w:tc>
          <w:tcPr>
            <w:tcW w:w="110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D5E6B" w:rsidRPr="004E2E06" w:rsidRDefault="00BD5E6B">
            <w:pPr>
              <w:jc w:val="center"/>
              <w:rPr>
                <w:rFonts w:ascii="Arial" w:hAnsi="Arial" w:cs="Arial"/>
                <w:sz w:val="20"/>
              </w:rPr>
            </w:pPr>
            <w:r w:rsidRPr="004E2E06">
              <w:rPr>
                <w:rFonts w:ascii="Arial" w:hAnsi="Arial" w:cs="Arial"/>
                <w:sz w:val="20"/>
              </w:rPr>
              <w:t>1</w:t>
            </w:r>
          </w:p>
        </w:tc>
        <w:tc>
          <w:tcPr>
            <w:tcW w:w="1175" w:type="dxa"/>
            <w:tcBorders>
              <w:top w:val="single" w:sz="4" w:space="0" w:color="auto"/>
              <w:left w:val="nil"/>
              <w:bottom w:val="single" w:sz="4" w:space="0" w:color="auto"/>
              <w:right w:val="single" w:sz="4" w:space="0" w:color="auto"/>
            </w:tcBorders>
            <w:shd w:val="clear" w:color="auto" w:fill="auto"/>
            <w:noWrap/>
            <w:vAlign w:val="bottom"/>
            <w:hideMark/>
          </w:tcPr>
          <w:p w:rsidR="00BD5E6B" w:rsidRPr="004E2E06" w:rsidRDefault="00BD5E6B">
            <w:pPr>
              <w:jc w:val="center"/>
              <w:rPr>
                <w:rFonts w:ascii="Arial" w:hAnsi="Arial" w:cs="Arial"/>
                <w:sz w:val="20"/>
              </w:rPr>
            </w:pPr>
            <w:r w:rsidRPr="004E2E06">
              <w:rPr>
                <w:rFonts w:ascii="Arial" w:hAnsi="Arial" w:cs="Arial"/>
                <w:sz w:val="20"/>
              </w:rPr>
              <w:t>PTR</w:t>
            </w:r>
          </w:p>
        </w:tc>
        <w:tc>
          <w:tcPr>
            <w:tcW w:w="1016" w:type="dxa"/>
            <w:tcBorders>
              <w:top w:val="single" w:sz="4" w:space="0" w:color="auto"/>
              <w:left w:val="nil"/>
              <w:bottom w:val="single" w:sz="4" w:space="0" w:color="auto"/>
              <w:right w:val="single" w:sz="4" w:space="0" w:color="auto"/>
            </w:tcBorders>
            <w:shd w:val="clear" w:color="auto" w:fill="auto"/>
            <w:noWrap/>
            <w:vAlign w:val="bottom"/>
            <w:hideMark/>
          </w:tcPr>
          <w:p w:rsidR="00BD5E6B" w:rsidRPr="004E2E06" w:rsidRDefault="00BD5E6B">
            <w:pPr>
              <w:jc w:val="center"/>
              <w:rPr>
                <w:rFonts w:ascii="Arial" w:hAnsi="Arial" w:cs="Arial"/>
                <w:sz w:val="20"/>
              </w:rPr>
            </w:pPr>
            <w:r w:rsidRPr="004E2E06">
              <w:rPr>
                <w:rFonts w:ascii="Arial" w:hAnsi="Arial" w:cs="Arial"/>
                <w:sz w:val="20"/>
              </w:rPr>
              <w:t>PT</w:t>
            </w:r>
          </w:p>
        </w:tc>
        <w:tc>
          <w:tcPr>
            <w:tcW w:w="1394" w:type="dxa"/>
            <w:tcBorders>
              <w:top w:val="single" w:sz="4" w:space="0" w:color="auto"/>
              <w:left w:val="nil"/>
              <w:bottom w:val="single" w:sz="4" w:space="0" w:color="auto"/>
              <w:right w:val="single" w:sz="4" w:space="0" w:color="auto"/>
            </w:tcBorders>
            <w:shd w:val="clear" w:color="auto" w:fill="auto"/>
            <w:noWrap/>
            <w:vAlign w:val="bottom"/>
            <w:hideMark/>
          </w:tcPr>
          <w:p w:rsidR="00BD5E6B" w:rsidRPr="004E2E06" w:rsidRDefault="00BD5E6B">
            <w:pPr>
              <w:jc w:val="center"/>
              <w:rPr>
                <w:rFonts w:ascii="Arial" w:hAnsi="Arial" w:cs="Arial"/>
                <w:sz w:val="20"/>
              </w:rPr>
            </w:pPr>
            <w:r w:rsidRPr="004E2E06">
              <w:rPr>
                <w:rFonts w:ascii="Arial" w:hAnsi="Arial" w:cs="Arial"/>
                <w:sz w:val="20"/>
              </w:rPr>
              <w:t>KPRK</w:t>
            </w:r>
          </w:p>
        </w:tc>
        <w:tc>
          <w:tcPr>
            <w:tcW w:w="1077" w:type="dxa"/>
            <w:tcBorders>
              <w:top w:val="nil"/>
              <w:left w:val="nil"/>
              <w:bottom w:val="single" w:sz="4" w:space="0" w:color="auto"/>
              <w:right w:val="single" w:sz="4" w:space="0" w:color="auto"/>
            </w:tcBorders>
            <w:shd w:val="clear" w:color="auto" w:fill="auto"/>
            <w:noWrap/>
            <w:vAlign w:val="bottom"/>
            <w:hideMark/>
          </w:tcPr>
          <w:p w:rsidR="00BD5E6B" w:rsidRPr="004E2E06" w:rsidRDefault="00BD5E6B" w:rsidP="004F2B34">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BD5E6B" w:rsidRPr="004E2E06"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4E2E06"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BD5E6B" w:rsidRPr="004E2E06" w:rsidRDefault="00BD5E6B" w:rsidP="00DA0181">
            <w:pPr>
              <w:widowControl/>
              <w:jc w:val="center"/>
              <w:outlineLvl w:val="0"/>
              <w:rPr>
                <w:rFonts w:ascii="Arial" w:hAnsi="Arial" w:cs="Arial"/>
                <w:snapToGrid/>
                <w:sz w:val="20"/>
              </w:rPr>
            </w:pPr>
          </w:p>
        </w:tc>
      </w:tr>
      <w:tr w:rsidR="00BD5E6B"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D5E6B" w:rsidRPr="004E2E06" w:rsidRDefault="00BD5E6B">
            <w:pPr>
              <w:jc w:val="center"/>
              <w:rPr>
                <w:rFonts w:ascii="Arial" w:hAnsi="Arial" w:cs="Arial"/>
                <w:sz w:val="20"/>
              </w:rPr>
            </w:pPr>
            <w:r w:rsidRPr="004E2E06">
              <w:rPr>
                <w:rFonts w:ascii="Arial" w:hAnsi="Arial" w:cs="Arial"/>
                <w:sz w:val="20"/>
              </w:rPr>
              <w:t>2</w:t>
            </w:r>
          </w:p>
        </w:tc>
        <w:tc>
          <w:tcPr>
            <w:tcW w:w="1175" w:type="dxa"/>
            <w:tcBorders>
              <w:top w:val="nil"/>
              <w:left w:val="nil"/>
              <w:bottom w:val="single" w:sz="4" w:space="0" w:color="auto"/>
              <w:right w:val="single" w:sz="4" w:space="0" w:color="auto"/>
            </w:tcBorders>
            <w:shd w:val="clear" w:color="auto" w:fill="auto"/>
            <w:noWrap/>
            <w:vAlign w:val="bottom"/>
            <w:hideMark/>
          </w:tcPr>
          <w:p w:rsidR="00BD5E6B" w:rsidRPr="004E2E06" w:rsidRDefault="00BD5E6B">
            <w:pPr>
              <w:jc w:val="center"/>
              <w:rPr>
                <w:rFonts w:ascii="Arial" w:hAnsi="Arial" w:cs="Arial"/>
                <w:sz w:val="20"/>
              </w:rPr>
            </w:pPr>
            <w:r w:rsidRPr="004E2E06">
              <w:rPr>
                <w:rFonts w:ascii="Arial" w:hAnsi="Arial" w:cs="Arial"/>
                <w:sz w:val="20"/>
              </w:rPr>
              <w:t>PTR</w:t>
            </w:r>
          </w:p>
        </w:tc>
        <w:tc>
          <w:tcPr>
            <w:tcW w:w="1016" w:type="dxa"/>
            <w:tcBorders>
              <w:top w:val="nil"/>
              <w:left w:val="nil"/>
              <w:bottom w:val="single" w:sz="4" w:space="0" w:color="auto"/>
              <w:right w:val="single" w:sz="4" w:space="0" w:color="auto"/>
            </w:tcBorders>
            <w:shd w:val="clear" w:color="auto" w:fill="auto"/>
            <w:noWrap/>
            <w:vAlign w:val="bottom"/>
            <w:hideMark/>
          </w:tcPr>
          <w:p w:rsidR="00BD5E6B" w:rsidRPr="004E2E06" w:rsidRDefault="00BD5E6B">
            <w:pPr>
              <w:jc w:val="center"/>
              <w:rPr>
                <w:rFonts w:ascii="Arial" w:hAnsi="Arial" w:cs="Arial"/>
                <w:sz w:val="20"/>
              </w:rPr>
            </w:pPr>
            <w:r w:rsidRPr="004E2E06">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BD5E6B" w:rsidRPr="004E2E06" w:rsidRDefault="00BD5E6B">
            <w:pPr>
              <w:jc w:val="center"/>
              <w:rPr>
                <w:rFonts w:ascii="Arial" w:hAnsi="Arial" w:cs="Arial"/>
                <w:sz w:val="20"/>
              </w:rPr>
            </w:pPr>
            <w:r w:rsidRPr="004E2E06">
              <w:rPr>
                <w:rFonts w:ascii="Arial" w:hAnsi="Arial" w:cs="Arial"/>
                <w:sz w:val="20"/>
              </w:rPr>
              <w:t>BNDCPT</w:t>
            </w:r>
          </w:p>
        </w:tc>
        <w:tc>
          <w:tcPr>
            <w:tcW w:w="1077" w:type="dxa"/>
            <w:tcBorders>
              <w:top w:val="nil"/>
              <w:left w:val="nil"/>
              <w:bottom w:val="single" w:sz="4" w:space="0" w:color="auto"/>
              <w:right w:val="single" w:sz="4" w:space="0" w:color="auto"/>
            </w:tcBorders>
            <w:shd w:val="clear" w:color="auto" w:fill="auto"/>
            <w:noWrap/>
            <w:vAlign w:val="bottom"/>
            <w:hideMark/>
          </w:tcPr>
          <w:p w:rsidR="00BD5E6B" w:rsidRPr="004E2E06" w:rsidRDefault="00BD5E6B" w:rsidP="00DA0181">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BD5E6B" w:rsidRPr="004E2E06"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4E2E06"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BD5E6B" w:rsidRPr="004E2E06" w:rsidRDefault="00BD5E6B" w:rsidP="00DA0181">
            <w:pPr>
              <w:widowControl/>
              <w:jc w:val="center"/>
              <w:outlineLvl w:val="0"/>
              <w:rPr>
                <w:rFonts w:ascii="Arial" w:hAnsi="Arial" w:cs="Arial"/>
                <w:snapToGrid/>
                <w:sz w:val="20"/>
              </w:rPr>
            </w:pPr>
          </w:p>
        </w:tc>
      </w:tr>
      <w:tr w:rsidR="00BD5E6B"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D5E6B" w:rsidRPr="004E2E06" w:rsidRDefault="00BD5E6B">
            <w:pPr>
              <w:jc w:val="center"/>
              <w:rPr>
                <w:rFonts w:ascii="Arial" w:hAnsi="Arial" w:cs="Arial"/>
                <w:sz w:val="20"/>
              </w:rPr>
            </w:pPr>
            <w:r w:rsidRPr="004E2E06">
              <w:rPr>
                <w:rFonts w:ascii="Arial" w:hAnsi="Arial" w:cs="Arial"/>
                <w:sz w:val="20"/>
              </w:rPr>
              <w:t>3</w:t>
            </w:r>
          </w:p>
        </w:tc>
        <w:tc>
          <w:tcPr>
            <w:tcW w:w="1175" w:type="dxa"/>
            <w:tcBorders>
              <w:top w:val="nil"/>
              <w:left w:val="nil"/>
              <w:bottom w:val="single" w:sz="4" w:space="0" w:color="auto"/>
              <w:right w:val="single" w:sz="4" w:space="0" w:color="auto"/>
            </w:tcBorders>
            <w:shd w:val="clear" w:color="auto" w:fill="auto"/>
            <w:noWrap/>
            <w:vAlign w:val="bottom"/>
            <w:hideMark/>
          </w:tcPr>
          <w:p w:rsidR="00BD5E6B" w:rsidRPr="004E2E06" w:rsidRDefault="00BD5E6B">
            <w:pPr>
              <w:jc w:val="center"/>
              <w:rPr>
                <w:rFonts w:ascii="Arial" w:hAnsi="Arial" w:cs="Arial"/>
                <w:sz w:val="20"/>
              </w:rPr>
            </w:pPr>
            <w:r w:rsidRPr="004E2E06">
              <w:rPr>
                <w:rFonts w:ascii="Arial" w:hAnsi="Arial" w:cs="Arial"/>
                <w:sz w:val="20"/>
              </w:rPr>
              <w:t>PTB</w:t>
            </w:r>
          </w:p>
        </w:tc>
        <w:tc>
          <w:tcPr>
            <w:tcW w:w="1016" w:type="dxa"/>
            <w:tcBorders>
              <w:top w:val="nil"/>
              <w:left w:val="nil"/>
              <w:bottom w:val="single" w:sz="4" w:space="0" w:color="auto"/>
              <w:right w:val="single" w:sz="4" w:space="0" w:color="auto"/>
            </w:tcBorders>
            <w:shd w:val="clear" w:color="auto" w:fill="auto"/>
            <w:noWrap/>
            <w:vAlign w:val="bottom"/>
            <w:hideMark/>
          </w:tcPr>
          <w:p w:rsidR="00BD5E6B" w:rsidRPr="004E2E06" w:rsidRDefault="00BD5E6B">
            <w:pPr>
              <w:jc w:val="center"/>
              <w:rPr>
                <w:rFonts w:ascii="Arial" w:hAnsi="Arial" w:cs="Arial"/>
                <w:sz w:val="20"/>
              </w:rPr>
            </w:pPr>
            <w:r w:rsidRPr="004E2E06">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BD5E6B" w:rsidRPr="004E2E06" w:rsidRDefault="00BD5E6B">
            <w:pPr>
              <w:jc w:val="center"/>
              <w:rPr>
                <w:rFonts w:ascii="Arial" w:hAnsi="Arial" w:cs="Arial"/>
                <w:sz w:val="20"/>
              </w:rPr>
            </w:pPr>
            <w:r w:rsidRPr="004E2E06">
              <w:rPr>
                <w:rFonts w:ascii="Arial" w:hAnsi="Arial" w:cs="Arial"/>
                <w:sz w:val="20"/>
              </w:rPr>
              <w:t>ANS</w:t>
            </w:r>
          </w:p>
        </w:tc>
        <w:tc>
          <w:tcPr>
            <w:tcW w:w="1077" w:type="dxa"/>
            <w:tcBorders>
              <w:top w:val="nil"/>
              <w:left w:val="nil"/>
              <w:bottom w:val="single" w:sz="4" w:space="0" w:color="auto"/>
              <w:right w:val="single" w:sz="4" w:space="0" w:color="auto"/>
            </w:tcBorders>
            <w:shd w:val="clear" w:color="auto" w:fill="auto"/>
            <w:noWrap/>
            <w:vAlign w:val="bottom"/>
            <w:hideMark/>
          </w:tcPr>
          <w:p w:rsidR="00BD5E6B" w:rsidRPr="004E2E06" w:rsidRDefault="00BD5E6B" w:rsidP="00DA0181">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BD5E6B" w:rsidRPr="004E2E06"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4E2E06"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BD5E6B" w:rsidRPr="004E2E06" w:rsidRDefault="00BD5E6B" w:rsidP="00DA0181">
            <w:pPr>
              <w:widowControl/>
              <w:jc w:val="center"/>
              <w:outlineLvl w:val="0"/>
              <w:rPr>
                <w:rFonts w:ascii="Arial" w:hAnsi="Arial" w:cs="Arial"/>
                <w:snapToGrid/>
                <w:sz w:val="20"/>
              </w:rPr>
            </w:pPr>
          </w:p>
        </w:tc>
      </w:tr>
      <w:tr w:rsidR="00BD5E6B"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BD5E6B" w:rsidRPr="004E2E06" w:rsidRDefault="00BD5E6B">
            <w:pPr>
              <w:jc w:val="center"/>
              <w:rPr>
                <w:rFonts w:ascii="Arial" w:hAnsi="Arial" w:cs="Arial"/>
                <w:sz w:val="20"/>
              </w:rPr>
            </w:pPr>
            <w:r w:rsidRPr="004E2E06">
              <w:rPr>
                <w:rFonts w:ascii="Arial" w:hAnsi="Arial" w:cs="Arial"/>
                <w:sz w:val="20"/>
              </w:rPr>
              <w:t>4</w:t>
            </w:r>
          </w:p>
        </w:tc>
        <w:tc>
          <w:tcPr>
            <w:tcW w:w="1175" w:type="dxa"/>
            <w:tcBorders>
              <w:top w:val="nil"/>
              <w:left w:val="nil"/>
              <w:bottom w:val="single" w:sz="4" w:space="0" w:color="auto"/>
              <w:right w:val="single" w:sz="4" w:space="0" w:color="auto"/>
            </w:tcBorders>
            <w:shd w:val="clear" w:color="auto" w:fill="auto"/>
            <w:noWrap/>
            <w:vAlign w:val="bottom"/>
            <w:hideMark/>
          </w:tcPr>
          <w:p w:rsidR="00BD5E6B" w:rsidRPr="004E2E06" w:rsidRDefault="00BD5E6B">
            <w:pPr>
              <w:jc w:val="center"/>
              <w:rPr>
                <w:rFonts w:ascii="Arial" w:hAnsi="Arial" w:cs="Arial"/>
                <w:sz w:val="20"/>
              </w:rPr>
            </w:pPr>
            <w:r w:rsidRPr="004E2E06">
              <w:rPr>
                <w:rFonts w:ascii="Arial" w:hAnsi="Arial" w:cs="Arial"/>
                <w:sz w:val="20"/>
              </w:rPr>
              <w:t>SPC</w:t>
            </w:r>
          </w:p>
        </w:tc>
        <w:tc>
          <w:tcPr>
            <w:tcW w:w="1016" w:type="dxa"/>
            <w:tcBorders>
              <w:top w:val="nil"/>
              <w:left w:val="nil"/>
              <w:bottom w:val="single" w:sz="4" w:space="0" w:color="auto"/>
              <w:right w:val="single" w:sz="4" w:space="0" w:color="auto"/>
            </w:tcBorders>
            <w:shd w:val="clear" w:color="auto" w:fill="auto"/>
            <w:noWrap/>
            <w:vAlign w:val="bottom"/>
            <w:hideMark/>
          </w:tcPr>
          <w:p w:rsidR="00BD5E6B" w:rsidRPr="004E2E06" w:rsidRDefault="00BD5E6B">
            <w:pPr>
              <w:jc w:val="center"/>
              <w:rPr>
                <w:rFonts w:ascii="Arial" w:hAnsi="Arial" w:cs="Arial"/>
                <w:sz w:val="20"/>
              </w:rPr>
            </w:pPr>
            <w:r w:rsidRPr="004E2E06">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BD5E6B" w:rsidRPr="004E2E06" w:rsidRDefault="00BD5E6B">
            <w:pPr>
              <w:jc w:val="center"/>
              <w:rPr>
                <w:rFonts w:ascii="Arial" w:hAnsi="Arial" w:cs="Arial"/>
                <w:sz w:val="20"/>
              </w:rPr>
            </w:pPr>
            <w:r w:rsidRPr="004E2E06">
              <w:rPr>
                <w:rFonts w:ascii="Arial" w:hAnsi="Arial" w:cs="Arial"/>
                <w:sz w:val="20"/>
              </w:rPr>
              <w:t>SWTPD</w:t>
            </w:r>
          </w:p>
        </w:tc>
        <w:tc>
          <w:tcPr>
            <w:tcW w:w="1077" w:type="dxa"/>
            <w:tcBorders>
              <w:top w:val="nil"/>
              <w:left w:val="nil"/>
              <w:bottom w:val="single" w:sz="4" w:space="0" w:color="auto"/>
              <w:right w:val="single" w:sz="4" w:space="0" w:color="auto"/>
            </w:tcBorders>
            <w:shd w:val="clear" w:color="auto" w:fill="auto"/>
            <w:noWrap/>
            <w:vAlign w:val="bottom"/>
            <w:hideMark/>
          </w:tcPr>
          <w:p w:rsidR="00BD5E6B" w:rsidRPr="004E2E06" w:rsidRDefault="00BD5E6B" w:rsidP="00DA0181">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BD5E6B" w:rsidRPr="004E2E06" w:rsidRDefault="00BD5E6B"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BD5E6B" w:rsidRPr="004E2E06" w:rsidRDefault="00BD5E6B"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BD5E6B" w:rsidRPr="004E2E06" w:rsidRDefault="00BD5E6B" w:rsidP="00DA0181">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tcPr>
          <w:p w:rsidR="000E0780" w:rsidRPr="000B2888" w:rsidRDefault="000E0780">
            <w:pPr>
              <w:jc w:val="center"/>
              <w:rPr>
                <w:rFonts w:ascii="Arial" w:hAnsi="Arial" w:cs="Arial"/>
                <w:sz w:val="20"/>
                <w:highlight w:val="yellow"/>
              </w:rPr>
            </w:pPr>
            <w:r w:rsidRPr="000B2888">
              <w:rPr>
                <w:rFonts w:ascii="Arial" w:hAnsi="Arial" w:cs="Arial"/>
                <w:sz w:val="20"/>
                <w:highlight w:val="yellow"/>
              </w:rPr>
              <w:t>5</w:t>
            </w:r>
          </w:p>
        </w:tc>
        <w:tc>
          <w:tcPr>
            <w:tcW w:w="1175" w:type="dxa"/>
            <w:tcBorders>
              <w:top w:val="nil"/>
              <w:left w:val="nil"/>
              <w:bottom w:val="single" w:sz="4" w:space="0" w:color="auto"/>
              <w:right w:val="single" w:sz="4" w:space="0" w:color="auto"/>
            </w:tcBorders>
            <w:shd w:val="clear" w:color="auto" w:fill="auto"/>
            <w:noWrap/>
            <w:vAlign w:val="bottom"/>
          </w:tcPr>
          <w:p w:rsidR="000E0780" w:rsidRPr="000B2888" w:rsidRDefault="000E0780">
            <w:pPr>
              <w:jc w:val="center"/>
              <w:rPr>
                <w:rFonts w:ascii="Arial" w:hAnsi="Arial" w:cs="Arial"/>
                <w:sz w:val="20"/>
                <w:highlight w:val="yellow"/>
              </w:rPr>
            </w:pPr>
            <w:r w:rsidRPr="000B2888">
              <w:rPr>
                <w:rFonts w:ascii="Arial" w:hAnsi="Arial" w:cs="Arial"/>
                <w:sz w:val="20"/>
                <w:highlight w:val="yellow"/>
              </w:rPr>
              <w:t>PTR</w:t>
            </w:r>
          </w:p>
        </w:tc>
        <w:tc>
          <w:tcPr>
            <w:tcW w:w="1016" w:type="dxa"/>
            <w:tcBorders>
              <w:top w:val="nil"/>
              <w:left w:val="nil"/>
              <w:bottom w:val="single" w:sz="4" w:space="0" w:color="auto"/>
              <w:right w:val="single" w:sz="4" w:space="0" w:color="auto"/>
            </w:tcBorders>
            <w:shd w:val="clear" w:color="auto" w:fill="auto"/>
            <w:noWrap/>
            <w:vAlign w:val="bottom"/>
          </w:tcPr>
          <w:p w:rsidR="000E0780" w:rsidRPr="000B2888" w:rsidRDefault="000E0780">
            <w:pPr>
              <w:jc w:val="center"/>
              <w:rPr>
                <w:rFonts w:ascii="Arial" w:hAnsi="Arial" w:cs="Arial"/>
                <w:sz w:val="20"/>
                <w:highlight w:val="yellow"/>
              </w:rPr>
            </w:pPr>
            <w:r w:rsidRPr="000B2888">
              <w:rPr>
                <w:rFonts w:ascii="Arial" w:hAnsi="Arial" w:cs="Arial"/>
                <w:sz w:val="20"/>
                <w:highlight w:val="yellow"/>
              </w:rPr>
              <w:t>PT</w:t>
            </w:r>
          </w:p>
        </w:tc>
        <w:tc>
          <w:tcPr>
            <w:tcW w:w="1394" w:type="dxa"/>
            <w:tcBorders>
              <w:top w:val="nil"/>
              <w:left w:val="nil"/>
              <w:bottom w:val="single" w:sz="4" w:space="0" w:color="auto"/>
              <w:right w:val="single" w:sz="4" w:space="0" w:color="auto"/>
            </w:tcBorders>
            <w:shd w:val="clear" w:color="auto" w:fill="auto"/>
            <w:noWrap/>
            <w:vAlign w:val="bottom"/>
          </w:tcPr>
          <w:p w:rsidR="000E0780" w:rsidRPr="000B2888" w:rsidRDefault="000E0780">
            <w:pPr>
              <w:jc w:val="center"/>
              <w:rPr>
                <w:rFonts w:ascii="Arial" w:hAnsi="Arial" w:cs="Arial"/>
                <w:sz w:val="20"/>
                <w:highlight w:val="yellow"/>
              </w:rPr>
            </w:pPr>
            <w:r w:rsidRPr="000B2888">
              <w:rPr>
                <w:rFonts w:ascii="Arial" w:hAnsi="Arial" w:cs="Arial"/>
                <w:sz w:val="20"/>
                <w:highlight w:val="yellow"/>
              </w:rPr>
              <w:t>QGVR</w:t>
            </w:r>
          </w:p>
        </w:tc>
        <w:tc>
          <w:tcPr>
            <w:tcW w:w="1077" w:type="dxa"/>
            <w:tcBorders>
              <w:top w:val="nil"/>
              <w:left w:val="nil"/>
              <w:bottom w:val="single" w:sz="4" w:space="0" w:color="auto"/>
              <w:right w:val="single" w:sz="4" w:space="0" w:color="auto"/>
            </w:tcBorders>
            <w:shd w:val="clear" w:color="auto" w:fill="auto"/>
            <w:noWrap/>
            <w:vAlign w:val="bottom"/>
          </w:tcPr>
          <w:p w:rsidR="000E0780" w:rsidRPr="004E2E06" w:rsidRDefault="000E0780" w:rsidP="00DA0181">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tcPr>
          <w:p w:rsidR="000E0780" w:rsidRPr="004E2E06" w:rsidRDefault="000E0780" w:rsidP="00DA0181">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DA0181">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tcPr>
          <w:p w:rsidR="000E0780" w:rsidRPr="004E2E06" w:rsidRDefault="000E0780" w:rsidP="00DA0181">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6</w:t>
            </w:r>
          </w:p>
        </w:tc>
        <w:tc>
          <w:tcPr>
            <w:tcW w:w="117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PTR</w:t>
            </w:r>
          </w:p>
        </w:tc>
        <w:tc>
          <w:tcPr>
            <w:tcW w:w="1016"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PR</w:t>
            </w:r>
          </w:p>
        </w:tc>
        <w:tc>
          <w:tcPr>
            <w:tcW w:w="1394"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TCR</w:t>
            </w:r>
          </w:p>
        </w:tc>
        <w:tc>
          <w:tcPr>
            <w:tcW w:w="1077"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7</w:t>
            </w:r>
          </w:p>
        </w:tc>
        <w:tc>
          <w:tcPr>
            <w:tcW w:w="117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PTR</w:t>
            </w:r>
          </w:p>
        </w:tc>
        <w:tc>
          <w:tcPr>
            <w:tcW w:w="1016"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PR</w:t>
            </w:r>
          </w:p>
        </w:tc>
        <w:tc>
          <w:tcPr>
            <w:tcW w:w="1394"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TOI</w:t>
            </w:r>
          </w:p>
        </w:tc>
        <w:tc>
          <w:tcPr>
            <w:tcW w:w="1077"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8</w:t>
            </w:r>
          </w:p>
        </w:tc>
        <w:tc>
          <w:tcPr>
            <w:tcW w:w="117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PTR</w:t>
            </w:r>
          </w:p>
        </w:tc>
        <w:tc>
          <w:tcPr>
            <w:tcW w:w="1016"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PR</w:t>
            </w:r>
          </w:p>
        </w:tc>
        <w:tc>
          <w:tcPr>
            <w:tcW w:w="1394"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OVHR</w:t>
            </w:r>
          </w:p>
        </w:tc>
        <w:tc>
          <w:tcPr>
            <w:tcW w:w="1077"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9</w:t>
            </w:r>
          </w:p>
        </w:tc>
        <w:tc>
          <w:tcPr>
            <w:tcW w:w="117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PTR</w:t>
            </w:r>
          </w:p>
        </w:tc>
        <w:tc>
          <w:tcPr>
            <w:tcW w:w="1016"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PR</w:t>
            </w:r>
          </w:p>
        </w:tc>
        <w:tc>
          <w:tcPr>
            <w:tcW w:w="1394"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GOAE</w:t>
            </w:r>
          </w:p>
        </w:tc>
        <w:tc>
          <w:tcPr>
            <w:tcW w:w="1077"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10</w:t>
            </w:r>
          </w:p>
        </w:tc>
        <w:tc>
          <w:tcPr>
            <w:tcW w:w="117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PTR</w:t>
            </w:r>
          </w:p>
        </w:tc>
        <w:tc>
          <w:tcPr>
            <w:tcW w:w="1016"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PR</w:t>
            </w:r>
          </w:p>
        </w:tc>
        <w:tc>
          <w:tcPr>
            <w:tcW w:w="1394"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AVT</w:t>
            </w:r>
          </w:p>
        </w:tc>
        <w:tc>
          <w:tcPr>
            <w:tcW w:w="1077"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11</w:t>
            </w:r>
          </w:p>
        </w:tc>
        <w:tc>
          <w:tcPr>
            <w:tcW w:w="117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PTR</w:t>
            </w:r>
          </w:p>
        </w:tc>
        <w:tc>
          <w:tcPr>
            <w:tcW w:w="1016"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PR</w:t>
            </w:r>
          </w:p>
        </w:tc>
        <w:tc>
          <w:tcPr>
            <w:tcW w:w="1394"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NOP</w:t>
            </w:r>
          </w:p>
        </w:tc>
        <w:tc>
          <w:tcPr>
            <w:tcW w:w="1077"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12</w:t>
            </w:r>
          </w:p>
        </w:tc>
        <w:tc>
          <w:tcPr>
            <w:tcW w:w="117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PTR</w:t>
            </w:r>
          </w:p>
        </w:tc>
        <w:tc>
          <w:tcPr>
            <w:tcW w:w="1016"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PR</w:t>
            </w:r>
          </w:p>
        </w:tc>
        <w:tc>
          <w:tcPr>
            <w:tcW w:w="1394"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AANOH</w:t>
            </w:r>
          </w:p>
        </w:tc>
        <w:tc>
          <w:tcPr>
            <w:tcW w:w="1077"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13</w:t>
            </w:r>
          </w:p>
        </w:tc>
        <w:tc>
          <w:tcPr>
            <w:tcW w:w="117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PTR</w:t>
            </w:r>
          </w:p>
        </w:tc>
        <w:tc>
          <w:tcPr>
            <w:tcW w:w="1016"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PR</w:t>
            </w:r>
          </w:p>
        </w:tc>
        <w:tc>
          <w:tcPr>
            <w:tcW w:w="1394"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TRYE</w:t>
            </w:r>
          </w:p>
        </w:tc>
        <w:tc>
          <w:tcPr>
            <w:tcW w:w="1077"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14</w:t>
            </w:r>
          </w:p>
        </w:tc>
        <w:tc>
          <w:tcPr>
            <w:tcW w:w="117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PTR</w:t>
            </w:r>
          </w:p>
        </w:tc>
        <w:tc>
          <w:tcPr>
            <w:tcW w:w="1016"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NDCPT</w:t>
            </w:r>
          </w:p>
        </w:tc>
        <w:tc>
          <w:tcPr>
            <w:tcW w:w="1077"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15</w:t>
            </w:r>
          </w:p>
        </w:tc>
        <w:tc>
          <w:tcPr>
            <w:tcW w:w="117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PTR</w:t>
            </w:r>
          </w:p>
        </w:tc>
        <w:tc>
          <w:tcPr>
            <w:tcW w:w="1016"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DV</w:t>
            </w:r>
          </w:p>
        </w:tc>
        <w:tc>
          <w:tcPr>
            <w:tcW w:w="1394"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TOI</w:t>
            </w:r>
          </w:p>
        </w:tc>
        <w:tc>
          <w:tcPr>
            <w:tcW w:w="1077"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16</w:t>
            </w:r>
          </w:p>
        </w:tc>
        <w:tc>
          <w:tcPr>
            <w:tcW w:w="117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PTR</w:t>
            </w:r>
          </w:p>
        </w:tc>
        <w:tc>
          <w:tcPr>
            <w:tcW w:w="1016"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DV</w:t>
            </w:r>
          </w:p>
        </w:tc>
        <w:tc>
          <w:tcPr>
            <w:tcW w:w="1394"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OVHR</w:t>
            </w:r>
          </w:p>
        </w:tc>
        <w:tc>
          <w:tcPr>
            <w:tcW w:w="1077"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17</w:t>
            </w:r>
          </w:p>
        </w:tc>
        <w:tc>
          <w:tcPr>
            <w:tcW w:w="117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PTR</w:t>
            </w:r>
          </w:p>
        </w:tc>
        <w:tc>
          <w:tcPr>
            <w:tcW w:w="1016"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DV</w:t>
            </w:r>
          </w:p>
        </w:tc>
        <w:tc>
          <w:tcPr>
            <w:tcW w:w="1394"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GOAE</w:t>
            </w:r>
          </w:p>
        </w:tc>
        <w:tc>
          <w:tcPr>
            <w:tcW w:w="1077"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18</w:t>
            </w:r>
          </w:p>
        </w:tc>
        <w:tc>
          <w:tcPr>
            <w:tcW w:w="1175"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PTR</w:t>
            </w:r>
          </w:p>
        </w:tc>
        <w:tc>
          <w:tcPr>
            <w:tcW w:w="1016"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DV</w:t>
            </w:r>
          </w:p>
        </w:tc>
        <w:tc>
          <w:tcPr>
            <w:tcW w:w="1394"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RTO</w:t>
            </w:r>
          </w:p>
        </w:tc>
        <w:tc>
          <w:tcPr>
            <w:tcW w:w="1077"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19</w:t>
            </w:r>
          </w:p>
        </w:tc>
        <w:tc>
          <w:tcPr>
            <w:tcW w:w="117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PTR</w:t>
            </w:r>
          </w:p>
        </w:tc>
        <w:tc>
          <w:tcPr>
            <w:tcW w:w="1016"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CEER</w:t>
            </w:r>
          </w:p>
        </w:tc>
        <w:tc>
          <w:tcPr>
            <w:tcW w:w="1077"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20</w:t>
            </w:r>
          </w:p>
        </w:tc>
        <w:tc>
          <w:tcPr>
            <w:tcW w:w="117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PTR</w:t>
            </w:r>
          </w:p>
        </w:tc>
        <w:tc>
          <w:tcPr>
            <w:tcW w:w="1016"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EXCAP</w:t>
            </w:r>
          </w:p>
        </w:tc>
        <w:tc>
          <w:tcPr>
            <w:tcW w:w="1077"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21</w:t>
            </w:r>
          </w:p>
        </w:tc>
        <w:tc>
          <w:tcPr>
            <w:tcW w:w="117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PTR</w:t>
            </w:r>
          </w:p>
        </w:tc>
        <w:tc>
          <w:tcPr>
            <w:tcW w:w="1016"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QCE</w:t>
            </w:r>
          </w:p>
        </w:tc>
        <w:tc>
          <w:tcPr>
            <w:tcW w:w="1077"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22</w:t>
            </w:r>
          </w:p>
        </w:tc>
        <w:tc>
          <w:tcPr>
            <w:tcW w:w="1175"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PTR</w:t>
            </w:r>
          </w:p>
        </w:tc>
        <w:tc>
          <w:tcPr>
            <w:tcW w:w="1016"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DV</w:t>
            </w:r>
          </w:p>
        </w:tc>
        <w:tc>
          <w:tcPr>
            <w:tcW w:w="1394"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CAPF</w:t>
            </w:r>
          </w:p>
        </w:tc>
        <w:tc>
          <w:tcPr>
            <w:tcW w:w="1077"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23</w:t>
            </w:r>
          </w:p>
        </w:tc>
        <w:tc>
          <w:tcPr>
            <w:tcW w:w="1175"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PTR</w:t>
            </w:r>
          </w:p>
        </w:tc>
        <w:tc>
          <w:tcPr>
            <w:tcW w:w="1016"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TPTD</w:t>
            </w:r>
          </w:p>
        </w:tc>
        <w:tc>
          <w:tcPr>
            <w:tcW w:w="1077"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24</w:t>
            </w:r>
          </w:p>
        </w:tc>
        <w:tc>
          <w:tcPr>
            <w:tcW w:w="1175"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PTR</w:t>
            </w:r>
          </w:p>
        </w:tc>
        <w:tc>
          <w:tcPr>
            <w:tcW w:w="1016"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GVR</w:t>
            </w:r>
          </w:p>
        </w:tc>
        <w:tc>
          <w:tcPr>
            <w:tcW w:w="1077"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25</w:t>
            </w:r>
          </w:p>
        </w:tc>
        <w:tc>
          <w:tcPr>
            <w:tcW w:w="1175"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PTR</w:t>
            </w:r>
          </w:p>
        </w:tc>
        <w:tc>
          <w:tcPr>
            <w:tcW w:w="1016"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GVPOPA</w:t>
            </w:r>
          </w:p>
        </w:tc>
        <w:tc>
          <w:tcPr>
            <w:tcW w:w="1077"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26</w:t>
            </w:r>
          </w:p>
        </w:tc>
        <w:tc>
          <w:tcPr>
            <w:tcW w:w="1175"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PTR</w:t>
            </w:r>
          </w:p>
        </w:tc>
        <w:tc>
          <w:tcPr>
            <w:tcW w:w="1016"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PTNR</w:t>
            </w:r>
          </w:p>
        </w:tc>
        <w:tc>
          <w:tcPr>
            <w:tcW w:w="1077"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27</w:t>
            </w:r>
          </w:p>
        </w:tc>
        <w:tc>
          <w:tcPr>
            <w:tcW w:w="1175"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QCC</w:t>
            </w:r>
          </w:p>
        </w:tc>
        <w:tc>
          <w:tcPr>
            <w:tcW w:w="1016"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TWIO</w:t>
            </w:r>
          </w:p>
        </w:tc>
        <w:tc>
          <w:tcPr>
            <w:tcW w:w="1077"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28</w:t>
            </w:r>
          </w:p>
        </w:tc>
        <w:tc>
          <w:tcPr>
            <w:tcW w:w="117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QCC</w:t>
            </w:r>
          </w:p>
        </w:tc>
        <w:tc>
          <w:tcPr>
            <w:tcW w:w="1016"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TRV</w:t>
            </w:r>
          </w:p>
        </w:tc>
        <w:tc>
          <w:tcPr>
            <w:tcW w:w="1077"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29</w:t>
            </w:r>
          </w:p>
        </w:tc>
        <w:tc>
          <w:tcPr>
            <w:tcW w:w="117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QCC</w:t>
            </w:r>
          </w:p>
        </w:tc>
        <w:tc>
          <w:tcPr>
            <w:tcW w:w="1016"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PTWIO</w:t>
            </w:r>
          </w:p>
        </w:tc>
        <w:tc>
          <w:tcPr>
            <w:tcW w:w="1077"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30</w:t>
            </w:r>
          </w:p>
        </w:tc>
        <w:tc>
          <w:tcPr>
            <w:tcW w:w="117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QCC</w:t>
            </w:r>
          </w:p>
        </w:tc>
        <w:tc>
          <w:tcPr>
            <w:tcW w:w="1016"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QCECR</w:t>
            </w:r>
          </w:p>
        </w:tc>
        <w:tc>
          <w:tcPr>
            <w:tcW w:w="1077"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31</w:t>
            </w:r>
          </w:p>
        </w:tc>
        <w:tc>
          <w:tcPr>
            <w:tcW w:w="117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QCC</w:t>
            </w:r>
          </w:p>
        </w:tc>
        <w:tc>
          <w:tcPr>
            <w:tcW w:w="1016"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NPAR</w:t>
            </w:r>
          </w:p>
        </w:tc>
        <w:tc>
          <w:tcPr>
            <w:tcW w:w="1077"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32</w:t>
            </w:r>
          </w:p>
        </w:tc>
        <w:tc>
          <w:tcPr>
            <w:tcW w:w="117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QCC</w:t>
            </w:r>
          </w:p>
        </w:tc>
        <w:tc>
          <w:tcPr>
            <w:tcW w:w="1016"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QCEC</w:t>
            </w:r>
          </w:p>
        </w:tc>
        <w:tc>
          <w:tcPr>
            <w:tcW w:w="1077"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33</w:t>
            </w:r>
          </w:p>
        </w:tc>
        <w:tc>
          <w:tcPr>
            <w:tcW w:w="117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LCF</w:t>
            </w:r>
          </w:p>
        </w:tc>
        <w:tc>
          <w:tcPr>
            <w:tcW w:w="1016"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CFCR</w:t>
            </w:r>
          </w:p>
        </w:tc>
        <w:tc>
          <w:tcPr>
            <w:tcW w:w="1077"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34</w:t>
            </w:r>
          </w:p>
        </w:tc>
        <w:tc>
          <w:tcPr>
            <w:tcW w:w="117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LCF</w:t>
            </w:r>
          </w:p>
        </w:tc>
        <w:tc>
          <w:tcPr>
            <w:tcW w:w="1016"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PTLB</w:t>
            </w:r>
          </w:p>
        </w:tc>
        <w:tc>
          <w:tcPr>
            <w:tcW w:w="1077"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35</w:t>
            </w:r>
          </w:p>
        </w:tc>
        <w:tc>
          <w:tcPr>
            <w:tcW w:w="117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LCF</w:t>
            </w:r>
          </w:p>
        </w:tc>
        <w:tc>
          <w:tcPr>
            <w:tcW w:w="1016"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PTLBC</w:t>
            </w:r>
          </w:p>
        </w:tc>
        <w:tc>
          <w:tcPr>
            <w:tcW w:w="1077"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36</w:t>
            </w:r>
          </w:p>
        </w:tc>
        <w:tc>
          <w:tcPr>
            <w:tcW w:w="117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TBP</w:t>
            </w:r>
          </w:p>
        </w:tc>
        <w:tc>
          <w:tcPr>
            <w:tcW w:w="1016"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THR1</w:t>
            </w:r>
          </w:p>
        </w:tc>
        <w:tc>
          <w:tcPr>
            <w:tcW w:w="1077"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37</w:t>
            </w:r>
          </w:p>
        </w:tc>
        <w:tc>
          <w:tcPr>
            <w:tcW w:w="117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TBP</w:t>
            </w:r>
          </w:p>
        </w:tc>
        <w:tc>
          <w:tcPr>
            <w:tcW w:w="1016"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MUL1</w:t>
            </w:r>
          </w:p>
        </w:tc>
        <w:tc>
          <w:tcPr>
            <w:tcW w:w="1077"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38</w:t>
            </w:r>
          </w:p>
        </w:tc>
        <w:tc>
          <w:tcPr>
            <w:tcW w:w="117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TBP</w:t>
            </w:r>
          </w:p>
        </w:tc>
        <w:tc>
          <w:tcPr>
            <w:tcW w:w="1016"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THR2</w:t>
            </w:r>
          </w:p>
        </w:tc>
        <w:tc>
          <w:tcPr>
            <w:tcW w:w="1077"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39</w:t>
            </w:r>
          </w:p>
        </w:tc>
        <w:tc>
          <w:tcPr>
            <w:tcW w:w="117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TBP</w:t>
            </w:r>
          </w:p>
        </w:tc>
        <w:tc>
          <w:tcPr>
            <w:tcW w:w="1016"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MUL2</w:t>
            </w:r>
          </w:p>
        </w:tc>
        <w:tc>
          <w:tcPr>
            <w:tcW w:w="1077"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40</w:t>
            </w:r>
          </w:p>
        </w:tc>
        <w:tc>
          <w:tcPr>
            <w:tcW w:w="117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TBP</w:t>
            </w:r>
          </w:p>
        </w:tc>
        <w:tc>
          <w:tcPr>
            <w:tcW w:w="1016"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MPIR</w:t>
            </w:r>
          </w:p>
        </w:tc>
        <w:tc>
          <w:tcPr>
            <w:tcW w:w="1077"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41</w:t>
            </w:r>
          </w:p>
        </w:tc>
        <w:tc>
          <w:tcPr>
            <w:tcW w:w="117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TBP</w:t>
            </w:r>
          </w:p>
        </w:tc>
        <w:tc>
          <w:tcPr>
            <w:tcW w:w="1016"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DV</w:t>
            </w:r>
          </w:p>
        </w:tc>
        <w:tc>
          <w:tcPr>
            <w:tcW w:w="1394"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BEGB</w:t>
            </w:r>
          </w:p>
        </w:tc>
        <w:tc>
          <w:tcPr>
            <w:tcW w:w="1077"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42</w:t>
            </w:r>
          </w:p>
        </w:tc>
        <w:tc>
          <w:tcPr>
            <w:tcW w:w="117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TBP</w:t>
            </w:r>
          </w:p>
        </w:tc>
        <w:tc>
          <w:tcPr>
            <w:tcW w:w="1016"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NP</w:t>
            </w:r>
          </w:p>
        </w:tc>
        <w:tc>
          <w:tcPr>
            <w:tcW w:w="1394"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NPR</w:t>
            </w:r>
          </w:p>
        </w:tc>
        <w:tc>
          <w:tcPr>
            <w:tcW w:w="1077"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43</w:t>
            </w:r>
          </w:p>
        </w:tc>
        <w:tc>
          <w:tcPr>
            <w:tcW w:w="117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TBP</w:t>
            </w:r>
          </w:p>
        </w:tc>
        <w:tc>
          <w:tcPr>
            <w:tcW w:w="1016"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BTR</w:t>
            </w:r>
          </w:p>
        </w:tc>
        <w:tc>
          <w:tcPr>
            <w:tcW w:w="1077"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44</w:t>
            </w:r>
          </w:p>
        </w:tc>
        <w:tc>
          <w:tcPr>
            <w:tcW w:w="117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TBP</w:t>
            </w:r>
          </w:p>
        </w:tc>
        <w:tc>
          <w:tcPr>
            <w:tcW w:w="1016"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POS</w:t>
            </w:r>
          </w:p>
        </w:tc>
        <w:tc>
          <w:tcPr>
            <w:tcW w:w="1077"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lastRenderedPageBreak/>
              <w:t>45</w:t>
            </w:r>
          </w:p>
        </w:tc>
        <w:tc>
          <w:tcPr>
            <w:tcW w:w="117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TBP</w:t>
            </w:r>
          </w:p>
        </w:tc>
        <w:tc>
          <w:tcPr>
            <w:tcW w:w="1016"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NPDF</w:t>
            </w:r>
          </w:p>
        </w:tc>
        <w:tc>
          <w:tcPr>
            <w:tcW w:w="1077"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46</w:t>
            </w:r>
          </w:p>
        </w:tc>
        <w:tc>
          <w:tcPr>
            <w:tcW w:w="117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TBP</w:t>
            </w:r>
          </w:p>
        </w:tc>
        <w:tc>
          <w:tcPr>
            <w:tcW w:w="1016"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PTNRB</w:t>
            </w:r>
          </w:p>
        </w:tc>
        <w:tc>
          <w:tcPr>
            <w:tcW w:w="1077"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47</w:t>
            </w:r>
          </w:p>
        </w:tc>
        <w:tc>
          <w:tcPr>
            <w:tcW w:w="117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TBP</w:t>
            </w:r>
          </w:p>
        </w:tc>
        <w:tc>
          <w:tcPr>
            <w:tcW w:w="1016"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PTPIR</w:t>
            </w:r>
          </w:p>
        </w:tc>
        <w:tc>
          <w:tcPr>
            <w:tcW w:w="1077"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48</w:t>
            </w:r>
          </w:p>
        </w:tc>
        <w:tc>
          <w:tcPr>
            <w:tcW w:w="117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TBP</w:t>
            </w:r>
          </w:p>
        </w:tc>
        <w:tc>
          <w:tcPr>
            <w:tcW w:w="1016"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PTPI</w:t>
            </w:r>
          </w:p>
        </w:tc>
        <w:tc>
          <w:tcPr>
            <w:tcW w:w="1077"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49</w:t>
            </w:r>
          </w:p>
        </w:tc>
        <w:tc>
          <w:tcPr>
            <w:tcW w:w="117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PTB</w:t>
            </w:r>
          </w:p>
        </w:tc>
        <w:tc>
          <w:tcPr>
            <w:tcW w:w="1016"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PTSE</w:t>
            </w:r>
          </w:p>
        </w:tc>
        <w:tc>
          <w:tcPr>
            <w:tcW w:w="1077"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50</w:t>
            </w:r>
          </w:p>
        </w:tc>
        <w:tc>
          <w:tcPr>
            <w:tcW w:w="117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PTB</w:t>
            </w:r>
          </w:p>
        </w:tc>
        <w:tc>
          <w:tcPr>
            <w:tcW w:w="1016"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GVPOP</w:t>
            </w:r>
          </w:p>
        </w:tc>
        <w:tc>
          <w:tcPr>
            <w:tcW w:w="1077"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51</w:t>
            </w:r>
          </w:p>
        </w:tc>
        <w:tc>
          <w:tcPr>
            <w:tcW w:w="117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PTB</w:t>
            </w:r>
          </w:p>
        </w:tc>
        <w:tc>
          <w:tcPr>
            <w:tcW w:w="1016"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PTMTR</w:t>
            </w:r>
          </w:p>
        </w:tc>
        <w:tc>
          <w:tcPr>
            <w:tcW w:w="1077"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52</w:t>
            </w:r>
          </w:p>
        </w:tc>
        <w:tc>
          <w:tcPr>
            <w:tcW w:w="117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PTB</w:t>
            </w:r>
          </w:p>
        </w:tc>
        <w:tc>
          <w:tcPr>
            <w:tcW w:w="1016"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PTMT</w:t>
            </w:r>
          </w:p>
        </w:tc>
        <w:tc>
          <w:tcPr>
            <w:tcW w:w="1077"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53</w:t>
            </w:r>
          </w:p>
        </w:tc>
        <w:tc>
          <w:tcPr>
            <w:tcW w:w="117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PTB</w:t>
            </w:r>
          </w:p>
        </w:tc>
        <w:tc>
          <w:tcPr>
            <w:tcW w:w="1016"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PTBC</w:t>
            </w:r>
          </w:p>
        </w:tc>
        <w:tc>
          <w:tcPr>
            <w:tcW w:w="1077"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54</w:t>
            </w:r>
          </w:p>
        </w:tc>
        <w:tc>
          <w:tcPr>
            <w:tcW w:w="1175"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SPC</w:t>
            </w:r>
          </w:p>
        </w:tc>
        <w:tc>
          <w:tcPr>
            <w:tcW w:w="1016"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QSPC</w:t>
            </w:r>
          </w:p>
        </w:tc>
        <w:tc>
          <w:tcPr>
            <w:tcW w:w="1077"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55</w:t>
            </w:r>
          </w:p>
        </w:tc>
        <w:tc>
          <w:tcPr>
            <w:tcW w:w="1175"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SPC</w:t>
            </w:r>
          </w:p>
        </w:tc>
        <w:tc>
          <w:tcPr>
            <w:tcW w:w="1016"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DOM</w:t>
            </w:r>
          </w:p>
        </w:tc>
        <w:tc>
          <w:tcPr>
            <w:tcW w:w="1077"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56</w:t>
            </w:r>
          </w:p>
        </w:tc>
        <w:tc>
          <w:tcPr>
            <w:tcW w:w="1175"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SPC</w:t>
            </w:r>
          </w:p>
        </w:tc>
        <w:tc>
          <w:tcPr>
            <w:tcW w:w="1016"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PTTSPC</w:t>
            </w:r>
          </w:p>
        </w:tc>
        <w:tc>
          <w:tcPr>
            <w:tcW w:w="1077"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57</w:t>
            </w:r>
          </w:p>
        </w:tc>
        <w:tc>
          <w:tcPr>
            <w:tcW w:w="1175"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SPC</w:t>
            </w:r>
          </w:p>
        </w:tc>
        <w:tc>
          <w:tcPr>
            <w:tcW w:w="1016"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PWIOD</w:t>
            </w:r>
          </w:p>
        </w:tc>
        <w:tc>
          <w:tcPr>
            <w:tcW w:w="1077"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58</w:t>
            </w:r>
          </w:p>
        </w:tc>
        <w:tc>
          <w:tcPr>
            <w:tcW w:w="117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SPC</w:t>
            </w:r>
          </w:p>
        </w:tc>
        <w:tc>
          <w:tcPr>
            <w:tcW w:w="1016"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PTSPC</w:t>
            </w:r>
          </w:p>
        </w:tc>
        <w:tc>
          <w:tcPr>
            <w:tcW w:w="1077"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59</w:t>
            </w:r>
          </w:p>
        </w:tc>
        <w:tc>
          <w:tcPr>
            <w:tcW w:w="117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PBC</w:t>
            </w:r>
          </w:p>
        </w:tc>
        <w:tc>
          <w:tcPr>
            <w:tcW w:w="1016"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GVPOPB</w:t>
            </w:r>
          </w:p>
        </w:tc>
        <w:tc>
          <w:tcPr>
            <w:tcW w:w="1077"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60</w:t>
            </w:r>
          </w:p>
        </w:tc>
        <w:tc>
          <w:tcPr>
            <w:tcW w:w="117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PBC</w:t>
            </w:r>
          </w:p>
        </w:tc>
        <w:tc>
          <w:tcPr>
            <w:tcW w:w="1016"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jc w:val="center"/>
              <w:rPr>
                <w:rFonts w:ascii="Arial" w:hAnsi="Arial" w:cs="Arial"/>
                <w:sz w:val="20"/>
              </w:rPr>
            </w:pPr>
            <w:r w:rsidRPr="004E2E06">
              <w:rPr>
                <w:rFonts w:ascii="Arial" w:hAnsi="Arial" w:cs="Arial"/>
                <w:sz w:val="20"/>
              </w:rPr>
              <w:t>DBNGVR</w:t>
            </w:r>
          </w:p>
        </w:tc>
        <w:tc>
          <w:tcPr>
            <w:tcW w:w="1077"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61</w:t>
            </w:r>
          </w:p>
        </w:tc>
        <w:tc>
          <w:tcPr>
            <w:tcW w:w="1175"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PBC</w:t>
            </w:r>
          </w:p>
        </w:tc>
        <w:tc>
          <w:tcPr>
            <w:tcW w:w="1016"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BTOP</w:t>
            </w:r>
          </w:p>
        </w:tc>
        <w:tc>
          <w:tcPr>
            <w:tcW w:w="1077"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hideMark/>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62</w:t>
            </w:r>
          </w:p>
        </w:tc>
        <w:tc>
          <w:tcPr>
            <w:tcW w:w="1175"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PBC</w:t>
            </w:r>
          </w:p>
        </w:tc>
        <w:tc>
          <w:tcPr>
            <w:tcW w:w="1016"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GVRV</w:t>
            </w:r>
          </w:p>
        </w:tc>
        <w:tc>
          <w:tcPr>
            <w:tcW w:w="1077"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63</w:t>
            </w:r>
          </w:p>
        </w:tc>
        <w:tc>
          <w:tcPr>
            <w:tcW w:w="1175"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PBC</w:t>
            </w:r>
          </w:p>
        </w:tc>
        <w:tc>
          <w:tcPr>
            <w:tcW w:w="1016"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NGVROC</w:t>
            </w:r>
          </w:p>
        </w:tc>
        <w:tc>
          <w:tcPr>
            <w:tcW w:w="1077"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64</w:t>
            </w:r>
          </w:p>
        </w:tc>
        <w:tc>
          <w:tcPr>
            <w:tcW w:w="1175"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PBC</w:t>
            </w:r>
          </w:p>
        </w:tc>
        <w:tc>
          <w:tcPr>
            <w:tcW w:w="1016"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DBGVR</w:t>
            </w:r>
          </w:p>
        </w:tc>
        <w:tc>
          <w:tcPr>
            <w:tcW w:w="1077"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65</w:t>
            </w:r>
          </w:p>
        </w:tc>
        <w:tc>
          <w:tcPr>
            <w:tcW w:w="1175"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PBC</w:t>
            </w:r>
          </w:p>
        </w:tc>
        <w:tc>
          <w:tcPr>
            <w:tcW w:w="1016"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GVROC</w:t>
            </w:r>
          </w:p>
        </w:tc>
        <w:tc>
          <w:tcPr>
            <w:tcW w:w="1077"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r>
      <w:tr w:rsidR="000E0780" w:rsidRPr="004E2E06" w:rsidTr="000E0780">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tcPr>
          <w:p w:rsidR="000E0780" w:rsidRPr="000B2888" w:rsidRDefault="000E0780" w:rsidP="000E0780">
            <w:pPr>
              <w:jc w:val="center"/>
              <w:rPr>
                <w:rFonts w:ascii="Arial" w:hAnsi="Arial" w:cs="Arial"/>
                <w:sz w:val="20"/>
                <w:highlight w:val="yellow"/>
              </w:rPr>
            </w:pPr>
            <w:r w:rsidRPr="000B2888">
              <w:rPr>
                <w:rFonts w:ascii="Arial" w:hAnsi="Arial" w:cs="Arial"/>
                <w:sz w:val="20"/>
                <w:highlight w:val="yellow"/>
              </w:rPr>
              <w:t>66</w:t>
            </w:r>
          </w:p>
        </w:tc>
        <w:tc>
          <w:tcPr>
            <w:tcW w:w="1175" w:type="dxa"/>
            <w:tcBorders>
              <w:top w:val="single" w:sz="4" w:space="0" w:color="auto"/>
              <w:left w:val="single" w:sz="4" w:space="0" w:color="auto"/>
              <w:bottom w:val="single" w:sz="4" w:space="0" w:color="auto"/>
              <w:right w:val="single" w:sz="4" w:space="0" w:color="auto"/>
            </w:tcBorders>
            <w:shd w:val="clear" w:color="auto" w:fill="auto"/>
            <w:noWrap/>
            <w:vAlign w:val="bottom"/>
          </w:tcPr>
          <w:p w:rsidR="000E0780" w:rsidRPr="000B2888" w:rsidRDefault="000E0780" w:rsidP="000E0780">
            <w:pPr>
              <w:widowControl/>
              <w:jc w:val="center"/>
              <w:rPr>
                <w:rFonts w:ascii="Arial" w:hAnsi="Arial" w:cs="Arial"/>
                <w:snapToGrid/>
                <w:color w:val="000000"/>
                <w:sz w:val="20"/>
                <w:highlight w:val="yellow"/>
              </w:rPr>
            </w:pPr>
            <w:r w:rsidRPr="000B2888">
              <w:rPr>
                <w:rFonts w:ascii="Arial" w:hAnsi="Arial" w:cs="Arial"/>
                <w:color w:val="000000"/>
                <w:sz w:val="20"/>
                <w:highlight w:val="yellow"/>
              </w:rPr>
              <w:t>PBC</w:t>
            </w:r>
          </w:p>
        </w:tc>
        <w:tc>
          <w:tcPr>
            <w:tcW w:w="1016" w:type="dxa"/>
            <w:tcBorders>
              <w:top w:val="single" w:sz="4" w:space="0" w:color="auto"/>
              <w:left w:val="nil"/>
              <w:bottom w:val="single" w:sz="4" w:space="0" w:color="auto"/>
              <w:right w:val="single" w:sz="4" w:space="0" w:color="auto"/>
            </w:tcBorders>
            <w:shd w:val="clear" w:color="auto" w:fill="auto"/>
            <w:noWrap/>
            <w:vAlign w:val="bottom"/>
          </w:tcPr>
          <w:p w:rsidR="000E0780" w:rsidRPr="000B2888" w:rsidRDefault="000E0780" w:rsidP="000E0780">
            <w:pPr>
              <w:jc w:val="center"/>
              <w:rPr>
                <w:rFonts w:ascii="Arial" w:hAnsi="Arial" w:cs="Arial"/>
                <w:color w:val="000000"/>
                <w:sz w:val="20"/>
                <w:highlight w:val="yellow"/>
              </w:rPr>
            </w:pPr>
            <w:r w:rsidRPr="000B2888">
              <w:rPr>
                <w:rFonts w:ascii="Arial" w:hAnsi="Arial" w:cs="Arial"/>
                <w:color w:val="000000"/>
                <w:sz w:val="20"/>
                <w:highlight w:val="yellow"/>
              </w:rPr>
              <w:t>PT</w:t>
            </w:r>
          </w:p>
        </w:tc>
        <w:tc>
          <w:tcPr>
            <w:tcW w:w="1394" w:type="dxa"/>
            <w:tcBorders>
              <w:top w:val="single" w:sz="4" w:space="0" w:color="auto"/>
              <w:left w:val="nil"/>
              <w:bottom w:val="single" w:sz="4" w:space="0" w:color="auto"/>
              <w:right w:val="single" w:sz="4" w:space="0" w:color="auto"/>
            </w:tcBorders>
            <w:shd w:val="clear" w:color="auto" w:fill="auto"/>
            <w:noWrap/>
            <w:vAlign w:val="bottom"/>
          </w:tcPr>
          <w:p w:rsidR="000E0780" w:rsidRPr="000B2888" w:rsidRDefault="000E0780" w:rsidP="000E0780">
            <w:pPr>
              <w:jc w:val="center"/>
              <w:rPr>
                <w:rFonts w:ascii="Arial" w:hAnsi="Arial" w:cs="Arial"/>
                <w:sz w:val="20"/>
                <w:highlight w:val="yellow"/>
              </w:rPr>
            </w:pPr>
            <w:r w:rsidRPr="000B2888">
              <w:rPr>
                <w:rFonts w:ascii="Arial" w:hAnsi="Arial" w:cs="Arial"/>
                <w:sz w:val="20"/>
                <w:highlight w:val="yellow"/>
              </w:rPr>
              <w:t>NCAR</w:t>
            </w:r>
          </w:p>
        </w:tc>
        <w:tc>
          <w:tcPr>
            <w:tcW w:w="1077"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6</w:t>
            </w:r>
            <w:r>
              <w:rPr>
                <w:rFonts w:ascii="Arial" w:hAnsi="Arial" w:cs="Arial"/>
                <w:sz w:val="20"/>
              </w:rPr>
              <w:t>7</w:t>
            </w:r>
          </w:p>
        </w:tc>
        <w:tc>
          <w:tcPr>
            <w:tcW w:w="1175"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PTL</w:t>
            </w:r>
          </w:p>
        </w:tc>
        <w:tc>
          <w:tcPr>
            <w:tcW w:w="1016"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PTLA</w:t>
            </w:r>
          </w:p>
        </w:tc>
        <w:tc>
          <w:tcPr>
            <w:tcW w:w="1077"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Pr>
                <w:rFonts w:ascii="Arial" w:hAnsi="Arial" w:cs="Arial"/>
                <w:sz w:val="20"/>
              </w:rPr>
              <w:t>68</w:t>
            </w:r>
          </w:p>
        </w:tc>
        <w:tc>
          <w:tcPr>
            <w:tcW w:w="1175"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LCC</w:t>
            </w:r>
          </w:p>
        </w:tc>
        <w:tc>
          <w:tcPr>
            <w:tcW w:w="1016"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 xml:space="preserve">PTLR </w:t>
            </w:r>
          </w:p>
        </w:tc>
        <w:tc>
          <w:tcPr>
            <w:tcW w:w="1077"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Pr>
                <w:rFonts w:ascii="Arial" w:hAnsi="Arial" w:cs="Arial"/>
                <w:sz w:val="20"/>
              </w:rPr>
              <w:t>69</w:t>
            </w:r>
          </w:p>
        </w:tc>
        <w:tc>
          <w:tcPr>
            <w:tcW w:w="1175"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LCC</w:t>
            </w:r>
          </w:p>
        </w:tc>
        <w:tc>
          <w:tcPr>
            <w:tcW w:w="1016"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PTLRC</w:t>
            </w:r>
          </w:p>
        </w:tc>
        <w:tc>
          <w:tcPr>
            <w:tcW w:w="1077"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r>
      <w:tr w:rsidR="000E0780" w:rsidRPr="004E2E06" w:rsidTr="006F218A">
        <w:trPr>
          <w:cantSplit/>
          <w:trHeight w:val="288"/>
        </w:trPr>
        <w:tc>
          <w:tcPr>
            <w:tcW w:w="1106" w:type="dxa"/>
            <w:tcBorders>
              <w:top w:val="nil"/>
              <w:left w:val="single" w:sz="4" w:space="0" w:color="auto"/>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Pr>
                <w:rFonts w:ascii="Arial" w:hAnsi="Arial" w:cs="Arial"/>
                <w:sz w:val="20"/>
              </w:rPr>
              <w:t>70</w:t>
            </w:r>
          </w:p>
        </w:tc>
        <w:tc>
          <w:tcPr>
            <w:tcW w:w="1175"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PPC</w:t>
            </w:r>
          </w:p>
        </w:tc>
        <w:tc>
          <w:tcPr>
            <w:tcW w:w="1016"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PT</w:t>
            </w:r>
          </w:p>
        </w:tc>
        <w:tc>
          <w:tcPr>
            <w:tcW w:w="1394"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jc w:val="center"/>
              <w:rPr>
                <w:rFonts w:ascii="Arial" w:hAnsi="Arial" w:cs="Arial"/>
                <w:sz w:val="20"/>
              </w:rPr>
            </w:pPr>
            <w:r w:rsidRPr="004E2E06">
              <w:rPr>
                <w:rFonts w:ascii="Arial" w:hAnsi="Arial" w:cs="Arial"/>
                <w:sz w:val="20"/>
              </w:rPr>
              <w:t>PTDC</w:t>
            </w:r>
          </w:p>
        </w:tc>
        <w:tc>
          <w:tcPr>
            <w:tcW w:w="1077"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c>
          <w:tcPr>
            <w:tcW w:w="1845" w:type="dxa"/>
            <w:tcBorders>
              <w:top w:val="nil"/>
              <w:left w:val="nil"/>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c>
          <w:tcPr>
            <w:tcW w:w="680" w:type="dxa"/>
            <w:tcBorders>
              <w:top w:val="single" w:sz="4" w:space="0" w:color="auto"/>
              <w:left w:val="nil"/>
              <w:bottom w:val="single" w:sz="4" w:space="0" w:color="auto"/>
              <w:right w:val="single" w:sz="4" w:space="0" w:color="auto"/>
            </w:tcBorders>
            <w:vAlign w:val="bottom"/>
          </w:tcPr>
          <w:p w:rsidR="000E0780" w:rsidRPr="004E2E06" w:rsidRDefault="000E0780" w:rsidP="000E0780">
            <w:pPr>
              <w:widowControl/>
              <w:jc w:val="center"/>
              <w:outlineLvl w:val="0"/>
              <w:rPr>
                <w:rFonts w:ascii="Arial" w:hAnsi="Arial" w:cs="Arial"/>
                <w:snapToGrid/>
                <w:sz w:val="20"/>
              </w:rPr>
            </w:pPr>
          </w:p>
        </w:tc>
        <w:tc>
          <w:tcPr>
            <w:tcW w:w="1476" w:type="dxa"/>
            <w:tcBorders>
              <w:top w:val="nil"/>
              <w:left w:val="single" w:sz="4" w:space="0" w:color="auto"/>
              <w:bottom w:val="single" w:sz="4" w:space="0" w:color="auto"/>
              <w:right w:val="single" w:sz="4" w:space="0" w:color="auto"/>
            </w:tcBorders>
            <w:shd w:val="clear" w:color="auto" w:fill="auto"/>
            <w:noWrap/>
            <w:vAlign w:val="bottom"/>
          </w:tcPr>
          <w:p w:rsidR="000E0780" w:rsidRPr="004E2E06" w:rsidRDefault="000E0780" w:rsidP="000E0780">
            <w:pPr>
              <w:widowControl/>
              <w:jc w:val="center"/>
              <w:outlineLvl w:val="0"/>
              <w:rPr>
                <w:rFonts w:ascii="Arial" w:hAnsi="Arial" w:cs="Arial"/>
                <w:snapToGrid/>
                <w:sz w:val="20"/>
              </w:rPr>
            </w:pPr>
          </w:p>
        </w:tc>
      </w:tr>
    </w:tbl>
    <w:p w:rsidR="007F13BD" w:rsidRPr="004E2E06" w:rsidRDefault="007F13BD" w:rsidP="004423BD">
      <w:pPr>
        <w:outlineLvl w:val="0"/>
      </w:pPr>
    </w:p>
    <w:p w:rsidR="006533C7" w:rsidRPr="004E2E06" w:rsidRDefault="006533C7">
      <w:pPr>
        <w:widowControl/>
        <w:rPr>
          <w:rFonts w:ascii="Arial" w:hAnsi="Arial"/>
          <w:b/>
          <w:sz w:val="22"/>
          <w:szCs w:val="22"/>
        </w:rPr>
        <w:sectPr w:rsidR="006533C7" w:rsidRPr="004E2E06" w:rsidSect="007744B2">
          <w:endnotePr>
            <w:numFmt w:val="decimal"/>
          </w:endnotePr>
          <w:pgSz w:w="12240" w:h="15840" w:code="1"/>
          <w:pgMar w:top="1152" w:right="1296" w:bottom="990" w:left="1296" w:header="720" w:footer="413" w:gutter="0"/>
          <w:cols w:space="720"/>
          <w:noEndnote/>
        </w:sectPr>
      </w:pPr>
    </w:p>
    <w:tbl>
      <w:tblPr>
        <w:tblW w:w="10258" w:type="dxa"/>
        <w:tblInd w:w="93" w:type="dxa"/>
        <w:tblLook w:val="04A0" w:firstRow="1" w:lastRow="0" w:firstColumn="1" w:lastColumn="0" w:noHBand="0" w:noVBand="1"/>
      </w:tblPr>
      <w:tblGrid>
        <w:gridCol w:w="1106"/>
        <w:gridCol w:w="439"/>
        <w:gridCol w:w="770"/>
        <w:gridCol w:w="310"/>
        <w:gridCol w:w="779"/>
        <w:gridCol w:w="661"/>
        <w:gridCol w:w="1380"/>
        <w:gridCol w:w="1860"/>
        <w:gridCol w:w="1350"/>
        <w:gridCol w:w="1603"/>
      </w:tblGrid>
      <w:tr w:rsidR="00A71C04" w:rsidRPr="004E2E06" w:rsidTr="00145A0A">
        <w:trPr>
          <w:trHeight w:val="735"/>
        </w:trPr>
        <w:tc>
          <w:tcPr>
            <w:tcW w:w="7305" w:type="dxa"/>
            <w:gridSpan w:val="8"/>
            <w:tcBorders>
              <w:top w:val="nil"/>
              <w:left w:val="nil"/>
              <w:bottom w:val="nil"/>
              <w:right w:val="nil"/>
            </w:tcBorders>
            <w:shd w:val="clear" w:color="auto" w:fill="auto"/>
            <w:noWrap/>
            <w:vAlign w:val="center"/>
            <w:hideMark/>
          </w:tcPr>
          <w:p w:rsidR="00A71C04" w:rsidRPr="004E2E06" w:rsidRDefault="00A71C04" w:rsidP="007E2487">
            <w:pPr>
              <w:widowControl/>
              <w:outlineLvl w:val="0"/>
              <w:rPr>
                <w:rFonts w:ascii="Arial" w:hAnsi="Arial" w:cs="Arial"/>
                <w:b/>
                <w:bCs/>
                <w:snapToGrid/>
                <w:sz w:val="28"/>
                <w:szCs w:val="28"/>
              </w:rPr>
            </w:pPr>
            <w:r w:rsidRPr="004E2E06">
              <w:rPr>
                <w:rFonts w:ascii="Arial" w:hAnsi="Arial" w:cs="Arial"/>
                <w:b/>
                <w:bCs/>
                <w:snapToGrid/>
                <w:sz w:val="28"/>
                <w:szCs w:val="28"/>
              </w:rPr>
              <w:lastRenderedPageBreak/>
              <w:t xml:space="preserve">ALASKA DNR - OIL &amp; GAS V </w:t>
            </w:r>
            <w:r w:rsidR="004B7BF8" w:rsidRPr="004E2E06">
              <w:rPr>
                <w:rFonts w:ascii="Arial" w:hAnsi="Arial" w:cs="Arial"/>
                <w:b/>
                <w:bCs/>
                <w:snapToGrid/>
                <w:sz w:val="28"/>
                <w:szCs w:val="28"/>
              </w:rPr>
              <w:t>1.201</w:t>
            </w:r>
            <w:r w:rsidR="000E0780">
              <w:rPr>
                <w:rFonts w:ascii="Arial" w:hAnsi="Arial" w:cs="Arial"/>
                <w:b/>
                <w:bCs/>
                <w:snapToGrid/>
                <w:sz w:val="28"/>
                <w:szCs w:val="28"/>
              </w:rPr>
              <w:t>7</w:t>
            </w:r>
            <w:r w:rsidR="00BA1A76" w:rsidRPr="004E2E06">
              <w:rPr>
                <w:rFonts w:ascii="Arial" w:hAnsi="Arial" w:cs="Arial"/>
                <w:b/>
                <w:bCs/>
                <w:snapToGrid/>
                <w:sz w:val="28"/>
                <w:szCs w:val="28"/>
              </w:rPr>
              <w:t>0</w:t>
            </w:r>
            <w:r w:rsidR="000E0780">
              <w:rPr>
                <w:rFonts w:ascii="Arial" w:hAnsi="Arial" w:cs="Arial"/>
                <w:b/>
                <w:bCs/>
                <w:snapToGrid/>
                <w:sz w:val="28"/>
                <w:szCs w:val="28"/>
              </w:rPr>
              <w:t>1</w:t>
            </w:r>
          </w:p>
        </w:tc>
        <w:tc>
          <w:tcPr>
            <w:tcW w:w="1350" w:type="dxa"/>
            <w:tcBorders>
              <w:top w:val="nil"/>
              <w:left w:val="nil"/>
              <w:bottom w:val="nil"/>
              <w:right w:val="nil"/>
            </w:tcBorders>
            <w:shd w:val="clear" w:color="auto" w:fill="auto"/>
          </w:tcPr>
          <w:p w:rsidR="00A71C04" w:rsidRPr="004E2E06" w:rsidRDefault="00A71C04" w:rsidP="004423BD">
            <w:pPr>
              <w:widowControl/>
              <w:outlineLvl w:val="0"/>
              <w:rPr>
                <w:rFonts w:ascii="Arial" w:hAnsi="Arial" w:cs="Arial"/>
                <w:b/>
                <w:bCs/>
                <w:snapToGrid/>
                <w:sz w:val="26"/>
                <w:szCs w:val="26"/>
              </w:rPr>
            </w:pPr>
          </w:p>
        </w:tc>
        <w:tc>
          <w:tcPr>
            <w:tcW w:w="1603" w:type="dxa"/>
            <w:tcBorders>
              <w:top w:val="nil"/>
              <w:left w:val="nil"/>
              <w:bottom w:val="nil"/>
              <w:right w:val="nil"/>
            </w:tcBorders>
            <w:shd w:val="clear" w:color="auto" w:fill="auto"/>
            <w:noWrap/>
            <w:vAlign w:val="center"/>
            <w:hideMark/>
          </w:tcPr>
          <w:p w:rsidR="00A71C04" w:rsidRPr="004E2E06" w:rsidRDefault="00A71C04" w:rsidP="004423BD">
            <w:pPr>
              <w:widowControl/>
              <w:outlineLvl w:val="0"/>
              <w:rPr>
                <w:rFonts w:ascii="Arial" w:hAnsi="Arial" w:cs="Arial"/>
                <w:b/>
                <w:bCs/>
                <w:snapToGrid/>
                <w:sz w:val="26"/>
                <w:szCs w:val="26"/>
              </w:rPr>
            </w:pPr>
          </w:p>
        </w:tc>
      </w:tr>
      <w:tr w:rsidR="00A71C04" w:rsidRPr="004E2E06" w:rsidTr="00145A0A">
        <w:trPr>
          <w:trHeight w:val="255"/>
        </w:trPr>
        <w:tc>
          <w:tcPr>
            <w:tcW w:w="2315" w:type="dxa"/>
            <w:gridSpan w:val="3"/>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b/>
                <w:bCs/>
                <w:snapToGrid/>
                <w:sz w:val="16"/>
                <w:szCs w:val="16"/>
              </w:rPr>
            </w:pPr>
            <w:r w:rsidRPr="004E2E06">
              <w:rPr>
                <w:rFonts w:ascii="Arial" w:hAnsi="Arial" w:cs="Arial"/>
                <w:b/>
                <w:bCs/>
                <w:snapToGrid/>
                <w:sz w:val="16"/>
                <w:szCs w:val="16"/>
              </w:rPr>
              <w:t>REPORT TYPE</w:t>
            </w:r>
          </w:p>
        </w:tc>
        <w:tc>
          <w:tcPr>
            <w:tcW w:w="1750" w:type="dxa"/>
            <w:gridSpan w:val="3"/>
            <w:tcBorders>
              <w:top w:val="nil"/>
              <w:left w:val="nil"/>
              <w:bottom w:val="nil"/>
              <w:right w:val="nil"/>
            </w:tcBorders>
            <w:shd w:val="clear" w:color="000000" w:fill="C0C0C0"/>
            <w:noWrap/>
            <w:vAlign w:val="bottom"/>
            <w:hideMark/>
          </w:tcPr>
          <w:p w:rsidR="00A71C04" w:rsidRPr="004E2E06" w:rsidRDefault="00A71C04" w:rsidP="00867030">
            <w:pPr>
              <w:widowControl/>
              <w:outlineLvl w:val="0"/>
              <w:rPr>
                <w:rFonts w:ascii="Arial" w:hAnsi="Arial" w:cs="Arial"/>
                <w:snapToGrid/>
                <w:sz w:val="16"/>
                <w:szCs w:val="16"/>
              </w:rPr>
            </w:pPr>
            <w:r w:rsidRPr="004E2E06">
              <w:rPr>
                <w:rFonts w:ascii="Arial" w:hAnsi="Arial" w:cs="Arial"/>
                <w:snapToGrid/>
                <w:sz w:val="16"/>
                <w:szCs w:val="16"/>
              </w:rPr>
              <w:t>(PTLA)</w:t>
            </w:r>
          </w:p>
        </w:tc>
        <w:tc>
          <w:tcPr>
            <w:tcW w:w="1380"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A71C04" w:rsidRPr="004E2E06" w:rsidRDefault="00A71C04" w:rsidP="004423BD">
            <w:pPr>
              <w:widowControl/>
              <w:jc w:val="center"/>
              <w:outlineLvl w:val="0"/>
              <w:rPr>
                <w:rFonts w:ascii="Arial" w:hAnsi="Arial" w:cs="Arial"/>
                <w:snapToGrid/>
                <w:sz w:val="16"/>
                <w:szCs w:val="16"/>
              </w:rPr>
            </w:pPr>
            <w:r w:rsidRPr="004E2E06">
              <w:rPr>
                <w:rFonts w:ascii="Arial" w:hAnsi="Arial" w:cs="Arial"/>
                <w:snapToGrid/>
                <w:sz w:val="16"/>
                <w:szCs w:val="16"/>
              </w:rPr>
              <w:t>PT</w:t>
            </w:r>
          </w:p>
        </w:tc>
        <w:tc>
          <w:tcPr>
            <w:tcW w:w="1350" w:type="dxa"/>
            <w:tcBorders>
              <w:top w:val="nil"/>
              <w:left w:val="nil"/>
              <w:bottom w:val="nil"/>
              <w:right w:val="nil"/>
            </w:tcBorders>
            <w:shd w:val="clear" w:color="auto" w:fill="C0C0C0"/>
          </w:tcPr>
          <w:p w:rsidR="00A71C04" w:rsidRPr="004E2E06" w:rsidRDefault="00A71C04" w:rsidP="004423B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r>
      <w:tr w:rsidR="00A71C04" w:rsidRPr="004E2E06" w:rsidTr="00145A0A">
        <w:trPr>
          <w:trHeight w:val="255"/>
        </w:trPr>
        <w:tc>
          <w:tcPr>
            <w:tcW w:w="2315" w:type="dxa"/>
            <w:gridSpan w:val="3"/>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b/>
                <w:bCs/>
                <w:snapToGrid/>
                <w:sz w:val="16"/>
                <w:szCs w:val="16"/>
              </w:rPr>
            </w:pPr>
            <w:r w:rsidRPr="004E2E06">
              <w:rPr>
                <w:rFonts w:ascii="Arial" w:hAnsi="Arial" w:cs="Arial"/>
                <w:b/>
                <w:bCs/>
                <w:snapToGrid/>
                <w:sz w:val="16"/>
                <w:szCs w:val="16"/>
              </w:rPr>
              <w:t>REPORT CODE</w:t>
            </w:r>
          </w:p>
        </w:tc>
        <w:tc>
          <w:tcPr>
            <w:tcW w:w="1750" w:type="dxa"/>
            <w:gridSpan w:val="3"/>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r w:rsidRPr="004E2E06">
              <w:rPr>
                <w:rFonts w:ascii="Arial" w:hAnsi="Arial" w:cs="Arial"/>
                <w:snapToGrid/>
                <w:sz w:val="16"/>
                <w:szCs w:val="16"/>
              </w:rPr>
              <w:t>(NPSL Report)</w:t>
            </w:r>
          </w:p>
        </w:tc>
        <w:tc>
          <w:tcPr>
            <w:tcW w:w="1380"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A71C04" w:rsidRPr="004E2E06" w:rsidRDefault="00A71C04" w:rsidP="004423BD">
            <w:pPr>
              <w:widowControl/>
              <w:jc w:val="center"/>
              <w:outlineLvl w:val="0"/>
              <w:rPr>
                <w:rFonts w:ascii="Arial" w:hAnsi="Arial" w:cs="Arial"/>
                <w:snapToGrid/>
                <w:sz w:val="16"/>
                <w:szCs w:val="16"/>
              </w:rPr>
            </w:pPr>
            <w:r w:rsidRPr="004E2E06">
              <w:rPr>
                <w:rFonts w:ascii="Arial" w:hAnsi="Arial" w:cs="Arial"/>
                <w:snapToGrid/>
                <w:sz w:val="16"/>
                <w:szCs w:val="16"/>
              </w:rPr>
              <w:t>AL</w:t>
            </w:r>
          </w:p>
        </w:tc>
        <w:tc>
          <w:tcPr>
            <w:tcW w:w="1350" w:type="dxa"/>
            <w:tcBorders>
              <w:top w:val="nil"/>
              <w:left w:val="nil"/>
              <w:bottom w:val="nil"/>
              <w:right w:val="nil"/>
            </w:tcBorders>
            <w:shd w:val="clear" w:color="auto" w:fill="C0C0C0"/>
          </w:tcPr>
          <w:p w:rsidR="00A71C04" w:rsidRPr="004E2E06" w:rsidRDefault="00A71C04" w:rsidP="004423BD">
            <w:pPr>
              <w:widowControl/>
              <w:outlineLvl w:val="0"/>
              <w:rPr>
                <w:rFonts w:ascii="Arial" w:hAnsi="Arial" w:cs="Arial"/>
                <w:b/>
                <w:bCs/>
                <w:snapToGrid/>
                <w:color w:val="800080"/>
                <w:sz w:val="16"/>
                <w:szCs w:val="16"/>
              </w:rPr>
            </w:pPr>
          </w:p>
        </w:tc>
        <w:tc>
          <w:tcPr>
            <w:tcW w:w="1603"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b/>
                <w:bCs/>
                <w:snapToGrid/>
                <w:color w:val="800080"/>
                <w:sz w:val="16"/>
                <w:szCs w:val="16"/>
              </w:rPr>
            </w:pPr>
          </w:p>
        </w:tc>
      </w:tr>
      <w:tr w:rsidR="00A71C04" w:rsidRPr="004E2E06" w:rsidTr="00145A0A">
        <w:trPr>
          <w:trHeight w:val="255"/>
        </w:trPr>
        <w:tc>
          <w:tcPr>
            <w:tcW w:w="2315" w:type="dxa"/>
            <w:gridSpan w:val="3"/>
            <w:tcBorders>
              <w:top w:val="nil"/>
              <w:left w:val="nil"/>
              <w:bottom w:val="nil"/>
              <w:right w:val="nil"/>
            </w:tcBorders>
            <w:shd w:val="clear" w:color="000000" w:fill="BFBFBF"/>
            <w:noWrap/>
            <w:vAlign w:val="bottom"/>
            <w:hideMark/>
          </w:tcPr>
          <w:p w:rsidR="00A71C04" w:rsidRPr="004E2E06" w:rsidRDefault="00A71C04" w:rsidP="004423BD">
            <w:pPr>
              <w:widowControl/>
              <w:outlineLvl w:val="0"/>
              <w:rPr>
                <w:rFonts w:ascii="Arial" w:hAnsi="Arial" w:cs="Arial"/>
                <w:b/>
                <w:bCs/>
                <w:snapToGrid/>
                <w:sz w:val="16"/>
                <w:szCs w:val="16"/>
              </w:rPr>
            </w:pPr>
            <w:r w:rsidRPr="004E2E06">
              <w:rPr>
                <w:rFonts w:ascii="Arial" w:hAnsi="Arial" w:cs="Arial"/>
                <w:b/>
                <w:bCs/>
                <w:snapToGrid/>
                <w:sz w:val="16"/>
                <w:szCs w:val="16"/>
              </w:rPr>
              <w:t>FILING TYPE</w:t>
            </w:r>
          </w:p>
        </w:tc>
        <w:tc>
          <w:tcPr>
            <w:tcW w:w="1089" w:type="dxa"/>
            <w:gridSpan w:val="2"/>
            <w:tcBorders>
              <w:top w:val="nil"/>
              <w:left w:val="nil"/>
              <w:bottom w:val="nil"/>
              <w:right w:val="nil"/>
            </w:tcBorders>
            <w:shd w:val="clear" w:color="000000" w:fill="BFBFBF"/>
            <w:noWrap/>
            <w:vAlign w:val="bottom"/>
            <w:hideMark/>
          </w:tcPr>
          <w:p w:rsidR="00A71C04" w:rsidRPr="004E2E06" w:rsidRDefault="00A71C04" w:rsidP="004423B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BFBFBF"/>
            <w:noWrap/>
            <w:vAlign w:val="bottom"/>
            <w:hideMark/>
          </w:tcPr>
          <w:p w:rsidR="00A71C04" w:rsidRPr="004E2E06" w:rsidRDefault="00A71C04" w:rsidP="004423B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BFBFBF"/>
            <w:noWrap/>
            <w:vAlign w:val="bottom"/>
            <w:hideMark/>
          </w:tcPr>
          <w:p w:rsidR="00A71C04" w:rsidRPr="004E2E06" w:rsidRDefault="00A71C04" w:rsidP="004423B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A71C04" w:rsidRPr="004E2E06" w:rsidRDefault="00A71C04" w:rsidP="004423BD">
            <w:pPr>
              <w:widowControl/>
              <w:jc w:val="center"/>
              <w:outlineLvl w:val="0"/>
              <w:rPr>
                <w:rFonts w:ascii="Arial" w:hAnsi="Arial" w:cs="Arial"/>
                <w:snapToGrid/>
                <w:sz w:val="16"/>
                <w:szCs w:val="16"/>
              </w:rPr>
            </w:pPr>
            <w:r w:rsidRPr="004E2E06">
              <w:rPr>
                <w:rFonts w:ascii="Arial" w:hAnsi="Arial" w:cs="Arial"/>
                <w:snapToGrid/>
                <w:sz w:val="16"/>
                <w:szCs w:val="16"/>
              </w:rPr>
              <w:t>REG</w:t>
            </w:r>
          </w:p>
        </w:tc>
        <w:tc>
          <w:tcPr>
            <w:tcW w:w="1350" w:type="dxa"/>
            <w:tcBorders>
              <w:top w:val="nil"/>
              <w:left w:val="nil"/>
              <w:bottom w:val="nil"/>
              <w:right w:val="nil"/>
            </w:tcBorders>
            <w:shd w:val="clear" w:color="auto" w:fill="C0C0C0"/>
          </w:tcPr>
          <w:p w:rsidR="00A71C04" w:rsidRPr="004E2E06" w:rsidRDefault="00A71C04" w:rsidP="004423BD">
            <w:pPr>
              <w:widowControl/>
              <w:outlineLvl w:val="0"/>
              <w:rPr>
                <w:rFonts w:ascii="Arial" w:hAnsi="Arial" w:cs="Arial"/>
                <w:snapToGrid/>
                <w:color w:val="800000"/>
                <w:sz w:val="16"/>
                <w:szCs w:val="16"/>
              </w:rPr>
            </w:pPr>
          </w:p>
        </w:tc>
        <w:tc>
          <w:tcPr>
            <w:tcW w:w="1603"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color w:val="800000"/>
                <w:sz w:val="16"/>
                <w:szCs w:val="16"/>
              </w:rPr>
            </w:pPr>
          </w:p>
        </w:tc>
      </w:tr>
      <w:tr w:rsidR="00A71C04" w:rsidRPr="004E2E06" w:rsidTr="00145A0A">
        <w:trPr>
          <w:trHeight w:val="255"/>
        </w:trPr>
        <w:tc>
          <w:tcPr>
            <w:tcW w:w="2315" w:type="dxa"/>
            <w:gridSpan w:val="3"/>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b/>
                <w:bCs/>
                <w:snapToGrid/>
                <w:sz w:val="16"/>
                <w:szCs w:val="16"/>
              </w:rPr>
            </w:pPr>
            <w:r w:rsidRPr="004E2E06">
              <w:rPr>
                <w:rFonts w:ascii="Arial" w:hAnsi="Arial" w:cs="Arial"/>
                <w:b/>
                <w:bCs/>
                <w:snapToGrid/>
                <w:sz w:val="16"/>
                <w:szCs w:val="16"/>
              </w:rPr>
              <w:t>CUSTOMER ID NUMBER</w:t>
            </w:r>
          </w:p>
        </w:tc>
        <w:tc>
          <w:tcPr>
            <w:tcW w:w="1089" w:type="dxa"/>
            <w:gridSpan w:val="2"/>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A71C04" w:rsidRPr="004E2E06" w:rsidRDefault="00B17851" w:rsidP="004423BD">
            <w:pPr>
              <w:widowControl/>
              <w:jc w:val="center"/>
              <w:outlineLvl w:val="0"/>
              <w:rPr>
                <w:rFonts w:ascii="Arial" w:hAnsi="Arial" w:cs="Arial"/>
                <w:snapToGrid/>
                <w:sz w:val="16"/>
                <w:szCs w:val="16"/>
              </w:rPr>
            </w:pPr>
            <w:r w:rsidRPr="004E2E06">
              <w:rPr>
                <w:rFonts w:ascii="Arial" w:hAnsi="Arial" w:cs="Arial"/>
                <w:snapToGrid/>
                <w:sz w:val="16"/>
                <w:szCs w:val="16"/>
              </w:rPr>
              <w:t>0000</w:t>
            </w:r>
            <w:r w:rsidR="00A71C04" w:rsidRPr="004E2E06">
              <w:rPr>
                <w:rFonts w:ascii="Arial" w:hAnsi="Arial" w:cs="Arial"/>
                <w:snapToGrid/>
                <w:sz w:val="16"/>
                <w:szCs w:val="16"/>
              </w:rPr>
              <w:t>12345</w:t>
            </w:r>
          </w:p>
        </w:tc>
        <w:tc>
          <w:tcPr>
            <w:tcW w:w="1350" w:type="dxa"/>
            <w:tcBorders>
              <w:top w:val="nil"/>
              <w:left w:val="nil"/>
              <w:bottom w:val="nil"/>
              <w:right w:val="nil"/>
            </w:tcBorders>
            <w:shd w:val="clear" w:color="auto" w:fill="C0C0C0"/>
          </w:tcPr>
          <w:p w:rsidR="00A71C04" w:rsidRPr="004E2E06" w:rsidRDefault="00A71C04" w:rsidP="004423B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r>
      <w:tr w:rsidR="00A71C04" w:rsidRPr="004E2E06" w:rsidTr="00145A0A">
        <w:trPr>
          <w:trHeight w:val="255"/>
        </w:trPr>
        <w:tc>
          <w:tcPr>
            <w:tcW w:w="1106"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b/>
                <w:bCs/>
                <w:snapToGrid/>
                <w:sz w:val="16"/>
                <w:szCs w:val="16"/>
              </w:rPr>
            </w:pPr>
          </w:p>
        </w:tc>
        <w:tc>
          <w:tcPr>
            <w:tcW w:w="1209" w:type="dxa"/>
            <w:gridSpan w:val="2"/>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089" w:type="dxa"/>
            <w:gridSpan w:val="2"/>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860" w:type="dxa"/>
            <w:tcBorders>
              <w:top w:val="nil"/>
              <w:left w:val="nil"/>
              <w:bottom w:val="nil"/>
              <w:right w:val="nil"/>
            </w:tcBorders>
            <w:shd w:val="clear" w:color="000000" w:fill="C0C0C0"/>
            <w:noWrap/>
            <w:vAlign w:val="bottom"/>
            <w:hideMark/>
          </w:tcPr>
          <w:p w:rsidR="00A71C04" w:rsidRPr="004E2E06" w:rsidRDefault="00A71C04" w:rsidP="004423BD">
            <w:pPr>
              <w:widowControl/>
              <w:jc w:val="center"/>
              <w:outlineLvl w:val="0"/>
              <w:rPr>
                <w:rFonts w:ascii="Arial" w:hAnsi="Arial" w:cs="Arial"/>
                <w:snapToGrid/>
                <w:sz w:val="16"/>
                <w:szCs w:val="16"/>
              </w:rPr>
            </w:pPr>
          </w:p>
        </w:tc>
        <w:tc>
          <w:tcPr>
            <w:tcW w:w="1350" w:type="dxa"/>
            <w:tcBorders>
              <w:top w:val="nil"/>
              <w:left w:val="nil"/>
              <w:bottom w:val="nil"/>
              <w:right w:val="nil"/>
            </w:tcBorders>
            <w:shd w:val="clear" w:color="auto" w:fill="C0C0C0"/>
          </w:tcPr>
          <w:p w:rsidR="00A71C04" w:rsidRPr="004E2E06" w:rsidRDefault="00A71C04" w:rsidP="004423B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r>
      <w:tr w:rsidR="00EE2F2E" w:rsidRPr="004E2E06" w:rsidTr="00145A0A">
        <w:trPr>
          <w:trHeight w:val="255"/>
        </w:trPr>
        <w:tc>
          <w:tcPr>
            <w:tcW w:w="2315" w:type="dxa"/>
            <w:gridSpan w:val="3"/>
            <w:tcBorders>
              <w:top w:val="nil"/>
              <w:left w:val="nil"/>
              <w:bottom w:val="nil"/>
              <w:right w:val="nil"/>
            </w:tcBorders>
            <w:shd w:val="clear" w:color="000000" w:fill="C0C0C0"/>
            <w:noWrap/>
            <w:vAlign w:val="bottom"/>
            <w:hideMark/>
          </w:tcPr>
          <w:p w:rsidR="00EE2F2E" w:rsidRPr="004E2E06" w:rsidRDefault="00EE2F2E" w:rsidP="00EE2F2E">
            <w:pPr>
              <w:widowControl/>
              <w:outlineLvl w:val="0"/>
              <w:rPr>
                <w:rFonts w:ascii="Arial" w:hAnsi="Arial" w:cs="Arial"/>
                <w:b/>
                <w:bCs/>
                <w:snapToGrid/>
                <w:sz w:val="16"/>
                <w:szCs w:val="16"/>
              </w:rPr>
            </w:pPr>
            <w:r w:rsidRPr="004E2E06">
              <w:rPr>
                <w:rFonts w:ascii="Arial" w:hAnsi="Arial" w:cs="Arial"/>
                <w:b/>
                <w:bCs/>
                <w:snapToGrid/>
                <w:sz w:val="16"/>
                <w:szCs w:val="16"/>
              </w:rPr>
              <w:t>PRODUCTION MONTH</w:t>
            </w:r>
          </w:p>
        </w:tc>
        <w:tc>
          <w:tcPr>
            <w:tcW w:w="1089" w:type="dxa"/>
            <w:gridSpan w:val="2"/>
            <w:tcBorders>
              <w:top w:val="nil"/>
              <w:left w:val="nil"/>
              <w:bottom w:val="nil"/>
              <w:right w:val="nil"/>
            </w:tcBorders>
            <w:shd w:val="clear" w:color="000000" w:fill="C0C0C0"/>
            <w:noWrap/>
            <w:vAlign w:val="bottom"/>
            <w:hideMark/>
          </w:tcPr>
          <w:p w:rsidR="00EE2F2E" w:rsidRPr="004E2E06" w:rsidRDefault="00EE2F2E" w:rsidP="00EE2F2E">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EE2F2E" w:rsidRPr="004E2E06" w:rsidRDefault="00EE2F2E" w:rsidP="00EE2F2E">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E2F2E" w:rsidRPr="004E2E06" w:rsidRDefault="00EE2F2E" w:rsidP="00EE2F2E">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E2F2E" w:rsidRPr="004E2E06" w:rsidRDefault="00EE2F2E" w:rsidP="00EE2F2E">
            <w:pPr>
              <w:widowControl/>
              <w:jc w:val="center"/>
              <w:outlineLvl w:val="0"/>
              <w:rPr>
                <w:rFonts w:ascii="Arial" w:hAnsi="Arial" w:cs="Arial"/>
                <w:snapToGrid/>
                <w:sz w:val="16"/>
                <w:szCs w:val="16"/>
              </w:rPr>
            </w:pPr>
            <w:r w:rsidRPr="004E2E06">
              <w:rPr>
                <w:rFonts w:ascii="Arial" w:hAnsi="Arial" w:cs="Arial"/>
                <w:snapToGrid/>
                <w:sz w:val="16"/>
                <w:szCs w:val="16"/>
              </w:rPr>
              <w:t>0</w:t>
            </w:r>
            <w:r>
              <w:rPr>
                <w:rFonts w:ascii="Arial" w:hAnsi="Arial" w:cs="Arial"/>
                <w:snapToGrid/>
                <w:sz w:val="16"/>
                <w:szCs w:val="16"/>
              </w:rPr>
              <w:t>4</w:t>
            </w:r>
            <w:r w:rsidRPr="004E2E06">
              <w:rPr>
                <w:rFonts w:ascii="Arial" w:hAnsi="Arial" w:cs="Arial"/>
                <w:snapToGrid/>
                <w:sz w:val="16"/>
                <w:szCs w:val="16"/>
              </w:rPr>
              <w:t>/01/201</w:t>
            </w:r>
            <w:r>
              <w:rPr>
                <w:rFonts w:ascii="Arial" w:hAnsi="Arial" w:cs="Arial"/>
                <w:snapToGrid/>
                <w:sz w:val="16"/>
                <w:szCs w:val="16"/>
              </w:rPr>
              <w:t>7</w:t>
            </w:r>
          </w:p>
        </w:tc>
        <w:tc>
          <w:tcPr>
            <w:tcW w:w="1350" w:type="dxa"/>
            <w:tcBorders>
              <w:top w:val="nil"/>
              <w:left w:val="nil"/>
              <w:bottom w:val="nil"/>
              <w:right w:val="nil"/>
            </w:tcBorders>
            <w:shd w:val="clear" w:color="auto" w:fill="C0C0C0"/>
          </w:tcPr>
          <w:p w:rsidR="00EE2F2E" w:rsidRPr="004E2E06" w:rsidRDefault="00EE2F2E" w:rsidP="00EE2F2E">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E2F2E" w:rsidRPr="004E2E06" w:rsidRDefault="00EE2F2E" w:rsidP="00EE2F2E">
            <w:pPr>
              <w:widowControl/>
              <w:outlineLvl w:val="0"/>
              <w:rPr>
                <w:rFonts w:ascii="Arial" w:hAnsi="Arial" w:cs="Arial"/>
                <w:snapToGrid/>
                <w:sz w:val="16"/>
                <w:szCs w:val="16"/>
              </w:rPr>
            </w:pPr>
          </w:p>
        </w:tc>
      </w:tr>
      <w:tr w:rsidR="00EE2F2E" w:rsidRPr="004E2E06" w:rsidTr="00145A0A">
        <w:trPr>
          <w:trHeight w:val="255"/>
        </w:trPr>
        <w:tc>
          <w:tcPr>
            <w:tcW w:w="2315" w:type="dxa"/>
            <w:gridSpan w:val="3"/>
            <w:tcBorders>
              <w:top w:val="nil"/>
              <w:left w:val="nil"/>
              <w:bottom w:val="nil"/>
              <w:right w:val="nil"/>
            </w:tcBorders>
            <w:shd w:val="clear" w:color="000000" w:fill="C0C0C0"/>
            <w:noWrap/>
            <w:vAlign w:val="bottom"/>
            <w:hideMark/>
          </w:tcPr>
          <w:p w:rsidR="00EE2F2E" w:rsidRPr="004E2E06" w:rsidRDefault="00EE2F2E" w:rsidP="00EE2F2E">
            <w:pPr>
              <w:widowControl/>
              <w:outlineLvl w:val="0"/>
              <w:rPr>
                <w:rFonts w:ascii="Arial" w:hAnsi="Arial" w:cs="Arial"/>
                <w:b/>
                <w:bCs/>
                <w:snapToGrid/>
                <w:sz w:val="16"/>
                <w:szCs w:val="16"/>
              </w:rPr>
            </w:pPr>
            <w:r w:rsidRPr="004E2E06">
              <w:rPr>
                <w:rFonts w:ascii="Arial" w:hAnsi="Arial" w:cs="Arial"/>
                <w:b/>
                <w:bCs/>
                <w:snapToGrid/>
                <w:sz w:val="16"/>
                <w:szCs w:val="16"/>
              </w:rPr>
              <w:t>REVISION NO.</w:t>
            </w:r>
          </w:p>
        </w:tc>
        <w:tc>
          <w:tcPr>
            <w:tcW w:w="1089" w:type="dxa"/>
            <w:gridSpan w:val="2"/>
            <w:tcBorders>
              <w:top w:val="nil"/>
              <w:left w:val="nil"/>
              <w:bottom w:val="nil"/>
              <w:right w:val="nil"/>
            </w:tcBorders>
            <w:shd w:val="clear" w:color="000000" w:fill="C0C0C0"/>
            <w:noWrap/>
            <w:vAlign w:val="bottom"/>
            <w:hideMark/>
          </w:tcPr>
          <w:p w:rsidR="00EE2F2E" w:rsidRPr="004E2E06" w:rsidRDefault="00EE2F2E" w:rsidP="00EE2F2E">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EE2F2E" w:rsidRPr="004E2E06" w:rsidRDefault="00EE2F2E" w:rsidP="00EE2F2E">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E2F2E" w:rsidRPr="004E2E06" w:rsidRDefault="00EE2F2E" w:rsidP="00EE2F2E">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E2F2E" w:rsidRPr="004E2E06" w:rsidRDefault="00EE2F2E" w:rsidP="00EE2F2E">
            <w:pPr>
              <w:widowControl/>
              <w:jc w:val="center"/>
              <w:outlineLvl w:val="0"/>
              <w:rPr>
                <w:rFonts w:ascii="Arial" w:hAnsi="Arial" w:cs="Arial"/>
                <w:snapToGrid/>
                <w:sz w:val="16"/>
                <w:szCs w:val="16"/>
              </w:rPr>
            </w:pPr>
            <w:r w:rsidRPr="004E2E06">
              <w:rPr>
                <w:rFonts w:ascii="Arial" w:hAnsi="Arial" w:cs="Arial"/>
                <w:snapToGrid/>
                <w:sz w:val="16"/>
                <w:szCs w:val="16"/>
              </w:rPr>
              <w:t>01</w:t>
            </w:r>
          </w:p>
        </w:tc>
        <w:tc>
          <w:tcPr>
            <w:tcW w:w="1350" w:type="dxa"/>
            <w:tcBorders>
              <w:top w:val="nil"/>
              <w:left w:val="nil"/>
              <w:bottom w:val="nil"/>
              <w:right w:val="nil"/>
            </w:tcBorders>
            <w:shd w:val="clear" w:color="auto" w:fill="C0C0C0"/>
          </w:tcPr>
          <w:p w:rsidR="00EE2F2E" w:rsidRPr="004E2E06" w:rsidRDefault="00EE2F2E" w:rsidP="00EE2F2E">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E2F2E" w:rsidRPr="004E2E06" w:rsidRDefault="00EE2F2E" w:rsidP="00EE2F2E">
            <w:pPr>
              <w:widowControl/>
              <w:outlineLvl w:val="0"/>
              <w:rPr>
                <w:rFonts w:ascii="Arial" w:hAnsi="Arial" w:cs="Arial"/>
                <w:snapToGrid/>
                <w:sz w:val="16"/>
                <w:szCs w:val="16"/>
              </w:rPr>
            </w:pPr>
          </w:p>
        </w:tc>
      </w:tr>
      <w:tr w:rsidR="00EE2F2E" w:rsidRPr="004E2E06" w:rsidTr="00145A0A">
        <w:trPr>
          <w:trHeight w:val="255"/>
        </w:trPr>
        <w:tc>
          <w:tcPr>
            <w:tcW w:w="2315" w:type="dxa"/>
            <w:gridSpan w:val="3"/>
            <w:tcBorders>
              <w:top w:val="nil"/>
              <w:left w:val="nil"/>
              <w:bottom w:val="nil"/>
              <w:right w:val="nil"/>
            </w:tcBorders>
            <w:shd w:val="clear" w:color="000000" w:fill="C0C0C0"/>
            <w:noWrap/>
            <w:vAlign w:val="bottom"/>
            <w:hideMark/>
          </w:tcPr>
          <w:p w:rsidR="00EE2F2E" w:rsidRPr="004E2E06" w:rsidRDefault="00EE2F2E" w:rsidP="00EE2F2E">
            <w:pPr>
              <w:widowControl/>
              <w:outlineLvl w:val="0"/>
              <w:rPr>
                <w:rFonts w:ascii="Arial" w:hAnsi="Arial" w:cs="Arial"/>
                <w:b/>
                <w:bCs/>
                <w:snapToGrid/>
                <w:sz w:val="16"/>
                <w:szCs w:val="16"/>
              </w:rPr>
            </w:pPr>
            <w:r w:rsidRPr="004E2E06">
              <w:rPr>
                <w:rFonts w:ascii="Arial" w:hAnsi="Arial" w:cs="Arial"/>
                <w:b/>
                <w:bCs/>
                <w:snapToGrid/>
                <w:sz w:val="16"/>
                <w:szCs w:val="16"/>
              </w:rPr>
              <w:t>REPORT MONTH</w:t>
            </w:r>
          </w:p>
        </w:tc>
        <w:tc>
          <w:tcPr>
            <w:tcW w:w="1089" w:type="dxa"/>
            <w:gridSpan w:val="2"/>
            <w:tcBorders>
              <w:top w:val="nil"/>
              <w:left w:val="nil"/>
              <w:bottom w:val="nil"/>
              <w:right w:val="nil"/>
            </w:tcBorders>
            <w:shd w:val="clear" w:color="000000" w:fill="C0C0C0"/>
            <w:noWrap/>
            <w:vAlign w:val="bottom"/>
            <w:hideMark/>
          </w:tcPr>
          <w:p w:rsidR="00EE2F2E" w:rsidRPr="004E2E06" w:rsidRDefault="00EE2F2E" w:rsidP="00EE2F2E">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EE2F2E" w:rsidRPr="004E2E06" w:rsidRDefault="00EE2F2E" w:rsidP="00EE2F2E">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E2F2E" w:rsidRPr="004E2E06" w:rsidRDefault="00EE2F2E" w:rsidP="00EE2F2E">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E2F2E" w:rsidRPr="004E2E06" w:rsidRDefault="00EE2F2E" w:rsidP="00EE2F2E">
            <w:pPr>
              <w:widowControl/>
              <w:jc w:val="center"/>
              <w:outlineLvl w:val="0"/>
              <w:rPr>
                <w:rFonts w:ascii="Arial" w:hAnsi="Arial" w:cs="Arial"/>
                <w:snapToGrid/>
                <w:sz w:val="16"/>
                <w:szCs w:val="16"/>
              </w:rPr>
            </w:pPr>
            <w:r w:rsidRPr="004E2E06">
              <w:rPr>
                <w:rFonts w:ascii="Arial" w:hAnsi="Arial" w:cs="Arial"/>
                <w:snapToGrid/>
                <w:sz w:val="16"/>
                <w:szCs w:val="16"/>
              </w:rPr>
              <w:t>0</w:t>
            </w:r>
            <w:r>
              <w:rPr>
                <w:rFonts w:ascii="Arial" w:hAnsi="Arial" w:cs="Arial"/>
                <w:snapToGrid/>
                <w:sz w:val="16"/>
                <w:szCs w:val="16"/>
              </w:rPr>
              <w:t>7</w:t>
            </w:r>
            <w:r w:rsidRPr="004E2E06">
              <w:rPr>
                <w:rFonts w:ascii="Arial" w:hAnsi="Arial" w:cs="Arial"/>
                <w:snapToGrid/>
                <w:sz w:val="16"/>
                <w:szCs w:val="16"/>
              </w:rPr>
              <w:t>/01/201</w:t>
            </w:r>
            <w:r>
              <w:rPr>
                <w:rFonts w:ascii="Arial" w:hAnsi="Arial" w:cs="Arial"/>
                <w:snapToGrid/>
                <w:sz w:val="16"/>
                <w:szCs w:val="16"/>
              </w:rPr>
              <w:t>7</w:t>
            </w:r>
          </w:p>
        </w:tc>
        <w:tc>
          <w:tcPr>
            <w:tcW w:w="1350" w:type="dxa"/>
            <w:tcBorders>
              <w:top w:val="nil"/>
              <w:left w:val="nil"/>
              <w:bottom w:val="nil"/>
              <w:right w:val="nil"/>
            </w:tcBorders>
            <w:shd w:val="clear" w:color="auto" w:fill="C0C0C0"/>
          </w:tcPr>
          <w:p w:rsidR="00EE2F2E" w:rsidRPr="004E2E06" w:rsidRDefault="00EE2F2E" w:rsidP="00EE2F2E">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E2F2E" w:rsidRPr="004E2E06" w:rsidRDefault="00EE2F2E" w:rsidP="00EE2F2E">
            <w:pPr>
              <w:widowControl/>
              <w:outlineLvl w:val="0"/>
              <w:rPr>
                <w:rFonts w:ascii="Arial" w:hAnsi="Arial" w:cs="Arial"/>
                <w:snapToGrid/>
                <w:sz w:val="16"/>
                <w:szCs w:val="16"/>
              </w:rPr>
            </w:pPr>
          </w:p>
        </w:tc>
      </w:tr>
      <w:tr w:rsidR="00EE2F2E" w:rsidRPr="004E2E06" w:rsidTr="00145A0A">
        <w:trPr>
          <w:trHeight w:val="255"/>
        </w:trPr>
        <w:tc>
          <w:tcPr>
            <w:tcW w:w="2315" w:type="dxa"/>
            <w:gridSpan w:val="3"/>
            <w:tcBorders>
              <w:top w:val="nil"/>
              <w:left w:val="nil"/>
              <w:bottom w:val="nil"/>
              <w:right w:val="nil"/>
            </w:tcBorders>
            <w:shd w:val="clear" w:color="000000" w:fill="C0C0C0"/>
            <w:noWrap/>
            <w:vAlign w:val="bottom"/>
            <w:hideMark/>
          </w:tcPr>
          <w:p w:rsidR="00EE2F2E" w:rsidRPr="004E2E06" w:rsidRDefault="00EE2F2E" w:rsidP="00EE2F2E">
            <w:pPr>
              <w:widowControl/>
              <w:outlineLvl w:val="0"/>
              <w:rPr>
                <w:rFonts w:ascii="Arial" w:hAnsi="Arial" w:cs="Arial"/>
                <w:b/>
                <w:bCs/>
                <w:snapToGrid/>
                <w:sz w:val="16"/>
                <w:szCs w:val="16"/>
              </w:rPr>
            </w:pPr>
            <w:r w:rsidRPr="004E2E06">
              <w:rPr>
                <w:rFonts w:ascii="Arial" w:hAnsi="Arial" w:cs="Arial"/>
                <w:b/>
                <w:bCs/>
                <w:snapToGrid/>
                <w:sz w:val="16"/>
                <w:szCs w:val="16"/>
              </w:rPr>
              <w:t>CONTROL NUMBER</w:t>
            </w:r>
          </w:p>
        </w:tc>
        <w:tc>
          <w:tcPr>
            <w:tcW w:w="1089" w:type="dxa"/>
            <w:gridSpan w:val="2"/>
            <w:tcBorders>
              <w:top w:val="nil"/>
              <w:left w:val="nil"/>
              <w:bottom w:val="nil"/>
              <w:right w:val="nil"/>
            </w:tcBorders>
            <w:shd w:val="clear" w:color="000000" w:fill="C0C0C0"/>
            <w:noWrap/>
            <w:vAlign w:val="bottom"/>
            <w:hideMark/>
          </w:tcPr>
          <w:p w:rsidR="00EE2F2E" w:rsidRPr="004E2E06" w:rsidRDefault="00EE2F2E" w:rsidP="00EE2F2E">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EE2F2E" w:rsidRPr="004E2E06" w:rsidRDefault="00EE2F2E" w:rsidP="00EE2F2E">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E2F2E" w:rsidRPr="004E2E06" w:rsidRDefault="00EE2F2E" w:rsidP="00EE2F2E">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E2F2E" w:rsidRPr="004E2E06" w:rsidRDefault="00EE2F2E" w:rsidP="00EE2F2E">
            <w:pPr>
              <w:widowControl/>
              <w:jc w:val="center"/>
              <w:outlineLvl w:val="0"/>
              <w:rPr>
                <w:rFonts w:ascii="Arial" w:hAnsi="Arial" w:cs="Arial"/>
                <w:snapToGrid/>
                <w:sz w:val="16"/>
                <w:szCs w:val="16"/>
              </w:rPr>
            </w:pPr>
            <w:r w:rsidRPr="004E2E06">
              <w:rPr>
                <w:rFonts w:ascii="Arial" w:hAnsi="Arial" w:cs="Arial"/>
                <w:snapToGrid/>
                <w:sz w:val="16"/>
                <w:szCs w:val="16"/>
              </w:rPr>
              <w:t>000012345N0</w:t>
            </w:r>
            <w:r>
              <w:rPr>
                <w:rFonts w:ascii="Arial" w:hAnsi="Arial" w:cs="Arial"/>
                <w:snapToGrid/>
                <w:sz w:val="16"/>
                <w:szCs w:val="16"/>
              </w:rPr>
              <w:t>7</w:t>
            </w:r>
            <w:r w:rsidRPr="004E2E06">
              <w:rPr>
                <w:rFonts w:ascii="Arial" w:hAnsi="Arial" w:cs="Arial"/>
                <w:snapToGrid/>
                <w:sz w:val="16"/>
                <w:szCs w:val="16"/>
              </w:rPr>
              <w:t>201</w:t>
            </w:r>
            <w:r>
              <w:rPr>
                <w:rFonts w:ascii="Arial" w:hAnsi="Arial" w:cs="Arial"/>
                <w:snapToGrid/>
                <w:sz w:val="16"/>
                <w:szCs w:val="16"/>
              </w:rPr>
              <w:t>7</w:t>
            </w:r>
            <w:r w:rsidRPr="004E2E06">
              <w:rPr>
                <w:rFonts w:ascii="Arial" w:hAnsi="Arial" w:cs="Arial"/>
                <w:snapToGrid/>
                <w:sz w:val="16"/>
                <w:szCs w:val="16"/>
              </w:rPr>
              <w:t>00</w:t>
            </w:r>
          </w:p>
        </w:tc>
        <w:tc>
          <w:tcPr>
            <w:tcW w:w="1350" w:type="dxa"/>
            <w:tcBorders>
              <w:top w:val="nil"/>
              <w:left w:val="nil"/>
              <w:bottom w:val="nil"/>
              <w:right w:val="nil"/>
            </w:tcBorders>
            <w:shd w:val="clear" w:color="auto" w:fill="C0C0C0"/>
          </w:tcPr>
          <w:p w:rsidR="00EE2F2E" w:rsidRPr="004E2E06" w:rsidRDefault="00EE2F2E" w:rsidP="00EE2F2E">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E2F2E" w:rsidRPr="004E2E06" w:rsidRDefault="00EE2F2E" w:rsidP="00EE2F2E">
            <w:pPr>
              <w:widowControl/>
              <w:outlineLvl w:val="0"/>
              <w:rPr>
                <w:rFonts w:ascii="Arial" w:hAnsi="Arial" w:cs="Arial"/>
                <w:snapToGrid/>
                <w:sz w:val="16"/>
                <w:szCs w:val="16"/>
              </w:rPr>
            </w:pPr>
          </w:p>
        </w:tc>
      </w:tr>
      <w:tr w:rsidR="00EE2F2E" w:rsidRPr="004E2E06" w:rsidTr="00145A0A">
        <w:trPr>
          <w:trHeight w:val="255"/>
        </w:trPr>
        <w:tc>
          <w:tcPr>
            <w:tcW w:w="2315" w:type="dxa"/>
            <w:gridSpan w:val="3"/>
            <w:tcBorders>
              <w:top w:val="nil"/>
              <w:left w:val="nil"/>
              <w:bottom w:val="nil"/>
              <w:right w:val="nil"/>
            </w:tcBorders>
            <w:shd w:val="clear" w:color="000000" w:fill="C0C0C0"/>
            <w:noWrap/>
            <w:vAlign w:val="bottom"/>
            <w:hideMark/>
          </w:tcPr>
          <w:p w:rsidR="00EE2F2E" w:rsidRPr="004E2E06" w:rsidRDefault="00EE2F2E" w:rsidP="00EE2F2E">
            <w:pPr>
              <w:widowControl/>
              <w:outlineLvl w:val="0"/>
              <w:rPr>
                <w:rFonts w:ascii="Arial" w:hAnsi="Arial" w:cs="Arial"/>
                <w:b/>
                <w:bCs/>
                <w:snapToGrid/>
                <w:sz w:val="16"/>
                <w:szCs w:val="16"/>
              </w:rPr>
            </w:pPr>
            <w:r w:rsidRPr="004E2E06">
              <w:rPr>
                <w:rFonts w:ascii="Arial" w:hAnsi="Arial" w:cs="Arial"/>
                <w:b/>
                <w:bCs/>
                <w:snapToGrid/>
                <w:sz w:val="16"/>
                <w:szCs w:val="16"/>
              </w:rPr>
              <w:t>AUTHORIZED DATE</w:t>
            </w:r>
          </w:p>
        </w:tc>
        <w:tc>
          <w:tcPr>
            <w:tcW w:w="1089" w:type="dxa"/>
            <w:gridSpan w:val="2"/>
            <w:tcBorders>
              <w:top w:val="nil"/>
              <w:left w:val="nil"/>
              <w:bottom w:val="nil"/>
              <w:right w:val="nil"/>
            </w:tcBorders>
            <w:shd w:val="clear" w:color="000000" w:fill="C0C0C0"/>
            <w:noWrap/>
            <w:vAlign w:val="bottom"/>
            <w:hideMark/>
          </w:tcPr>
          <w:p w:rsidR="00EE2F2E" w:rsidRPr="004E2E06" w:rsidRDefault="00EE2F2E" w:rsidP="00EE2F2E">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EE2F2E" w:rsidRPr="004E2E06" w:rsidRDefault="00EE2F2E" w:rsidP="00EE2F2E">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EE2F2E" w:rsidRPr="004E2E06" w:rsidRDefault="00EE2F2E" w:rsidP="00EE2F2E">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EE2F2E" w:rsidRPr="004E2E06" w:rsidRDefault="00EE2F2E" w:rsidP="00EE2F2E">
            <w:pPr>
              <w:widowControl/>
              <w:jc w:val="center"/>
              <w:outlineLvl w:val="0"/>
              <w:rPr>
                <w:rFonts w:ascii="Arial" w:hAnsi="Arial" w:cs="Arial"/>
                <w:snapToGrid/>
                <w:sz w:val="16"/>
                <w:szCs w:val="16"/>
              </w:rPr>
            </w:pPr>
            <w:r w:rsidRPr="004E2E06">
              <w:rPr>
                <w:rFonts w:ascii="Arial" w:hAnsi="Arial" w:cs="Arial"/>
                <w:snapToGrid/>
                <w:sz w:val="16"/>
                <w:szCs w:val="16"/>
              </w:rPr>
              <w:t>0</w:t>
            </w:r>
            <w:r>
              <w:rPr>
                <w:rFonts w:ascii="Arial" w:hAnsi="Arial" w:cs="Arial"/>
                <w:snapToGrid/>
                <w:sz w:val="16"/>
                <w:szCs w:val="16"/>
              </w:rPr>
              <w:t>7</w:t>
            </w:r>
            <w:r w:rsidRPr="004E2E06">
              <w:rPr>
                <w:rFonts w:ascii="Arial" w:hAnsi="Arial" w:cs="Arial"/>
                <w:snapToGrid/>
                <w:sz w:val="16"/>
                <w:szCs w:val="16"/>
              </w:rPr>
              <w:t>/3</w:t>
            </w:r>
            <w:r>
              <w:rPr>
                <w:rFonts w:ascii="Arial" w:hAnsi="Arial" w:cs="Arial"/>
                <w:snapToGrid/>
                <w:sz w:val="16"/>
                <w:szCs w:val="16"/>
              </w:rPr>
              <w:t>1</w:t>
            </w:r>
            <w:r w:rsidRPr="004E2E06">
              <w:rPr>
                <w:rFonts w:ascii="Arial" w:hAnsi="Arial" w:cs="Arial"/>
                <w:snapToGrid/>
                <w:sz w:val="16"/>
                <w:szCs w:val="16"/>
              </w:rPr>
              <w:t>/201</w:t>
            </w:r>
            <w:r>
              <w:rPr>
                <w:rFonts w:ascii="Arial" w:hAnsi="Arial" w:cs="Arial"/>
                <w:snapToGrid/>
                <w:sz w:val="16"/>
                <w:szCs w:val="16"/>
              </w:rPr>
              <w:t>7</w:t>
            </w:r>
          </w:p>
        </w:tc>
        <w:tc>
          <w:tcPr>
            <w:tcW w:w="1350" w:type="dxa"/>
            <w:tcBorders>
              <w:top w:val="nil"/>
              <w:left w:val="nil"/>
              <w:bottom w:val="nil"/>
              <w:right w:val="nil"/>
            </w:tcBorders>
            <w:shd w:val="clear" w:color="auto" w:fill="C0C0C0"/>
          </w:tcPr>
          <w:p w:rsidR="00EE2F2E" w:rsidRPr="004E2E06" w:rsidRDefault="00EE2F2E" w:rsidP="00EE2F2E">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EE2F2E" w:rsidRPr="004E2E06" w:rsidRDefault="00EE2F2E" w:rsidP="00EE2F2E">
            <w:pPr>
              <w:widowControl/>
              <w:outlineLvl w:val="0"/>
              <w:rPr>
                <w:rFonts w:ascii="Arial" w:hAnsi="Arial" w:cs="Arial"/>
                <w:snapToGrid/>
                <w:sz w:val="16"/>
                <w:szCs w:val="16"/>
              </w:rPr>
            </w:pPr>
          </w:p>
        </w:tc>
      </w:tr>
      <w:tr w:rsidR="00A71C04" w:rsidRPr="004E2E06" w:rsidTr="00145A0A">
        <w:trPr>
          <w:trHeight w:val="255"/>
        </w:trPr>
        <w:tc>
          <w:tcPr>
            <w:tcW w:w="2315" w:type="dxa"/>
            <w:gridSpan w:val="3"/>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b/>
                <w:bCs/>
                <w:snapToGrid/>
                <w:sz w:val="16"/>
                <w:szCs w:val="16"/>
              </w:rPr>
            </w:pPr>
            <w:r w:rsidRPr="004E2E06">
              <w:rPr>
                <w:rFonts w:ascii="Arial" w:hAnsi="Arial" w:cs="Arial"/>
                <w:b/>
                <w:bCs/>
                <w:snapToGrid/>
                <w:sz w:val="16"/>
                <w:szCs w:val="16"/>
              </w:rPr>
              <w:t>LEASE NUMBER</w:t>
            </w:r>
          </w:p>
        </w:tc>
        <w:tc>
          <w:tcPr>
            <w:tcW w:w="1089" w:type="dxa"/>
            <w:gridSpan w:val="2"/>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A71C04" w:rsidRPr="004E2E06" w:rsidRDefault="003F1804" w:rsidP="004423BD">
            <w:pPr>
              <w:widowControl/>
              <w:jc w:val="center"/>
              <w:outlineLvl w:val="0"/>
              <w:rPr>
                <w:rFonts w:ascii="Arial" w:hAnsi="Arial" w:cs="Arial"/>
                <w:snapToGrid/>
                <w:sz w:val="16"/>
                <w:szCs w:val="16"/>
              </w:rPr>
            </w:pPr>
            <w:r w:rsidRPr="004E2E06">
              <w:rPr>
                <w:rFonts w:ascii="Arial" w:hAnsi="Arial" w:cs="Arial"/>
                <w:snapToGrid/>
                <w:sz w:val="16"/>
                <w:szCs w:val="16"/>
              </w:rPr>
              <w:t>123456</w:t>
            </w:r>
          </w:p>
        </w:tc>
        <w:tc>
          <w:tcPr>
            <w:tcW w:w="1350" w:type="dxa"/>
            <w:tcBorders>
              <w:top w:val="nil"/>
              <w:left w:val="nil"/>
              <w:bottom w:val="nil"/>
              <w:right w:val="nil"/>
            </w:tcBorders>
            <w:shd w:val="clear" w:color="auto" w:fill="C0C0C0"/>
          </w:tcPr>
          <w:p w:rsidR="00A71C04" w:rsidRPr="004E2E06" w:rsidRDefault="00A71C04" w:rsidP="004423B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r>
      <w:tr w:rsidR="00A71C04" w:rsidRPr="004E2E06" w:rsidTr="00145A0A">
        <w:trPr>
          <w:trHeight w:val="255"/>
        </w:trPr>
        <w:tc>
          <w:tcPr>
            <w:tcW w:w="1106"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b/>
                <w:bCs/>
                <w:snapToGrid/>
                <w:sz w:val="16"/>
                <w:szCs w:val="16"/>
              </w:rPr>
            </w:pPr>
          </w:p>
        </w:tc>
        <w:tc>
          <w:tcPr>
            <w:tcW w:w="1209" w:type="dxa"/>
            <w:gridSpan w:val="2"/>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089" w:type="dxa"/>
            <w:gridSpan w:val="2"/>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A71C04" w:rsidRPr="004E2E06" w:rsidRDefault="00A71C04" w:rsidP="004423BD">
            <w:pPr>
              <w:widowControl/>
              <w:jc w:val="center"/>
              <w:outlineLvl w:val="0"/>
              <w:rPr>
                <w:rFonts w:ascii="Arial" w:hAnsi="Arial" w:cs="Arial"/>
                <w:snapToGrid/>
                <w:sz w:val="16"/>
                <w:szCs w:val="16"/>
              </w:rPr>
            </w:pPr>
          </w:p>
        </w:tc>
        <w:tc>
          <w:tcPr>
            <w:tcW w:w="1350" w:type="dxa"/>
            <w:tcBorders>
              <w:top w:val="nil"/>
              <w:left w:val="nil"/>
              <w:bottom w:val="nil"/>
              <w:right w:val="nil"/>
            </w:tcBorders>
            <w:shd w:val="clear" w:color="auto" w:fill="C0C0C0"/>
          </w:tcPr>
          <w:p w:rsidR="00A71C04" w:rsidRPr="004E2E06" w:rsidRDefault="00A71C04" w:rsidP="004423B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r>
      <w:tr w:rsidR="00DB352E" w:rsidRPr="004E2E06" w:rsidTr="00CD2B1D">
        <w:trPr>
          <w:trHeight w:val="255"/>
        </w:trPr>
        <w:tc>
          <w:tcPr>
            <w:tcW w:w="5445" w:type="dxa"/>
            <w:gridSpan w:val="7"/>
            <w:tcBorders>
              <w:top w:val="nil"/>
              <w:left w:val="nil"/>
              <w:bottom w:val="nil"/>
              <w:right w:val="nil"/>
            </w:tcBorders>
            <w:shd w:val="clear" w:color="000000" w:fill="C0C0C0"/>
            <w:noWrap/>
            <w:vAlign w:val="bottom"/>
            <w:hideMark/>
          </w:tcPr>
          <w:p w:rsidR="00DB352E" w:rsidRPr="004E2E06" w:rsidRDefault="00A9424A" w:rsidP="004423BD">
            <w:pPr>
              <w:widowControl/>
              <w:outlineLvl w:val="0"/>
              <w:rPr>
                <w:rFonts w:ascii="Arial" w:hAnsi="Arial" w:cs="Arial"/>
                <w:snapToGrid/>
                <w:sz w:val="16"/>
                <w:szCs w:val="16"/>
              </w:rPr>
            </w:pPr>
            <w:r w:rsidRPr="004E2E06">
              <w:rPr>
                <w:rFonts w:ascii="Arial" w:hAnsi="Arial" w:cs="Arial"/>
                <w:b/>
                <w:bCs/>
                <w:snapToGrid/>
                <w:sz w:val="16"/>
                <w:szCs w:val="16"/>
              </w:rPr>
              <w:t xml:space="preserve">DATE </w:t>
            </w:r>
            <w:r w:rsidR="006D5101" w:rsidRPr="004E2E06">
              <w:rPr>
                <w:rFonts w:ascii="Arial" w:hAnsi="Arial" w:cs="Arial"/>
                <w:b/>
                <w:bCs/>
                <w:snapToGrid/>
                <w:sz w:val="16"/>
                <w:szCs w:val="16"/>
              </w:rPr>
              <w:t>OF LESSEE</w:t>
            </w:r>
            <w:r w:rsidR="00CA0192" w:rsidRPr="004E2E06">
              <w:rPr>
                <w:rFonts w:ascii="Arial" w:hAnsi="Arial" w:cs="Arial"/>
                <w:b/>
                <w:bCs/>
                <w:snapToGrid/>
                <w:sz w:val="16"/>
                <w:szCs w:val="16"/>
              </w:rPr>
              <w:t>’</w:t>
            </w:r>
            <w:r w:rsidR="006D5101" w:rsidRPr="004E2E06">
              <w:rPr>
                <w:rFonts w:ascii="Arial" w:hAnsi="Arial" w:cs="Arial"/>
                <w:b/>
                <w:bCs/>
                <w:snapToGrid/>
                <w:sz w:val="16"/>
                <w:szCs w:val="16"/>
              </w:rPr>
              <w:t>S FIRST AK OIL OR GAS PRODUCTION</w:t>
            </w:r>
          </w:p>
        </w:tc>
        <w:tc>
          <w:tcPr>
            <w:tcW w:w="1860" w:type="dxa"/>
            <w:tcBorders>
              <w:top w:val="nil"/>
              <w:left w:val="nil"/>
              <w:bottom w:val="nil"/>
              <w:right w:val="nil"/>
            </w:tcBorders>
            <w:shd w:val="clear" w:color="auto" w:fill="auto"/>
            <w:noWrap/>
            <w:vAlign w:val="bottom"/>
            <w:hideMark/>
          </w:tcPr>
          <w:p w:rsidR="00DB352E" w:rsidRPr="004E2E06" w:rsidRDefault="00DB352E" w:rsidP="004423BD">
            <w:pPr>
              <w:widowControl/>
              <w:jc w:val="center"/>
              <w:outlineLvl w:val="0"/>
              <w:rPr>
                <w:rFonts w:ascii="Arial" w:hAnsi="Arial" w:cs="Arial"/>
                <w:snapToGrid/>
                <w:sz w:val="16"/>
                <w:szCs w:val="16"/>
              </w:rPr>
            </w:pPr>
            <w:r w:rsidRPr="004E2E06">
              <w:rPr>
                <w:rFonts w:ascii="Arial" w:hAnsi="Arial" w:cs="Arial"/>
                <w:snapToGrid/>
                <w:sz w:val="16"/>
                <w:szCs w:val="16"/>
              </w:rPr>
              <w:t>03/01/2012</w:t>
            </w:r>
          </w:p>
        </w:tc>
        <w:tc>
          <w:tcPr>
            <w:tcW w:w="1350" w:type="dxa"/>
            <w:tcBorders>
              <w:top w:val="nil"/>
              <w:left w:val="nil"/>
              <w:bottom w:val="nil"/>
              <w:right w:val="nil"/>
            </w:tcBorders>
            <w:shd w:val="clear" w:color="auto" w:fill="C0C0C0"/>
          </w:tcPr>
          <w:p w:rsidR="00DB352E" w:rsidRPr="004E2E06" w:rsidRDefault="00DB352E" w:rsidP="004423B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DB352E" w:rsidRPr="004E2E06" w:rsidRDefault="00DB352E" w:rsidP="004423BD">
            <w:pPr>
              <w:widowControl/>
              <w:outlineLvl w:val="0"/>
              <w:rPr>
                <w:rFonts w:ascii="Arial" w:hAnsi="Arial" w:cs="Arial"/>
                <w:snapToGrid/>
                <w:sz w:val="16"/>
                <w:szCs w:val="16"/>
              </w:rPr>
            </w:pPr>
          </w:p>
        </w:tc>
      </w:tr>
      <w:tr w:rsidR="00A71C04" w:rsidRPr="004E2E06" w:rsidTr="00145A0A">
        <w:trPr>
          <w:trHeight w:val="255"/>
        </w:trPr>
        <w:tc>
          <w:tcPr>
            <w:tcW w:w="1106"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b/>
                <w:bCs/>
                <w:snapToGrid/>
                <w:sz w:val="16"/>
                <w:szCs w:val="16"/>
              </w:rPr>
            </w:pPr>
          </w:p>
        </w:tc>
        <w:tc>
          <w:tcPr>
            <w:tcW w:w="1209" w:type="dxa"/>
            <w:gridSpan w:val="2"/>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089" w:type="dxa"/>
            <w:gridSpan w:val="2"/>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A71C04" w:rsidRPr="004E2E06" w:rsidRDefault="00A71C04" w:rsidP="004423BD">
            <w:pPr>
              <w:widowControl/>
              <w:jc w:val="center"/>
              <w:outlineLvl w:val="0"/>
              <w:rPr>
                <w:rFonts w:ascii="Arial" w:hAnsi="Arial" w:cs="Arial"/>
                <w:snapToGrid/>
                <w:sz w:val="16"/>
                <w:szCs w:val="16"/>
              </w:rPr>
            </w:pPr>
          </w:p>
        </w:tc>
        <w:tc>
          <w:tcPr>
            <w:tcW w:w="1350" w:type="dxa"/>
            <w:tcBorders>
              <w:top w:val="nil"/>
              <w:left w:val="nil"/>
              <w:bottom w:val="nil"/>
              <w:right w:val="nil"/>
            </w:tcBorders>
            <w:shd w:val="clear" w:color="auto" w:fill="C0C0C0"/>
          </w:tcPr>
          <w:p w:rsidR="00A71C04" w:rsidRPr="004E2E06" w:rsidRDefault="00A71C04" w:rsidP="004423B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r>
      <w:tr w:rsidR="00A71C04" w:rsidRPr="004E2E06" w:rsidTr="00145A0A">
        <w:trPr>
          <w:trHeight w:val="255"/>
        </w:trPr>
        <w:tc>
          <w:tcPr>
            <w:tcW w:w="1106"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b/>
                <w:bCs/>
                <w:snapToGrid/>
                <w:sz w:val="16"/>
                <w:szCs w:val="16"/>
              </w:rPr>
            </w:pPr>
          </w:p>
        </w:tc>
        <w:tc>
          <w:tcPr>
            <w:tcW w:w="1209" w:type="dxa"/>
            <w:gridSpan w:val="2"/>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089" w:type="dxa"/>
            <w:gridSpan w:val="2"/>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A71C04" w:rsidRPr="004E2E06" w:rsidRDefault="00A71C04" w:rsidP="004423BD">
            <w:pPr>
              <w:widowControl/>
              <w:jc w:val="center"/>
              <w:outlineLvl w:val="0"/>
              <w:rPr>
                <w:rFonts w:ascii="Arial" w:hAnsi="Arial" w:cs="Arial"/>
                <w:snapToGrid/>
                <w:sz w:val="16"/>
                <w:szCs w:val="16"/>
              </w:rPr>
            </w:pPr>
          </w:p>
        </w:tc>
        <w:tc>
          <w:tcPr>
            <w:tcW w:w="1350" w:type="dxa"/>
            <w:tcBorders>
              <w:top w:val="nil"/>
              <w:left w:val="nil"/>
              <w:bottom w:val="nil"/>
              <w:right w:val="nil"/>
            </w:tcBorders>
            <w:shd w:val="clear" w:color="auto" w:fill="C0C0C0"/>
          </w:tcPr>
          <w:p w:rsidR="00A71C04" w:rsidRPr="004E2E06" w:rsidRDefault="00A71C04" w:rsidP="004423B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r>
      <w:tr w:rsidR="00A71C04" w:rsidRPr="004E2E06" w:rsidTr="00145A0A">
        <w:trPr>
          <w:trHeight w:val="255"/>
        </w:trPr>
        <w:tc>
          <w:tcPr>
            <w:tcW w:w="1106"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b/>
                <w:bCs/>
                <w:snapToGrid/>
                <w:sz w:val="16"/>
                <w:szCs w:val="16"/>
              </w:rPr>
            </w:pPr>
          </w:p>
        </w:tc>
        <w:tc>
          <w:tcPr>
            <w:tcW w:w="1209" w:type="dxa"/>
            <w:gridSpan w:val="2"/>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089" w:type="dxa"/>
            <w:gridSpan w:val="2"/>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A71C04" w:rsidRPr="004E2E06" w:rsidRDefault="00A71C04" w:rsidP="004423BD">
            <w:pPr>
              <w:widowControl/>
              <w:jc w:val="center"/>
              <w:outlineLvl w:val="0"/>
              <w:rPr>
                <w:rFonts w:ascii="Arial" w:hAnsi="Arial" w:cs="Arial"/>
                <w:snapToGrid/>
                <w:sz w:val="16"/>
                <w:szCs w:val="16"/>
              </w:rPr>
            </w:pPr>
          </w:p>
        </w:tc>
        <w:tc>
          <w:tcPr>
            <w:tcW w:w="1350" w:type="dxa"/>
            <w:tcBorders>
              <w:top w:val="nil"/>
              <w:left w:val="nil"/>
              <w:bottom w:val="nil"/>
              <w:right w:val="nil"/>
            </w:tcBorders>
            <w:shd w:val="clear" w:color="auto" w:fill="C0C0C0"/>
          </w:tcPr>
          <w:p w:rsidR="00A71C04" w:rsidRPr="004E2E06" w:rsidRDefault="00A71C04" w:rsidP="004423B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r>
      <w:tr w:rsidR="00A71C04" w:rsidRPr="004E2E06" w:rsidTr="00145A0A">
        <w:trPr>
          <w:trHeight w:val="255"/>
        </w:trPr>
        <w:tc>
          <w:tcPr>
            <w:tcW w:w="1106" w:type="dxa"/>
            <w:tcBorders>
              <w:top w:val="nil"/>
              <w:left w:val="nil"/>
              <w:bottom w:val="nil"/>
              <w:right w:val="nil"/>
            </w:tcBorders>
            <w:shd w:val="clear" w:color="000000" w:fill="FFCC99"/>
            <w:noWrap/>
            <w:vAlign w:val="bottom"/>
            <w:hideMark/>
          </w:tcPr>
          <w:p w:rsidR="00A71C04" w:rsidRPr="004E2E06" w:rsidRDefault="00A71C04" w:rsidP="004423BD">
            <w:pPr>
              <w:widowControl/>
              <w:outlineLvl w:val="0"/>
              <w:rPr>
                <w:rFonts w:ascii="Arial" w:hAnsi="Arial" w:cs="Arial"/>
                <w:snapToGrid/>
                <w:color w:val="800000"/>
                <w:sz w:val="16"/>
                <w:szCs w:val="16"/>
              </w:rPr>
            </w:pPr>
          </w:p>
        </w:tc>
        <w:tc>
          <w:tcPr>
            <w:tcW w:w="1209" w:type="dxa"/>
            <w:gridSpan w:val="2"/>
            <w:tcBorders>
              <w:top w:val="nil"/>
              <w:left w:val="nil"/>
              <w:bottom w:val="nil"/>
              <w:right w:val="nil"/>
            </w:tcBorders>
            <w:shd w:val="clear" w:color="000000" w:fill="FFCC99"/>
            <w:noWrap/>
            <w:vAlign w:val="bottom"/>
            <w:hideMark/>
          </w:tcPr>
          <w:p w:rsidR="00A71C04" w:rsidRPr="004E2E06" w:rsidRDefault="00A71C04" w:rsidP="004423BD">
            <w:pPr>
              <w:widowControl/>
              <w:outlineLvl w:val="0"/>
              <w:rPr>
                <w:rFonts w:ascii="Arial" w:hAnsi="Arial" w:cs="Arial"/>
                <w:snapToGrid/>
                <w:color w:val="800000"/>
                <w:sz w:val="16"/>
                <w:szCs w:val="16"/>
              </w:rPr>
            </w:pPr>
          </w:p>
        </w:tc>
        <w:tc>
          <w:tcPr>
            <w:tcW w:w="1089" w:type="dxa"/>
            <w:gridSpan w:val="2"/>
            <w:tcBorders>
              <w:top w:val="nil"/>
              <w:left w:val="nil"/>
              <w:bottom w:val="nil"/>
              <w:right w:val="nil"/>
            </w:tcBorders>
            <w:shd w:val="clear" w:color="000000" w:fill="FFCC99"/>
            <w:noWrap/>
            <w:vAlign w:val="bottom"/>
            <w:hideMark/>
          </w:tcPr>
          <w:p w:rsidR="00A71C04" w:rsidRPr="004E2E06" w:rsidRDefault="00A71C04" w:rsidP="004423BD">
            <w:pPr>
              <w:widowControl/>
              <w:outlineLvl w:val="0"/>
              <w:rPr>
                <w:rFonts w:ascii="Arial" w:hAnsi="Arial" w:cs="Arial"/>
                <w:snapToGrid/>
                <w:color w:val="800000"/>
                <w:sz w:val="16"/>
                <w:szCs w:val="16"/>
              </w:rPr>
            </w:pPr>
          </w:p>
        </w:tc>
        <w:tc>
          <w:tcPr>
            <w:tcW w:w="661" w:type="dxa"/>
            <w:tcBorders>
              <w:top w:val="nil"/>
              <w:left w:val="nil"/>
              <w:bottom w:val="nil"/>
              <w:right w:val="nil"/>
            </w:tcBorders>
            <w:shd w:val="clear" w:color="000000" w:fill="FFCC99"/>
            <w:noWrap/>
            <w:vAlign w:val="bottom"/>
            <w:hideMark/>
          </w:tcPr>
          <w:p w:rsidR="00A71C04" w:rsidRPr="004E2E06" w:rsidRDefault="00A71C04" w:rsidP="004423BD">
            <w:pPr>
              <w:widowControl/>
              <w:outlineLvl w:val="0"/>
              <w:rPr>
                <w:rFonts w:ascii="Arial" w:hAnsi="Arial" w:cs="Arial"/>
                <w:snapToGrid/>
                <w:color w:val="800000"/>
                <w:sz w:val="16"/>
                <w:szCs w:val="16"/>
              </w:rPr>
            </w:pPr>
          </w:p>
        </w:tc>
        <w:tc>
          <w:tcPr>
            <w:tcW w:w="1380" w:type="dxa"/>
            <w:tcBorders>
              <w:top w:val="nil"/>
              <w:left w:val="nil"/>
              <w:bottom w:val="nil"/>
              <w:right w:val="nil"/>
            </w:tcBorders>
            <w:shd w:val="clear" w:color="000000" w:fill="FFCC99"/>
            <w:noWrap/>
            <w:vAlign w:val="bottom"/>
            <w:hideMark/>
          </w:tcPr>
          <w:p w:rsidR="00A71C04" w:rsidRPr="004E2E06" w:rsidRDefault="00A71C04" w:rsidP="004423BD">
            <w:pPr>
              <w:widowControl/>
              <w:outlineLvl w:val="0"/>
              <w:rPr>
                <w:rFonts w:ascii="Arial" w:hAnsi="Arial" w:cs="Arial"/>
                <w:snapToGrid/>
                <w:color w:val="800000"/>
                <w:sz w:val="16"/>
                <w:szCs w:val="16"/>
              </w:rPr>
            </w:pPr>
          </w:p>
        </w:tc>
        <w:tc>
          <w:tcPr>
            <w:tcW w:w="1860" w:type="dxa"/>
            <w:tcBorders>
              <w:top w:val="nil"/>
              <w:left w:val="nil"/>
              <w:bottom w:val="nil"/>
              <w:right w:val="nil"/>
            </w:tcBorders>
            <w:shd w:val="clear" w:color="000000" w:fill="FFCC99"/>
            <w:noWrap/>
            <w:vAlign w:val="bottom"/>
            <w:hideMark/>
          </w:tcPr>
          <w:p w:rsidR="00A71C04" w:rsidRPr="004E2E06" w:rsidRDefault="00A71C04" w:rsidP="004423BD">
            <w:pPr>
              <w:widowControl/>
              <w:jc w:val="center"/>
              <w:outlineLvl w:val="0"/>
              <w:rPr>
                <w:rFonts w:ascii="Arial" w:hAnsi="Arial" w:cs="Arial"/>
                <w:snapToGrid/>
                <w:color w:val="800000"/>
                <w:sz w:val="16"/>
                <w:szCs w:val="16"/>
              </w:rPr>
            </w:pPr>
          </w:p>
        </w:tc>
        <w:tc>
          <w:tcPr>
            <w:tcW w:w="1350" w:type="dxa"/>
            <w:tcBorders>
              <w:top w:val="nil"/>
              <w:left w:val="nil"/>
              <w:bottom w:val="nil"/>
              <w:right w:val="nil"/>
            </w:tcBorders>
            <w:shd w:val="clear" w:color="auto" w:fill="C0C0C0"/>
          </w:tcPr>
          <w:p w:rsidR="00A71C04" w:rsidRPr="004E2E06" w:rsidRDefault="00A71C04" w:rsidP="004423BD">
            <w:pPr>
              <w:widowControl/>
              <w:outlineLvl w:val="0"/>
              <w:rPr>
                <w:rFonts w:ascii="Arial" w:hAnsi="Arial" w:cs="Arial"/>
                <w:snapToGrid/>
                <w:color w:val="800000"/>
                <w:sz w:val="16"/>
                <w:szCs w:val="16"/>
              </w:rPr>
            </w:pPr>
          </w:p>
        </w:tc>
        <w:tc>
          <w:tcPr>
            <w:tcW w:w="1603"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color w:val="800000"/>
                <w:sz w:val="16"/>
                <w:szCs w:val="16"/>
              </w:rPr>
            </w:pPr>
          </w:p>
        </w:tc>
      </w:tr>
      <w:tr w:rsidR="00A71C04" w:rsidRPr="004E2E06" w:rsidTr="00145A0A">
        <w:trPr>
          <w:trHeight w:val="255"/>
        </w:trPr>
        <w:tc>
          <w:tcPr>
            <w:tcW w:w="2315" w:type="dxa"/>
            <w:gridSpan w:val="3"/>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b/>
                <w:bCs/>
                <w:snapToGrid/>
                <w:sz w:val="16"/>
                <w:szCs w:val="16"/>
              </w:rPr>
            </w:pPr>
            <w:r w:rsidRPr="004E2E06">
              <w:rPr>
                <w:rFonts w:ascii="Arial" w:hAnsi="Arial" w:cs="Arial"/>
                <w:b/>
                <w:bCs/>
                <w:snapToGrid/>
                <w:sz w:val="16"/>
                <w:szCs w:val="16"/>
              </w:rPr>
              <w:t>LESSEE NAME</w:t>
            </w:r>
          </w:p>
        </w:tc>
        <w:tc>
          <w:tcPr>
            <w:tcW w:w="1089" w:type="dxa"/>
            <w:gridSpan w:val="2"/>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A71C04" w:rsidRPr="004E2E06" w:rsidRDefault="00A71C04" w:rsidP="004423BD">
            <w:pPr>
              <w:widowControl/>
              <w:jc w:val="center"/>
              <w:outlineLvl w:val="0"/>
              <w:rPr>
                <w:rFonts w:ascii="Arial" w:hAnsi="Arial" w:cs="Arial"/>
                <w:snapToGrid/>
                <w:sz w:val="16"/>
                <w:szCs w:val="16"/>
              </w:rPr>
            </w:pPr>
            <w:r w:rsidRPr="004E2E06">
              <w:rPr>
                <w:rFonts w:ascii="Arial" w:hAnsi="Arial" w:cs="Arial"/>
                <w:snapToGrid/>
                <w:sz w:val="16"/>
                <w:szCs w:val="16"/>
              </w:rPr>
              <w:t>XYZ Company</w:t>
            </w:r>
          </w:p>
        </w:tc>
        <w:tc>
          <w:tcPr>
            <w:tcW w:w="1350" w:type="dxa"/>
            <w:tcBorders>
              <w:top w:val="nil"/>
              <w:left w:val="nil"/>
              <w:bottom w:val="nil"/>
              <w:right w:val="nil"/>
            </w:tcBorders>
            <w:shd w:val="clear" w:color="auto" w:fill="C0C0C0"/>
          </w:tcPr>
          <w:p w:rsidR="00A71C04" w:rsidRPr="004E2E06" w:rsidRDefault="00A71C04" w:rsidP="004423B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r>
      <w:tr w:rsidR="00A71C04" w:rsidRPr="004E2E06" w:rsidTr="00145A0A">
        <w:trPr>
          <w:trHeight w:val="255"/>
        </w:trPr>
        <w:tc>
          <w:tcPr>
            <w:tcW w:w="1106"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b/>
                <w:bCs/>
                <w:snapToGrid/>
                <w:sz w:val="16"/>
                <w:szCs w:val="16"/>
              </w:rPr>
            </w:pPr>
          </w:p>
        </w:tc>
        <w:tc>
          <w:tcPr>
            <w:tcW w:w="1209" w:type="dxa"/>
            <w:gridSpan w:val="2"/>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089" w:type="dxa"/>
            <w:gridSpan w:val="2"/>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860" w:type="dxa"/>
            <w:tcBorders>
              <w:top w:val="nil"/>
              <w:left w:val="nil"/>
              <w:bottom w:val="nil"/>
              <w:right w:val="nil"/>
            </w:tcBorders>
            <w:shd w:val="clear" w:color="000000" w:fill="C0C0C0"/>
            <w:noWrap/>
            <w:vAlign w:val="bottom"/>
            <w:hideMark/>
          </w:tcPr>
          <w:p w:rsidR="00A71C04" w:rsidRPr="004E2E06" w:rsidRDefault="00A71C04" w:rsidP="004423BD">
            <w:pPr>
              <w:widowControl/>
              <w:jc w:val="center"/>
              <w:outlineLvl w:val="0"/>
              <w:rPr>
                <w:rFonts w:ascii="Arial" w:hAnsi="Arial" w:cs="Arial"/>
                <w:snapToGrid/>
                <w:sz w:val="16"/>
                <w:szCs w:val="16"/>
              </w:rPr>
            </w:pPr>
          </w:p>
        </w:tc>
        <w:tc>
          <w:tcPr>
            <w:tcW w:w="1350" w:type="dxa"/>
            <w:tcBorders>
              <w:top w:val="nil"/>
              <w:left w:val="nil"/>
              <w:bottom w:val="nil"/>
              <w:right w:val="nil"/>
            </w:tcBorders>
            <w:shd w:val="clear" w:color="auto" w:fill="C0C0C0"/>
          </w:tcPr>
          <w:p w:rsidR="00A71C04" w:rsidRPr="004E2E06" w:rsidRDefault="00A71C04" w:rsidP="004423B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r>
      <w:tr w:rsidR="00A71C04" w:rsidRPr="004E2E06" w:rsidTr="00145A0A">
        <w:trPr>
          <w:trHeight w:val="255"/>
        </w:trPr>
        <w:tc>
          <w:tcPr>
            <w:tcW w:w="1106"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b/>
                <w:bCs/>
                <w:snapToGrid/>
                <w:sz w:val="16"/>
                <w:szCs w:val="16"/>
              </w:rPr>
            </w:pPr>
            <w:r w:rsidRPr="004E2E06">
              <w:rPr>
                <w:rFonts w:ascii="Arial" w:hAnsi="Arial" w:cs="Arial"/>
                <w:b/>
                <w:bCs/>
                <w:snapToGrid/>
                <w:sz w:val="16"/>
                <w:szCs w:val="16"/>
              </w:rPr>
              <w:t>ADDRESS1</w:t>
            </w:r>
          </w:p>
        </w:tc>
        <w:tc>
          <w:tcPr>
            <w:tcW w:w="1209" w:type="dxa"/>
            <w:gridSpan w:val="2"/>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089" w:type="dxa"/>
            <w:gridSpan w:val="2"/>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A71C04" w:rsidRPr="004E2E06" w:rsidRDefault="00A71C04" w:rsidP="004423BD">
            <w:pPr>
              <w:widowControl/>
              <w:jc w:val="center"/>
              <w:outlineLvl w:val="0"/>
              <w:rPr>
                <w:rFonts w:ascii="Arial" w:hAnsi="Arial" w:cs="Arial"/>
                <w:snapToGrid/>
                <w:sz w:val="16"/>
                <w:szCs w:val="16"/>
              </w:rPr>
            </w:pPr>
            <w:r w:rsidRPr="004E2E06">
              <w:rPr>
                <w:rFonts w:ascii="Arial" w:hAnsi="Arial" w:cs="Arial"/>
                <w:snapToGrid/>
                <w:sz w:val="16"/>
                <w:szCs w:val="16"/>
              </w:rPr>
              <w:t>Enter Data</w:t>
            </w:r>
          </w:p>
        </w:tc>
        <w:tc>
          <w:tcPr>
            <w:tcW w:w="1350" w:type="dxa"/>
            <w:tcBorders>
              <w:top w:val="nil"/>
              <w:left w:val="nil"/>
              <w:bottom w:val="nil"/>
              <w:right w:val="nil"/>
            </w:tcBorders>
            <w:shd w:val="clear" w:color="auto" w:fill="C0C0C0"/>
          </w:tcPr>
          <w:p w:rsidR="00A71C04" w:rsidRPr="004E2E06" w:rsidRDefault="00A71C04" w:rsidP="004423B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r>
      <w:tr w:rsidR="00A71C04" w:rsidRPr="004E2E06" w:rsidTr="00145A0A">
        <w:trPr>
          <w:trHeight w:val="255"/>
        </w:trPr>
        <w:tc>
          <w:tcPr>
            <w:tcW w:w="1106"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b/>
                <w:bCs/>
                <w:snapToGrid/>
                <w:sz w:val="16"/>
                <w:szCs w:val="16"/>
              </w:rPr>
            </w:pPr>
            <w:r w:rsidRPr="004E2E06">
              <w:rPr>
                <w:rFonts w:ascii="Arial" w:hAnsi="Arial" w:cs="Arial"/>
                <w:b/>
                <w:bCs/>
                <w:snapToGrid/>
                <w:sz w:val="16"/>
                <w:szCs w:val="16"/>
              </w:rPr>
              <w:t>ADDRESS2</w:t>
            </w:r>
          </w:p>
        </w:tc>
        <w:tc>
          <w:tcPr>
            <w:tcW w:w="1209" w:type="dxa"/>
            <w:gridSpan w:val="2"/>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089" w:type="dxa"/>
            <w:gridSpan w:val="2"/>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A71C04" w:rsidRPr="004E2E06" w:rsidRDefault="00A71C04" w:rsidP="004423BD">
            <w:pPr>
              <w:widowControl/>
              <w:jc w:val="center"/>
              <w:outlineLvl w:val="0"/>
              <w:rPr>
                <w:rFonts w:ascii="Arial" w:hAnsi="Arial" w:cs="Arial"/>
                <w:snapToGrid/>
                <w:sz w:val="16"/>
                <w:szCs w:val="16"/>
              </w:rPr>
            </w:pPr>
            <w:r w:rsidRPr="004E2E06">
              <w:rPr>
                <w:rFonts w:ascii="Arial" w:hAnsi="Arial" w:cs="Arial"/>
                <w:snapToGrid/>
                <w:sz w:val="16"/>
                <w:szCs w:val="16"/>
              </w:rPr>
              <w:t>Enter Data</w:t>
            </w:r>
          </w:p>
        </w:tc>
        <w:tc>
          <w:tcPr>
            <w:tcW w:w="1350" w:type="dxa"/>
            <w:tcBorders>
              <w:top w:val="nil"/>
              <w:left w:val="nil"/>
              <w:bottom w:val="nil"/>
              <w:right w:val="nil"/>
            </w:tcBorders>
            <w:shd w:val="clear" w:color="auto" w:fill="C0C0C0"/>
          </w:tcPr>
          <w:p w:rsidR="00A71C04" w:rsidRPr="004E2E06" w:rsidRDefault="00A71C04" w:rsidP="004423B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r>
      <w:tr w:rsidR="00A71C04" w:rsidRPr="004E2E06" w:rsidTr="00145A0A">
        <w:trPr>
          <w:trHeight w:val="255"/>
        </w:trPr>
        <w:tc>
          <w:tcPr>
            <w:tcW w:w="1106"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b/>
                <w:bCs/>
                <w:snapToGrid/>
                <w:sz w:val="16"/>
                <w:szCs w:val="16"/>
              </w:rPr>
            </w:pPr>
            <w:r w:rsidRPr="004E2E06">
              <w:rPr>
                <w:rFonts w:ascii="Arial" w:hAnsi="Arial" w:cs="Arial"/>
                <w:b/>
                <w:bCs/>
                <w:snapToGrid/>
                <w:sz w:val="16"/>
                <w:szCs w:val="16"/>
              </w:rPr>
              <w:t>CITY</w:t>
            </w:r>
          </w:p>
        </w:tc>
        <w:tc>
          <w:tcPr>
            <w:tcW w:w="1209" w:type="dxa"/>
            <w:gridSpan w:val="2"/>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089" w:type="dxa"/>
            <w:gridSpan w:val="2"/>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A71C04" w:rsidRPr="004E2E06" w:rsidRDefault="00A71C04" w:rsidP="004423BD">
            <w:pPr>
              <w:widowControl/>
              <w:jc w:val="center"/>
              <w:outlineLvl w:val="0"/>
              <w:rPr>
                <w:rFonts w:ascii="Arial" w:hAnsi="Arial" w:cs="Arial"/>
                <w:snapToGrid/>
                <w:sz w:val="16"/>
                <w:szCs w:val="16"/>
              </w:rPr>
            </w:pPr>
            <w:r w:rsidRPr="004E2E06">
              <w:rPr>
                <w:rFonts w:ascii="Arial" w:hAnsi="Arial" w:cs="Arial"/>
                <w:snapToGrid/>
                <w:sz w:val="16"/>
                <w:szCs w:val="16"/>
              </w:rPr>
              <w:t>Enter Data</w:t>
            </w:r>
          </w:p>
        </w:tc>
        <w:tc>
          <w:tcPr>
            <w:tcW w:w="1350" w:type="dxa"/>
            <w:tcBorders>
              <w:top w:val="nil"/>
              <w:left w:val="nil"/>
              <w:bottom w:val="nil"/>
              <w:right w:val="nil"/>
            </w:tcBorders>
            <w:shd w:val="clear" w:color="auto" w:fill="C0C0C0"/>
          </w:tcPr>
          <w:p w:rsidR="00A71C04" w:rsidRPr="004E2E06" w:rsidRDefault="00A71C04" w:rsidP="004423B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r>
      <w:tr w:rsidR="00A71C04" w:rsidRPr="004E2E06" w:rsidTr="00145A0A">
        <w:trPr>
          <w:trHeight w:val="255"/>
        </w:trPr>
        <w:tc>
          <w:tcPr>
            <w:tcW w:w="1106"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b/>
                <w:bCs/>
                <w:snapToGrid/>
                <w:sz w:val="16"/>
                <w:szCs w:val="16"/>
              </w:rPr>
            </w:pPr>
            <w:r w:rsidRPr="004E2E06">
              <w:rPr>
                <w:rFonts w:ascii="Arial" w:hAnsi="Arial" w:cs="Arial"/>
                <w:b/>
                <w:bCs/>
                <w:snapToGrid/>
                <w:sz w:val="16"/>
                <w:szCs w:val="16"/>
              </w:rPr>
              <w:t>STATE</w:t>
            </w:r>
          </w:p>
        </w:tc>
        <w:tc>
          <w:tcPr>
            <w:tcW w:w="1209" w:type="dxa"/>
            <w:gridSpan w:val="2"/>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089" w:type="dxa"/>
            <w:gridSpan w:val="2"/>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A71C04" w:rsidRPr="004E2E06" w:rsidRDefault="00A71C04" w:rsidP="004423BD">
            <w:pPr>
              <w:widowControl/>
              <w:jc w:val="center"/>
              <w:outlineLvl w:val="0"/>
              <w:rPr>
                <w:rFonts w:ascii="Arial" w:hAnsi="Arial" w:cs="Arial"/>
                <w:snapToGrid/>
                <w:sz w:val="16"/>
                <w:szCs w:val="16"/>
              </w:rPr>
            </w:pPr>
            <w:r w:rsidRPr="004E2E06">
              <w:rPr>
                <w:rFonts w:ascii="Arial" w:hAnsi="Arial" w:cs="Arial"/>
                <w:snapToGrid/>
                <w:sz w:val="16"/>
                <w:szCs w:val="16"/>
              </w:rPr>
              <w:t>Enter Data</w:t>
            </w:r>
          </w:p>
        </w:tc>
        <w:tc>
          <w:tcPr>
            <w:tcW w:w="1350" w:type="dxa"/>
            <w:tcBorders>
              <w:top w:val="nil"/>
              <w:left w:val="nil"/>
              <w:bottom w:val="nil"/>
              <w:right w:val="nil"/>
            </w:tcBorders>
            <w:shd w:val="clear" w:color="auto" w:fill="C0C0C0"/>
          </w:tcPr>
          <w:p w:rsidR="00A71C04" w:rsidRPr="004E2E06" w:rsidRDefault="00A71C04" w:rsidP="004423B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r>
      <w:tr w:rsidR="00A71C04" w:rsidRPr="004E2E06" w:rsidTr="00145A0A">
        <w:trPr>
          <w:trHeight w:val="255"/>
        </w:trPr>
        <w:tc>
          <w:tcPr>
            <w:tcW w:w="1106"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b/>
                <w:bCs/>
                <w:snapToGrid/>
                <w:sz w:val="16"/>
                <w:szCs w:val="16"/>
              </w:rPr>
            </w:pPr>
            <w:r w:rsidRPr="004E2E06">
              <w:rPr>
                <w:rFonts w:ascii="Arial" w:hAnsi="Arial" w:cs="Arial"/>
                <w:b/>
                <w:bCs/>
                <w:snapToGrid/>
                <w:sz w:val="16"/>
                <w:szCs w:val="16"/>
              </w:rPr>
              <w:t>ZIP</w:t>
            </w:r>
          </w:p>
        </w:tc>
        <w:tc>
          <w:tcPr>
            <w:tcW w:w="1209" w:type="dxa"/>
            <w:gridSpan w:val="2"/>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089" w:type="dxa"/>
            <w:gridSpan w:val="2"/>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A71C04" w:rsidRPr="004E2E06" w:rsidRDefault="00A71C04" w:rsidP="004423BD">
            <w:pPr>
              <w:widowControl/>
              <w:jc w:val="center"/>
              <w:outlineLvl w:val="0"/>
              <w:rPr>
                <w:rFonts w:ascii="Arial" w:hAnsi="Arial" w:cs="Arial"/>
                <w:snapToGrid/>
                <w:sz w:val="16"/>
                <w:szCs w:val="16"/>
              </w:rPr>
            </w:pPr>
            <w:r w:rsidRPr="004E2E06">
              <w:rPr>
                <w:rFonts w:ascii="Arial" w:hAnsi="Arial" w:cs="Arial"/>
                <w:snapToGrid/>
                <w:sz w:val="16"/>
                <w:szCs w:val="16"/>
              </w:rPr>
              <w:t>Enter Data</w:t>
            </w:r>
          </w:p>
        </w:tc>
        <w:tc>
          <w:tcPr>
            <w:tcW w:w="1350" w:type="dxa"/>
            <w:tcBorders>
              <w:top w:val="nil"/>
              <w:left w:val="nil"/>
              <w:bottom w:val="nil"/>
              <w:right w:val="nil"/>
            </w:tcBorders>
            <w:shd w:val="clear" w:color="auto" w:fill="C0C0C0"/>
          </w:tcPr>
          <w:p w:rsidR="00A71C04" w:rsidRPr="004E2E06" w:rsidRDefault="00A71C04" w:rsidP="004423B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r>
      <w:tr w:rsidR="00A71C04" w:rsidRPr="004E2E06" w:rsidTr="00145A0A">
        <w:trPr>
          <w:trHeight w:val="255"/>
        </w:trPr>
        <w:tc>
          <w:tcPr>
            <w:tcW w:w="1106"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b/>
                <w:bCs/>
                <w:snapToGrid/>
                <w:sz w:val="16"/>
                <w:szCs w:val="16"/>
              </w:rPr>
            </w:pPr>
            <w:r w:rsidRPr="004E2E06">
              <w:rPr>
                <w:rFonts w:ascii="Arial" w:hAnsi="Arial" w:cs="Arial"/>
                <w:b/>
                <w:bCs/>
                <w:snapToGrid/>
                <w:sz w:val="16"/>
                <w:szCs w:val="16"/>
              </w:rPr>
              <w:t>PREPARER</w:t>
            </w:r>
          </w:p>
        </w:tc>
        <w:tc>
          <w:tcPr>
            <w:tcW w:w="1209" w:type="dxa"/>
            <w:gridSpan w:val="2"/>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089" w:type="dxa"/>
            <w:gridSpan w:val="2"/>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A71C04" w:rsidRPr="004E2E06" w:rsidRDefault="00A71C04" w:rsidP="004423BD">
            <w:pPr>
              <w:widowControl/>
              <w:jc w:val="center"/>
              <w:outlineLvl w:val="0"/>
              <w:rPr>
                <w:rFonts w:ascii="Arial" w:hAnsi="Arial" w:cs="Arial"/>
                <w:snapToGrid/>
                <w:sz w:val="16"/>
                <w:szCs w:val="16"/>
              </w:rPr>
            </w:pPr>
            <w:r w:rsidRPr="004E2E06">
              <w:rPr>
                <w:rFonts w:ascii="Arial" w:hAnsi="Arial" w:cs="Arial"/>
                <w:snapToGrid/>
                <w:sz w:val="16"/>
                <w:szCs w:val="16"/>
              </w:rPr>
              <w:t>Enter Data</w:t>
            </w:r>
          </w:p>
        </w:tc>
        <w:tc>
          <w:tcPr>
            <w:tcW w:w="1350" w:type="dxa"/>
            <w:tcBorders>
              <w:top w:val="nil"/>
              <w:left w:val="nil"/>
              <w:bottom w:val="nil"/>
              <w:right w:val="nil"/>
            </w:tcBorders>
            <w:shd w:val="clear" w:color="auto" w:fill="C0C0C0"/>
          </w:tcPr>
          <w:p w:rsidR="00A71C04" w:rsidRPr="004E2E06" w:rsidRDefault="00A71C04" w:rsidP="004423B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r>
      <w:tr w:rsidR="00A71C04" w:rsidRPr="004E2E06" w:rsidTr="00145A0A">
        <w:trPr>
          <w:trHeight w:val="255"/>
        </w:trPr>
        <w:tc>
          <w:tcPr>
            <w:tcW w:w="3404" w:type="dxa"/>
            <w:gridSpan w:val="5"/>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b/>
                <w:bCs/>
                <w:snapToGrid/>
                <w:sz w:val="16"/>
                <w:szCs w:val="16"/>
              </w:rPr>
            </w:pPr>
            <w:r w:rsidRPr="004E2E06">
              <w:rPr>
                <w:rFonts w:ascii="Arial" w:hAnsi="Arial" w:cs="Arial"/>
                <w:b/>
                <w:bCs/>
                <w:snapToGrid/>
                <w:sz w:val="16"/>
                <w:szCs w:val="16"/>
              </w:rPr>
              <w:t>PREPARER PHONE NUMBER</w:t>
            </w:r>
          </w:p>
        </w:tc>
        <w:tc>
          <w:tcPr>
            <w:tcW w:w="661"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A71C04" w:rsidRPr="004E2E06" w:rsidRDefault="00A71C04" w:rsidP="004423BD">
            <w:pPr>
              <w:widowControl/>
              <w:jc w:val="center"/>
              <w:outlineLvl w:val="0"/>
              <w:rPr>
                <w:rFonts w:ascii="Arial" w:hAnsi="Arial" w:cs="Arial"/>
                <w:snapToGrid/>
                <w:sz w:val="16"/>
                <w:szCs w:val="16"/>
              </w:rPr>
            </w:pPr>
            <w:r w:rsidRPr="004E2E06">
              <w:rPr>
                <w:rFonts w:ascii="Arial" w:hAnsi="Arial" w:cs="Arial"/>
                <w:snapToGrid/>
                <w:sz w:val="16"/>
                <w:szCs w:val="16"/>
              </w:rPr>
              <w:t>Enter Data</w:t>
            </w:r>
          </w:p>
        </w:tc>
        <w:tc>
          <w:tcPr>
            <w:tcW w:w="1350" w:type="dxa"/>
            <w:tcBorders>
              <w:top w:val="nil"/>
              <w:left w:val="nil"/>
              <w:bottom w:val="nil"/>
              <w:right w:val="nil"/>
            </w:tcBorders>
            <w:shd w:val="clear" w:color="auto" w:fill="C0C0C0"/>
          </w:tcPr>
          <w:p w:rsidR="00A71C04" w:rsidRPr="004E2E06" w:rsidRDefault="00A71C04" w:rsidP="004423B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r>
      <w:tr w:rsidR="00A71C04" w:rsidRPr="004E2E06" w:rsidTr="00145A0A">
        <w:trPr>
          <w:trHeight w:val="255"/>
        </w:trPr>
        <w:tc>
          <w:tcPr>
            <w:tcW w:w="2315" w:type="dxa"/>
            <w:gridSpan w:val="3"/>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b/>
                <w:bCs/>
                <w:snapToGrid/>
                <w:sz w:val="16"/>
                <w:szCs w:val="16"/>
              </w:rPr>
            </w:pPr>
            <w:r w:rsidRPr="004E2E06">
              <w:rPr>
                <w:rFonts w:ascii="Arial" w:hAnsi="Arial" w:cs="Arial"/>
                <w:b/>
                <w:bCs/>
                <w:snapToGrid/>
                <w:sz w:val="16"/>
                <w:szCs w:val="16"/>
              </w:rPr>
              <w:t>PREPARER FAX NUMBER</w:t>
            </w:r>
          </w:p>
        </w:tc>
        <w:tc>
          <w:tcPr>
            <w:tcW w:w="1089" w:type="dxa"/>
            <w:gridSpan w:val="2"/>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661"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A71C04" w:rsidRPr="004E2E06" w:rsidRDefault="00A71C04" w:rsidP="004423BD">
            <w:pPr>
              <w:widowControl/>
              <w:jc w:val="center"/>
              <w:outlineLvl w:val="0"/>
              <w:rPr>
                <w:rFonts w:ascii="Arial" w:hAnsi="Arial" w:cs="Arial"/>
                <w:snapToGrid/>
                <w:sz w:val="16"/>
                <w:szCs w:val="16"/>
              </w:rPr>
            </w:pPr>
            <w:r w:rsidRPr="004E2E06">
              <w:rPr>
                <w:rFonts w:ascii="Arial" w:hAnsi="Arial" w:cs="Arial"/>
                <w:snapToGrid/>
                <w:sz w:val="16"/>
                <w:szCs w:val="16"/>
              </w:rPr>
              <w:t>Enter Data</w:t>
            </w:r>
          </w:p>
        </w:tc>
        <w:tc>
          <w:tcPr>
            <w:tcW w:w="1350" w:type="dxa"/>
            <w:tcBorders>
              <w:top w:val="nil"/>
              <w:left w:val="nil"/>
              <w:bottom w:val="nil"/>
              <w:right w:val="nil"/>
            </w:tcBorders>
            <w:shd w:val="clear" w:color="auto" w:fill="C0C0C0"/>
          </w:tcPr>
          <w:p w:rsidR="00A71C04" w:rsidRPr="004E2E06" w:rsidRDefault="00A71C04" w:rsidP="004423B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r>
      <w:tr w:rsidR="00A71C04" w:rsidRPr="004E2E06" w:rsidTr="00145A0A">
        <w:trPr>
          <w:trHeight w:val="255"/>
        </w:trPr>
        <w:tc>
          <w:tcPr>
            <w:tcW w:w="3404" w:type="dxa"/>
            <w:gridSpan w:val="5"/>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b/>
                <w:bCs/>
                <w:snapToGrid/>
                <w:sz w:val="16"/>
                <w:szCs w:val="16"/>
              </w:rPr>
            </w:pPr>
            <w:r w:rsidRPr="004E2E06">
              <w:rPr>
                <w:rFonts w:ascii="Arial" w:hAnsi="Arial" w:cs="Arial"/>
                <w:b/>
                <w:bCs/>
                <w:snapToGrid/>
                <w:sz w:val="16"/>
                <w:szCs w:val="16"/>
              </w:rPr>
              <w:t>AUTHORIZED SIGNATURE (CODE)</w:t>
            </w:r>
          </w:p>
        </w:tc>
        <w:tc>
          <w:tcPr>
            <w:tcW w:w="661"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A71C04" w:rsidRPr="004E2E06" w:rsidRDefault="00A71C04" w:rsidP="004423BD">
            <w:pPr>
              <w:widowControl/>
              <w:jc w:val="center"/>
              <w:outlineLvl w:val="0"/>
              <w:rPr>
                <w:rFonts w:ascii="Arial" w:hAnsi="Arial" w:cs="Arial"/>
                <w:snapToGrid/>
                <w:sz w:val="16"/>
                <w:szCs w:val="16"/>
              </w:rPr>
            </w:pPr>
            <w:r w:rsidRPr="004E2E06">
              <w:rPr>
                <w:rFonts w:ascii="Arial" w:hAnsi="Arial" w:cs="Arial"/>
                <w:snapToGrid/>
                <w:sz w:val="16"/>
                <w:szCs w:val="16"/>
              </w:rPr>
              <w:t>Enter Data</w:t>
            </w:r>
          </w:p>
        </w:tc>
        <w:tc>
          <w:tcPr>
            <w:tcW w:w="1350" w:type="dxa"/>
            <w:tcBorders>
              <w:top w:val="nil"/>
              <w:left w:val="nil"/>
              <w:bottom w:val="nil"/>
              <w:right w:val="nil"/>
            </w:tcBorders>
            <w:shd w:val="clear" w:color="auto" w:fill="C0C0C0"/>
          </w:tcPr>
          <w:p w:rsidR="00A71C04" w:rsidRPr="004E2E06" w:rsidRDefault="00A71C04" w:rsidP="004423B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r>
      <w:tr w:rsidR="00A71C04" w:rsidRPr="004E2E06" w:rsidTr="00145A0A">
        <w:trPr>
          <w:trHeight w:val="255"/>
        </w:trPr>
        <w:tc>
          <w:tcPr>
            <w:tcW w:w="4065" w:type="dxa"/>
            <w:gridSpan w:val="6"/>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b/>
                <w:bCs/>
                <w:snapToGrid/>
                <w:sz w:val="16"/>
                <w:szCs w:val="16"/>
              </w:rPr>
            </w:pPr>
            <w:r w:rsidRPr="004E2E06">
              <w:rPr>
                <w:rFonts w:ascii="Arial" w:hAnsi="Arial" w:cs="Arial"/>
                <w:b/>
                <w:bCs/>
                <w:snapToGrid/>
                <w:sz w:val="16"/>
                <w:szCs w:val="16"/>
              </w:rPr>
              <w:t>AUTHORIZED SIGNATURE (Printed Name)</w:t>
            </w:r>
          </w:p>
        </w:tc>
        <w:tc>
          <w:tcPr>
            <w:tcW w:w="1380"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A71C04" w:rsidRPr="004E2E06" w:rsidRDefault="00A71C04" w:rsidP="004423BD">
            <w:pPr>
              <w:widowControl/>
              <w:jc w:val="center"/>
              <w:outlineLvl w:val="0"/>
              <w:rPr>
                <w:rFonts w:ascii="Arial" w:hAnsi="Arial" w:cs="Arial"/>
                <w:snapToGrid/>
                <w:sz w:val="16"/>
                <w:szCs w:val="16"/>
              </w:rPr>
            </w:pPr>
            <w:r w:rsidRPr="004E2E06">
              <w:rPr>
                <w:rFonts w:ascii="Arial" w:hAnsi="Arial" w:cs="Arial"/>
                <w:snapToGrid/>
                <w:sz w:val="16"/>
                <w:szCs w:val="16"/>
              </w:rPr>
              <w:t>Enter Data</w:t>
            </w:r>
          </w:p>
        </w:tc>
        <w:tc>
          <w:tcPr>
            <w:tcW w:w="1350" w:type="dxa"/>
            <w:tcBorders>
              <w:top w:val="nil"/>
              <w:left w:val="nil"/>
              <w:bottom w:val="nil"/>
              <w:right w:val="nil"/>
            </w:tcBorders>
            <w:shd w:val="clear" w:color="auto" w:fill="C0C0C0"/>
          </w:tcPr>
          <w:p w:rsidR="00A71C04" w:rsidRPr="004E2E06" w:rsidRDefault="00A71C04" w:rsidP="004423B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r>
      <w:tr w:rsidR="00A71C04" w:rsidRPr="004E2E06" w:rsidTr="007B6195">
        <w:trPr>
          <w:trHeight w:val="255"/>
        </w:trPr>
        <w:tc>
          <w:tcPr>
            <w:tcW w:w="1545" w:type="dxa"/>
            <w:gridSpan w:val="2"/>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b/>
                <w:bCs/>
                <w:snapToGrid/>
                <w:sz w:val="16"/>
                <w:szCs w:val="16"/>
              </w:rPr>
            </w:pPr>
            <w:r w:rsidRPr="004E2E06">
              <w:rPr>
                <w:rFonts w:ascii="Arial" w:hAnsi="Arial" w:cs="Arial"/>
                <w:b/>
                <w:bCs/>
                <w:snapToGrid/>
                <w:sz w:val="16"/>
                <w:szCs w:val="16"/>
              </w:rPr>
              <w:t>PHONE NUMBER</w:t>
            </w:r>
          </w:p>
        </w:tc>
        <w:tc>
          <w:tcPr>
            <w:tcW w:w="1080" w:type="dxa"/>
            <w:gridSpan w:val="2"/>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440" w:type="dxa"/>
            <w:gridSpan w:val="2"/>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A71C04" w:rsidRPr="004E2E06" w:rsidRDefault="00A71C04" w:rsidP="004423BD">
            <w:pPr>
              <w:widowControl/>
              <w:jc w:val="center"/>
              <w:outlineLvl w:val="0"/>
              <w:rPr>
                <w:rFonts w:ascii="Arial" w:hAnsi="Arial" w:cs="Arial"/>
                <w:snapToGrid/>
                <w:sz w:val="16"/>
                <w:szCs w:val="16"/>
              </w:rPr>
            </w:pPr>
            <w:r w:rsidRPr="004E2E06">
              <w:rPr>
                <w:rFonts w:ascii="Arial" w:hAnsi="Arial" w:cs="Arial"/>
                <w:snapToGrid/>
                <w:sz w:val="16"/>
                <w:szCs w:val="16"/>
              </w:rPr>
              <w:t>Enter Data</w:t>
            </w:r>
          </w:p>
        </w:tc>
        <w:tc>
          <w:tcPr>
            <w:tcW w:w="1350" w:type="dxa"/>
            <w:tcBorders>
              <w:top w:val="nil"/>
              <w:left w:val="nil"/>
              <w:right w:val="nil"/>
            </w:tcBorders>
            <w:shd w:val="clear" w:color="auto" w:fill="C0C0C0"/>
          </w:tcPr>
          <w:p w:rsidR="00A71C04" w:rsidRPr="004E2E06" w:rsidRDefault="00A71C04" w:rsidP="004423B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r>
      <w:tr w:rsidR="00A71C04" w:rsidRPr="004E2E06" w:rsidTr="007B6195">
        <w:trPr>
          <w:trHeight w:val="270"/>
        </w:trPr>
        <w:tc>
          <w:tcPr>
            <w:tcW w:w="1545" w:type="dxa"/>
            <w:gridSpan w:val="2"/>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b/>
                <w:bCs/>
                <w:snapToGrid/>
                <w:sz w:val="16"/>
                <w:szCs w:val="16"/>
              </w:rPr>
            </w:pPr>
            <w:r w:rsidRPr="004E2E06">
              <w:rPr>
                <w:rFonts w:ascii="Arial" w:hAnsi="Arial" w:cs="Arial"/>
                <w:b/>
                <w:bCs/>
                <w:snapToGrid/>
                <w:sz w:val="16"/>
                <w:szCs w:val="16"/>
              </w:rPr>
              <w:t>FAX NUMBER</w:t>
            </w:r>
          </w:p>
        </w:tc>
        <w:tc>
          <w:tcPr>
            <w:tcW w:w="1080" w:type="dxa"/>
            <w:gridSpan w:val="2"/>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440" w:type="dxa"/>
            <w:gridSpan w:val="2"/>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380"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c>
          <w:tcPr>
            <w:tcW w:w="1860" w:type="dxa"/>
            <w:tcBorders>
              <w:top w:val="nil"/>
              <w:left w:val="nil"/>
              <w:bottom w:val="nil"/>
              <w:right w:val="nil"/>
            </w:tcBorders>
            <w:shd w:val="clear" w:color="auto" w:fill="auto"/>
            <w:noWrap/>
            <w:vAlign w:val="bottom"/>
            <w:hideMark/>
          </w:tcPr>
          <w:p w:rsidR="00A71C04" w:rsidRPr="004E2E06" w:rsidRDefault="00A71C04" w:rsidP="004423BD">
            <w:pPr>
              <w:widowControl/>
              <w:jc w:val="center"/>
              <w:outlineLvl w:val="0"/>
              <w:rPr>
                <w:rFonts w:ascii="Arial" w:hAnsi="Arial" w:cs="Arial"/>
                <w:snapToGrid/>
                <w:sz w:val="16"/>
                <w:szCs w:val="16"/>
              </w:rPr>
            </w:pPr>
            <w:r w:rsidRPr="004E2E06">
              <w:rPr>
                <w:rFonts w:ascii="Arial" w:hAnsi="Arial" w:cs="Arial"/>
                <w:snapToGrid/>
                <w:sz w:val="16"/>
                <w:szCs w:val="16"/>
              </w:rPr>
              <w:t>Enter Data</w:t>
            </w:r>
          </w:p>
        </w:tc>
        <w:tc>
          <w:tcPr>
            <w:tcW w:w="1350" w:type="dxa"/>
            <w:tcBorders>
              <w:top w:val="nil"/>
              <w:left w:val="nil"/>
              <w:right w:val="nil"/>
            </w:tcBorders>
            <w:shd w:val="clear" w:color="auto" w:fill="C0C0C0"/>
          </w:tcPr>
          <w:p w:rsidR="00A71C04" w:rsidRPr="004E2E06" w:rsidRDefault="00A71C04" w:rsidP="004423BD">
            <w:pPr>
              <w:widowControl/>
              <w:outlineLvl w:val="0"/>
              <w:rPr>
                <w:rFonts w:ascii="Arial" w:hAnsi="Arial" w:cs="Arial"/>
                <w:snapToGrid/>
                <w:sz w:val="16"/>
                <w:szCs w:val="16"/>
              </w:rPr>
            </w:pPr>
          </w:p>
        </w:tc>
        <w:tc>
          <w:tcPr>
            <w:tcW w:w="1603" w:type="dxa"/>
            <w:tcBorders>
              <w:top w:val="nil"/>
              <w:left w:val="nil"/>
              <w:bottom w:val="nil"/>
              <w:right w:val="nil"/>
            </w:tcBorders>
            <w:shd w:val="clear" w:color="000000" w:fill="C0C0C0"/>
            <w:noWrap/>
            <w:vAlign w:val="bottom"/>
            <w:hideMark/>
          </w:tcPr>
          <w:p w:rsidR="00A71C04" w:rsidRPr="004E2E06" w:rsidRDefault="00A71C04" w:rsidP="004423BD">
            <w:pPr>
              <w:widowControl/>
              <w:outlineLvl w:val="0"/>
              <w:rPr>
                <w:rFonts w:ascii="Arial" w:hAnsi="Arial" w:cs="Arial"/>
                <w:snapToGrid/>
                <w:sz w:val="16"/>
                <w:szCs w:val="16"/>
              </w:rPr>
            </w:pPr>
          </w:p>
        </w:tc>
      </w:tr>
    </w:tbl>
    <w:p w:rsidR="007B6195" w:rsidRPr="004E2E06" w:rsidRDefault="007B6195" w:rsidP="004423BD">
      <w:pPr>
        <w:widowControl/>
        <w:jc w:val="center"/>
        <w:outlineLvl w:val="0"/>
        <w:rPr>
          <w:rFonts w:ascii="Arial" w:hAnsi="Arial" w:cs="Arial"/>
          <w:b/>
          <w:bCs/>
          <w:snapToGrid/>
          <w:color w:val="800080"/>
          <w:sz w:val="16"/>
          <w:szCs w:val="16"/>
        </w:rPr>
        <w:sectPr w:rsidR="007B6195" w:rsidRPr="004E2E06" w:rsidSect="007744B2">
          <w:headerReference w:type="default" r:id="rId13"/>
          <w:endnotePr>
            <w:numFmt w:val="decimal"/>
          </w:endnotePr>
          <w:pgSz w:w="12240" w:h="15840" w:code="1"/>
          <w:pgMar w:top="1152" w:right="1296" w:bottom="990" w:left="1296" w:header="720" w:footer="413" w:gutter="0"/>
          <w:cols w:space="720"/>
          <w:noEndnote/>
        </w:sectPr>
      </w:pPr>
    </w:p>
    <w:tbl>
      <w:tblPr>
        <w:tblW w:w="10284" w:type="dxa"/>
        <w:tblInd w:w="93" w:type="dxa"/>
        <w:tblLook w:val="04A0" w:firstRow="1" w:lastRow="0" w:firstColumn="1" w:lastColumn="0" w:noHBand="0" w:noVBand="1"/>
      </w:tblPr>
      <w:tblGrid>
        <w:gridCol w:w="581"/>
        <w:gridCol w:w="964"/>
        <w:gridCol w:w="1080"/>
        <w:gridCol w:w="1440"/>
        <w:gridCol w:w="1380"/>
        <w:gridCol w:w="1860"/>
        <w:gridCol w:w="1350"/>
        <w:gridCol w:w="1629"/>
      </w:tblGrid>
      <w:tr w:rsidR="00A71C04" w:rsidRPr="004E2E06" w:rsidTr="00D567AA">
        <w:trPr>
          <w:trHeight w:val="465"/>
          <w:tblHeader/>
        </w:trPr>
        <w:tc>
          <w:tcPr>
            <w:tcW w:w="581" w:type="dxa"/>
            <w:tcBorders>
              <w:top w:val="single" w:sz="8" w:space="0" w:color="auto"/>
              <w:left w:val="single" w:sz="8" w:space="0" w:color="auto"/>
              <w:bottom w:val="single" w:sz="8" w:space="0" w:color="auto"/>
              <w:right w:val="single" w:sz="8" w:space="0" w:color="auto"/>
            </w:tcBorders>
            <w:shd w:val="clear" w:color="000000" w:fill="FFCC99"/>
            <w:vAlign w:val="center"/>
            <w:hideMark/>
          </w:tcPr>
          <w:p w:rsidR="00A71C04" w:rsidRPr="004E2E06" w:rsidRDefault="00A71C04" w:rsidP="004423BD">
            <w:pPr>
              <w:widowControl/>
              <w:jc w:val="center"/>
              <w:outlineLvl w:val="0"/>
              <w:rPr>
                <w:rFonts w:ascii="Arial" w:hAnsi="Arial" w:cs="Arial"/>
                <w:b/>
                <w:bCs/>
                <w:snapToGrid/>
                <w:color w:val="800080"/>
                <w:sz w:val="16"/>
                <w:szCs w:val="16"/>
              </w:rPr>
            </w:pPr>
            <w:r w:rsidRPr="004E2E06">
              <w:rPr>
                <w:rFonts w:ascii="Arial" w:hAnsi="Arial" w:cs="Arial"/>
                <w:b/>
                <w:bCs/>
                <w:snapToGrid/>
                <w:color w:val="800080"/>
                <w:sz w:val="16"/>
                <w:szCs w:val="16"/>
              </w:rPr>
              <w:lastRenderedPageBreak/>
              <w:t>LINE NO.</w:t>
            </w:r>
          </w:p>
        </w:tc>
        <w:tc>
          <w:tcPr>
            <w:tcW w:w="964" w:type="dxa"/>
            <w:tcBorders>
              <w:top w:val="single" w:sz="8" w:space="0" w:color="auto"/>
              <w:left w:val="nil"/>
              <w:bottom w:val="single" w:sz="8" w:space="0" w:color="auto"/>
              <w:right w:val="single" w:sz="8" w:space="0" w:color="auto"/>
            </w:tcBorders>
            <w:shd w:val="clear" w:color="000000" w:fill="FFCC99"/>
            <w:vAlign w:val="center"/>
            <w:hideMark/>
          </w:tcPr>
          <w:p w:rsidR="00A71C04" w:rsidRPr="004E2E06" w:rsidRDefault="00A71C04" w:rsidP="004423BD">
            <w:pPr>
              <w:widowControl/>
              <w:jc w:val="center"/>
              <w:outlineLvl w:val="0"/>
              <w:rPr>
                <w:rFonts w:ascii="Arial" w:hAnsi="Arial" w:cs="Arial"/>
                <w:b/>
                <w:bCs/>
                <w:snapToGrid/>
                <w:color w:val="800080"/>
                <w:sz w:val="16"/>
                <w:szCs w:val="16"/>
              </w:rPr>
            </w:pPr>
            <w:r w:rsidRPr="004E2E06">
              <w:rPr>
                <w:rFonts w:ascii="Arial" w:hAnsi="Arial" w:cs="Arial"/>
                <w:b/>
                <w:bCs/>
                <w:snapToGrid/>
                <w:color w:val="800080"/>
                <w:sz w:val="16"/>
                <w:szCs w:val="16"/>
              </w:rPr>
              <w:t>PP</w:t>
            </w:r>
            <w:r w:rsidR="00CD789D" w:rsidRPr="004E2E06">
              <w:rPr>
                <w:rFonts w:ascii="Arial" w:hAnsi="Arial" w:cs="Arial"/>
                <w:b/>
                <w:bCs/>
                <w:snapToGrid/>
                <w:color w:val="800080"/>
                <w:sz w:val="16"/>
                <w:szCs w:val="16"/>
              </w:rPr>
              <w:t>T FORM</w:t>
            </w:r>
          </w:p>
        </w:tc>
        <w:tc>
          <w:tcPr>
            <w:tcW w:w="1080" w:type="dxa"/>
            <w:tcBorders>
              <w:top w:val="single" w:sz="8" w:space="0" w:color="auto"/>
              <w:left w:val="nil"/>
              <w:bottom w:val="single" w:sz="8" w:space="0" w:color="auto"/>
              <w:right w:val="single" w:sz="8" w:space="0" w:color="auto"/>
            </w:tcBorders>
            <w:shd w:val="clear" w:color="000000" w:fill="FFCC99"/>
            <w:vAlign w:val="center"/>
            <w:hideMark/>
          </w:tcPr>
          <w:p w:rsidR="00A71C04" w:rsidRPr="004E2E06" w:rsidRDefault="00A71C04" w:rsidP="004423BD">
            <w:pPr>
              <w:widowControl/>
              <w:jc w:val="center"/>
              <w:outlineLvl w:val="0"/>
              <w:rPr>
                <w:rFonts w:ascii="Arial" w:hAnsi="Arial" w:cs="Arial"/>
                <w:b/>
                <w:bCs/>
                <w:snapToGrid/>
                <w:color w:val="800080"/>
                <w:sz w:val="16"/>
                <w:szCs w:val="16"/>
              </w:rPr>
            </w:pPr>
            <w:r w:rsidRPr="004E2E06">
              <w:rPr>
                <w:rFonts w:ascii="Arial" w:hAnsi="Arial" w:cs="Arial"/>
                <w:b/>
                <w:bCs/>
                <w:snapToGrid/>
                <w:color w:val="800080"/>
                <w:sz w:val="16"/>
                <w:szCs w:val="16"/>
              </w:rPr>
              <w:t>ACCOUNT CODE</w:t>
            </w:r>
          </w:p>
        </w:tc>
        <w:tc>
          <w:tcPr>
            <w:tcW w:w="1440" w:type="dxa"/>
            <w:tcBorders>
              <w:top w:val="single" w:sz="8" w:space="0" w:color="auto"/>
              <w:left w:val="nil"/>
              <w:bottom w:val="single" w:sz="8" w:space="0" w:color="auto"/>
              <w:right w:val="single" w:sz="8" w:space="0" w:color="auto"/>
            </w:tcBorders>
            <w:shd w:val="clear" w:color="000000" w:fill="FFCC99"/>
            <w:vAlign w:val="center"/>
            <w:hideMark/>
          </w:tcPr>
          <w:p w:rsidR="00A71C04" w:rsidRPr="004E2E06" w:rsidRDefault="00A71C04" w:rsidP="004423BD">
            <w:pPr>
              <w:widowControl/>
              <w:jc w:val="center"/>
              <w:outlineLvl w:val="0"/>
              <w:rPr>
                <w:rFonts w:ascii="Arial" w:hAnsi="Arial" w:cs="Arial"/>
                <w:b/>
                <w:bCs/>
                <w:snapToGrid/>
                <w:color w:val="800080"/>
                <w:sz w:val="16"/>
                <w:szCs w:val="16"/>
              </w:rPr>
            </w:pPr>
            <w:r w:rsidRPr="004E2E06">
              <w:rPr>
                <w:rFonts w:ascii="Arial" w:hAnsi="Arial" w:cs="Arial"/>
                <w:b/>
                <w:bCs/>
                <w:snapToGrid/>
                <w:color w:val="800080"/>
                <w:sz w:val="16"/>
                <w:szCs w:val="16"/>
              </w:rPr>
              <w:t>ALLOCATION CODE</w:t>
            </w:r>
          </w:p>
        </w:tc>
        <w:tc>
          <w:tcPr>
            <w:tcW w:w="1380" w:type="dxa"/>
            <w:tcBorders>
              <w:top w:val="single" w:sz="8" w:space="0" w:color="auto"/>
              <w:left w:val="nil"/>
              <w:bottom w:val="single" w:sz="8" w:space="0" w:color="auto"/>
              <w:right w:val="single" w:sz="8" w:space="0" w:color="auto"/>
            </w:tcBorders>
            <w:shd w:val="clear" w:color="000000" w:fill="FFCC99"/>
            <w:vAlign w:val="center"/>
            <w:hideMark/>
          </w:tcPr>
          <w:p w:rsidR="00A71C04" w:rsidRPr="004E2E06" w:rsidRDefault="00A71C04" w:rsidP="004423BD">
            <w:pPr>
              <w:widowControl/>
              <w:jc w:val="center"/>
              <w:outlineLvl w:val="0"/>
              <w:rPr>
                <w:rFonts w:ascii="Arial" w:hAnsi="Arial" w:cs="Arial"/>
                <w:b/>
                <w:bCs/>
                <w:snapToGrid/>
                <w:color w:val="800080"/>
                <w:sz w:val="16"/>
                <w:szCs w:val="16"/>
              </w:rPr>
            </w:pPr>
            <w:r w:rsidRPr="004E2E06">
              <w:rPr>
                <w:rFonts w:ascii="Arial" w:hAnsi="Arial" w:cs="Arial"/>
                <w:b/>
                <w:bCs/>
                <w:snapToGrid/>
                <w:color w:val="800080"/>
                <w:sz w:val="16"/>
                <w:szCs w:val="16"/>
              </w:rPr>
              <w:t>QUANTITY</w:t>
            </w:r>
          </w:p>
        </w:tc>
        <w:tc>
          <w:tcPr>
            <w:tcW w:w="1860" w:type="dxa"/>
            <w:tcBorders>
              <w:top w:val="single" w:sz="8" w:space="0" w:color="auto"/>
              <w:left w:val="nil"/>
              <w:bottom w:val="single" w:sz="8" w:space="0" w:color="auto"/>
              <w:right w:val="single" w:sz="4" w:space="0" w:color="auto"/>
            </w:tcBorders>
            <w:shd w:val="clear" w:color="000000" w:fill="FFCC99"/>
            <w:vAlign w:val="center"/>
            <w:hideMark/>
          </w:tcPr>
          <w:p w:rsidR="00A71C04" w:rsidRPr="004E2E06" w:rsidRDefault="00A71C04" w:rsidP="004423BD">
            <w:pPr>
              <w:widowControl/>
              <w:jc w:val="center"/>
              <w:outlineLvl w:val="0"/>
              <w:rPr>
                <w:rFonts w:ascii="Arial" w:hAnsi="Arial" w:cs="Arial"/>
                <w:b/>
                <w:bCs/>
                <w:snapToGrid/>
                <w:color w:val="800080"/>
                <w:sz w:val="16"/>
                <w:szCs w:val="16"/>
              </w:rPr>
            </w:pPr>
            <w:r w:rsidRPr="004E2E06">
              <w:rPr>
                <w:rFonts w:ascii="Arial" w:hAnsi="Arial" w:cs="Arial"/>
                <w:b/>
                <w:bCs/>
                <w:snapToGrid/>
                <w:color w:val="800080"/>
                <w:sz w:val="16"/>
                <w:szCs w:val="16"/>
              </w:rPr>
              <w:t>VALUE</w:t>
            </w:r>
          </w:p>
        </w:tc>
        <w:tc>
          <w:tcPr>
            <w:tcW w:w="1350" w:type="dxa"/>
            <w:tcBorders>
              <w:top w:val="single" w:sz="4" w:space="0" w:color="auto"/>
              <w:left w:val="single" w:sz="4" w:space="0" w:color="auto"/>
              <w:bottom w:val="single" w:sz="4" w:space="0" w:color="auto"/>
              <w:right w:val="single" w:sz="4" w:space="0" w:color="auto"/>
            </w:tcBorders>
            <w:shd w:val="clear" w:color="000000" w:fill="FFCC99"/>
            <w:vAlign w:val="center"/>
          </w:tcPr>
          <w:p w:rsidR="00A71C04" w:rsidRPr="004E2E06" w:rsidRDefault="00A71C04" w:rsidP="00A71C04">
            <w:pPr>
              <w:widowControl/>
              <w:jc w:val="center"/>
              <w:outlineLvl w:val="0"/>
              <w:rPr>
                <w:rFonts w:ascii="Arial" w:hAnsi="Arial" w:cs="Arial"/>
                <w:b/>
                <w:bCs/>
                <w:snapToGrid/>
                <w:color w:val="800080"/>
                <w:sz w:val="16"/>
                <w:szCs w:val="16"/>
              </w:rPr>
            </w:pPr>
            <w:r w:rsidRPr="004E2E06">
              <w:rPr>
                <w:rFonts w:ascii="Arial" w:hAnsi="Arial" w:cs="Arial"/>
                <w:b/>
                <w:bCs/>
                <w:snapToGrid/>
                <w:color w:val="800080"/>
                <w:sz w:val="16"/>
                <w:szCs w:val="16"/>
              </w:rPr>
              <w:t>RATE</w:t>
            </w:r>
          </w:p>
        </w:tc>
        <w:tc>
          <w:tcPr>
            <w:tcW w:w="1629" w:type="dxa"/>
            <w:tcBorders>
              <w:top w:val="single" w:sz="8" w:space="0" w:color="auto"/>
              <w:left w:val="single" w:sz="4" w:space="0" w:color="auto"/>
              <w:bottom w:val="single" w:sz="8" w:space="0" w:color="auto"/>
              <w:right w:val="single" w:sz="8" w:space="0" w:color="auto"/>
            </w:tcBorders>
            <w:shd w:val="clear" w:color="000000" w:fill="FFCC99"/>
            <w:vAlign w:val="center"/>
            <w:hideMark/>
          </w:tcPr>
          <w:p w:rsidR="00A71C04" w:rsidRPr="004E2E06" w:rsidRDefault="00A71C04" w:rsidP="00731BDA">
            <w:pPr>
              <w:widowControl/>
              <w:ind w:right="424"/>
              <w:jc w:val="center"/>
              <w:outlineLvl w:val="0"/>
              <w:rPr>
                <w:rFonts w:ascii="Arial" w:hAnsi="Arial" w:cs="Arial"/>
                <w:b/>
                <w:bCs/>
                <w:snapToGrid/>
                <w:color w:val="800080"/>
                <w:sz w:val="16"/>
                <w:szCs w:val="16"/>
              </w:rPr>
            </w:pPr>
            <w:r w:rsidRPr="004E2E06">
              <w:rPr>
                <w:rFonts w:ascii="Arial" w:hAnsi="Arial" w:cs="Arial"/>
                <w:b/>
                <w:bCs/>
                <w:snapToGrid/>
                <w:color w:val="800080"/>
                <w:sz w:val="16"/>
                <w:szCs w:val="16"/>
              </w:rPr>
              <w:t>AMOUNT</w:t>
            </w:r>
          </w:p>
        </w:tc>
      </w:tr>
      <w:tr w:rsidR="00DD2E51" w:rsidRPr="004E2E06" w:rsidTr="00DD2E51">
        <w:trPr>
          <w:trHeight w:val="288"/>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1</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PTR</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KPRK</w:t>
            </w:r>
          </w:p>
        </w:tc>
        <w:tc>
          <w:tcPr>
            <w:tcW w:w="13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widowControl/>
              <w:rPr>
                <w:rFonts w:ascii="Arial" w:hAnsi="Arial" w:cs="Arial"/>
                <w:snapToGrid/>
                <w:color w:val="000000"/>
                <w:sz w:val="20"/>
              </w:rPr>
            </w:pPr>
            <w:r w:rsidRPr="00DD2E51">
              <w:rPr>
                <w:rFonts w:ascii="Arial" w:hAnsi="Arial" w:cs="Arial"/>
                <w:color w:val="000000"/>
                <w:sz w:val="20"/>
              </w:rPr>
              <w:t>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Calibri" w:hAnsi="Calibri" w:cs="Arial"/>
                <w:color w:val="000000"/>
                <w:sz w:val="20"/>
              </w:rPr>
            </w:pPr>
            <w:r w:rsidRPr="00DD2E51">
              <w:rPr>
                <w:rFonts w:ascii="Calibri" w:hAnsi="Calibri" w:cs="Arial"/>
                <w:color w:val="000000"/>
                <w:sz w:val="20"/>
              </w:rPr>
              <w:t xml:space="preserve">2.00000 </w:t>
            </w:r>
          </w:p>
        </w:tc>
        <w:tc>
          <w:tcPr>
            <w:tcW w:w="1350" w:type="dxa"/>
            <w:tcBorders>
              <w:top w:val="single" w:sz="4" w:space="0" w:color="auto"/>
              <w:left w:val="nil"/>
              <w:bottom w:val="single" w:sz="4" w:space="0" w:color="auto"/>
              <w:right w:val="single" w:sz="4" w:space="0" w:color="auto"/>
            </w:tcBorders>
            <w:shd w:val="clear" w:color="auto" w:fill="auto"/>
            <w:vAlign w:val="bottom"/>
          </w:tcPr>
          <w:p w:rsidR="00DD2E51" w:rsidRPr="00DD2E51" w:rsidRDefault="00DD2E51" w:rsidP="00DD2E51">
            <w:pPr>
              <w:jc w:val="center"/>
              <w:rPr>
                <w:rFonts w:ascii="Calibri" w:hAnsi="Calibri" w:cs="Arial"/>
                <w:color w:val="000000"/>
                <w:sz w:val="20"/>
              </w:rPr>
            </w:pPr>
            <w:r w:rsidRPr="00DD2E51">
              <w:rPr>
                <w:rFonts w:ascii="Calibri" w:hAnsi="Calibri" w:cs="Arial"/>
                <w:color w:val="000000"/>
                <w:sz w:val="20"/>
              </w:rPr>
              <w:t> </w:t>
            </w:r>
          </w:p>
        </w:tc>
        <w:tc>
          <w:tcPr>
            <w:tcW w:w="1629" w:type="dxa"/>
            <w:tcBorders>
              <w:top w:val="single" w:sz="4" w:space="0" w:color="auto"/>
              <w:left w:val="nil"/>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r>
      <w:tr w:rsidR="00DD2E51" w:rsidRPr="004E2E06" w:rsidTr="00DD2E51">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2</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PTR</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BNDCPT</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vAlign w:val="bottom"/>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nil"/>
              <w:left w:val="nil"/>
              <w:bottom w:val="single" w:sz="4" w:space="0" w:color="auto"/>
              <w:right w:val="single" w:sz="4" w:space="0" w:color="auto"/>
            </w:tcBorders>
            <w:shd w:val="clear" w:color="auto" w:fill="auto"/>
            <w:noWrap/>
            <w:vAlign w:val="center"/>
            <w:hideMark/>
          </w:tcPr>
          <w:p w:rsidR="00DD2E51" w:rsidRPr="00DD2E51" w:rsidRDefault="00DD2E51" w:rsidP="00DD2E51">
            <w:pPr>
              <w:jc w:val="right"/>
              <w:rPr>
                <w:rFonts w:ascii="Calibri" w:hAnsi="Calibri" w:cs="Arial"/>
                <w:color w:val="000000"/>
                <w:sz w:val="20"/>
              </w:rPr>
            </w:pPr>
            <w:r w:rsidRPr="00DD2E51">
              <w:rPr>
                <w:rFonts w:ascii="Calibri" w:hAnsi="Calibri" w:cs="Arial"/>
                <w:color w:val="000000"/>
                <w:sz w:val="20"/>
              </w:rPr>
              <w:t>$0.00</w:t>
            </w:r>
          </w:p>
        </w:tc>
      </w:tr>
      <w:tr w:rsidR="00DD2E51" w:rsidRPr="004E2E06" w:rsidTr="00DD2E51">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3</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PTB</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ANS</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Calibri" w:hAnsi="Calibri" w:cs="Arial"/>
                <w:color w:val="000000"/>
                <w:sz w:val="20"/>
              </w:rPr>
            </w:pPr>
            <w:r w:rsidRPr="00DD2E51">
              <w:rPr>
                <w:rFonts w:ascii="Calibri" w:hAnsi="Calibri" w:cs="Arial"/>
                <w:color w:val="000000"/>
                <w:sz w:val="20"/>
              </w:rPr>
              <w:t xml:space="preserve">54.30000 </w:t>
            </w:r>
          </w:p>
        </w:tc>
        <w:tc>
          <w:tcPr>
            <w:tcW w:w="1350" w:type="dxa"/>
            <w:tcBorders>
              <w:top w:val="nil"/>
              <w:left w:val="nil"/>
              <w:bottom w:val="single" w:sz="4" w:space="0" w:color="auto"/>
              <w:right w:val="single" w:sz="4" w:space="0" w:color="auto"/>
            </w:tcBorders>
            <w:shd w:val="clear" w:color="auto" w:fill="auto"/>
            <w:vAlign w:val="bottom"/>
          </w:tcPr>
          <w:p w:rsidR="00DD2E51" w:rsidRPr="00DD2E51" w:rsidRDefault="00DD2E51" w:rsidP="00DD2E51">
            <w:pPr>
              <w:jc w:val="center"/>
              <w:rPr>
                <w:rFonts w:ascii="Calibri" w:hAnsi="Calibri" w:cs="Arial"/>
                <w:color w:val="000000"/>
                <w:sz w:val="20"/>
              </w:rPr>
            </w:pPr>
            <w:r w:rsidRPr="00DD2E51">
              <w:rPr>
                <w:rFonts w:ascii="Calibri" w:hAnsi="Calibri" w:cs="Arial"/>
                <w:color w:val="000000"/>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r>
      <w:tr w:rsidR="00DD2E51" w:rsidRPr="004E2E06" w:rsidTr="00DD2E51">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4</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SPC</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SWTPD</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rPr>
                <w:rFonts w:ascii="Calibri" w:hAnsi="Calibri" w:cs="Arial"/>
                <w:sz w:val="20"/>
              </w:rPr>
            </w:pPr>
            <w:r w:rsidRPr="00DD2E51">
              <w:rPr>
                <w:rFonts w:ascii="Calibri" w:hAnsi="Calibri" w:cs="Arial"/>
                <w:sz w:val="20"/>
              </w:rPr>
              <w:t xml:space="preserve">90,000.25 </w:t>
            </w:r>
          </w:p>
        </w:tc>
        <w:tc>
          <w:tcPr>
            <w:tcW w:w="186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vAlign w:val="bottom"/>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r>
      <w:tr w:rsidR="00DD2E51" w:rsidRPr="004E2E06" w:rsidTr="00DD2E51">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tcPr>
          <w:p w:rsidR="00DD2E51" w:rsidRPr="000B2888" w:rsidRDefault="00DD2E51" w:rsidP="00DD2E51">
            <w:pPr>
              <w:jc w:val="center"/>
              <w:rPr>
                <w:rFonts w:ascii="Arial" w:hAnsi="Arial" w:cs="Arial"/>
                <w:sz w:val="20"/>
                <w:highlight w:val="yellow"/>
              </w:rPr>
            </w:pPr>
            <w:r w:rsidRPr="000B2888">
              <w:rPr>
                <w:rFonts w:ascii="Arial" w:hAnsi="Arial" w:cs="Arial"/>
                <w:sz w:val="20"/>
                <w:highlight w:val="yellow"/>
              </w:rPr>
              <w:t>5</w:t>
            </w:r>
          </w:p>
        </w:tc>
        <w:tc>
          <w:tcPr>
            <w:tcW w:w="964" w:type="dxa"/>
            <w:tcBorders>
              <w:top w:val="nil"/>
              <w:left w:val="nil"/>
              <w:bottom w:val="single" w:sz="4" w:space="0" w:color="auto"/>
              <w:right w:val="single" w:sz="4" w:space="0" w:color="auto"/>
            </w:tcBorders>
            <w:shd w:val="clear" w:color="auto" w:fill="auto"/>
            <w:noWrap/>
            <w:vAlign w:val="bottom"/>
          </w:tcPr>
          <w:p w:rsidR="00DD2E51" w:rsidRPr="000B2888" w:rsidRDefault="00DD2E51" w:rsidP="00DD2E51">
            <w:pPr>
              <w:jc w:val="center"/>
              <w:rPr>
                <w:rFonts w:ascii="Arial" w:hAnsi="Arial" w:cs="Arial"/>
                <w:sz w:val="20"/>
                <w:highlight w:val="yellow"/>
              </w:rPr>
            </w:pPr>
            <w:r w:rsidRPr="000B2888">
              <w:rPr>
                <w:rFonts w:ascii="Arial" w:hAnsi="Arial" w:cs="Arial"/>
                <w:sz w:val="20"/>
                <w:highlight w:val="yellow"/>
              </w:rPr>
              <w:t>PTR</w:t>
            </w:r>
          </w:p>
        </w:tc>
        <w:tc>
          <w:tcPr>
            <w:tcW w:w="1080" w:type="dxa"/>
            <w:tcBorders>
              <w:top w:val="nil"/>
              <w:left w:val="nil"/>
              <w:bottom w:val="single" w:sz="4" w:space="0" w:color="auto"/>
              <w:right w:val="single" w:sz="4" w:space="0" w:color="auto"/>
            </w:tcBorders>
            <w:shd w:val="clear" w:color="auto" w:fill="auto"/>
            <w:noWrap/>
            <w:vAlign w:val="bottom"/>
          </w:tcPr>
          <w:p w:rsidR="00DD2E51" w:rsidRPr="000B2888" w:rsidRDefault="00DD2E51" w:rsidP="00DD2E51">
            <w:pPr>
              <w:jc w:val="center"/>
              <w:rPr>
                <w:rFonts w:ascii="Arial" w:hAnsi="Arial" w:cs="Arial"/>
                <w:sz w:val="20"/>
                <w:highlight w:val="yellow"/>
              </w:rPr>
            </w:pPr>
            <w:r w:rsidRPr="000B2888">
              <w:rPr>
                <w:rFonts w:ascii="Arial" w:hAnsi="Arial" w:cs="Arial"/>
                <w:sz w:val="20"/>
                <w:highlight w:val="yellow"/>
              </w:rPr>
              <w:t>PT</w:t>
            </w:r>
          </w:p>
        </w:tc>
        <w:tc>
          <w:tcPr>
            <w:tcW w:w="1440" w:type="dxa"/>
            <w:tcBorders>
              <w:top w:val="nil"/>
              <w:left w:val="nil"/>
              <w:bottom w:val="single" w:sz="4" w:space="0" w:color="auto"/>
              <w:right w:val="single" w:sz="4" w:space="0" w:color="auto"/>
            </w:tcBorders>
            <w:shd w:val="clear" w:color="auto" w:fill="auto"/>
            <w:noWrap/>
            <w:vAlign w:val="bottom"/>
          </w:tcPr>
          <w:p w:rsidR="00DD2E51" w:rsidRPr="000B2888" w:rsidRDefault="00DD2E51" w:rsidP="00DD2E51">
            <w:pPr>
              <w:jc w:val="center"/>
              <w:rPr>
                <w:rFonts w:ascii="Arial" w:hAnsi="Arial" w:cs="Arial"/>
                <w:sz w:val="20"/>
                <w:highlight w:val="yellow"/>
              </w:rPr>
            </w:pPr>
            <w:r w:rsidRPr="000B2888">
              <w:rPr>
                <w:rFonts w:ascii="Arial" w:hAnsi="Arial" w:cs="Arial"/>
                <w:sz w:val="20"/>
                <w:highlight w:val="yellow"/>
              </w:rPr>
              <w:t>QGVR</w:t>
            </w:r>
          </w:p>
        </w:tc>
        <w:tc>
          <w:tcPr>
            <w:tcW w:w="1380" w:type="dxa"/>
            <w:tcBorders>
              <w:top w:val="nil"/>
              <w:left w:val="single" w:sz="4" w:space="0" w:color="auto"/>
              <w:bottom w:val="single" w:sz="4" w:space="0" w:color="auto"/>
              <w:right w:val="single" w:sz="4" w:space="0" w:color="auto"/>
            </w:tcBorders>
            <w:shd w:val="clear" w:color="auto" w:fill="auto"/>
            <w:noWrap/>
            <w:vAlign w:val="bottom"/>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bottom"/>
          </w:tcPr>
          <w:p w:rsidR="00DD2E51" w:rsidRPr="00DD2E51" w:rsidRDefault="00DD2E51" w:rsidP="00DD2E51">
            <w:pPr>
              <w:jc w:val="center"/>
              <w:rPr>
                <w:rFonts w:ascii="Calibri" w:hAnsi="Calibri" w:cs="Arial"/>
                <w:color w:val="000000"/>
                <w:sz w:val="20"/>
              </w:rPr>
            </w:pPr>
            <w:r w:rsidRPr="00DD2E51">
              <w:rPr>
                <w:rFonts w:ascii="Calibri" w:hAnsi="Calibri" w:cs="Arial"/>
                <w:color w:val="000000"/>
                <w:sz w:val="20"/>
              </w:rPr>
              <w:t xml:space="preserve">1.00000 </w:t>
            </w:r>
          </w:p>
        </w:tc>
        <w:tc>
          <w:tcPr>
            <w:tcW w:w="1350" w:type="dxa"/>
            <w:tcBorders>
              <w:top w:val="nil"/>
              <w:left w:val="nil"/>
              <w:bottom w:val="single" w:sz="4" w:space="0" w:color="auto"/>
              <w:right w:val="single" w:sz="4" w:space="0" w:color="auto"/>
            </w:tcBorders>
            <w:shd w:val="clear" w:color="auto" w:fill="auto"/>
            <w:vAlign w:val="bottom"/>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nil"/>
              <w:left w:val="nil"/>
              <w:bottom w:val="single" w:sz="4" w:space="0" w:color="auto"/>
              <w:right w:val="single" w:sz="4" w:space="0" w:color="auto"/>
            </w:tcBorders>
            <w:shd w:val="clear" w:color="auto" w:fill="auto"/>
            <w:noWrap/>
            <w:vAlign w:val="bottom"/>
          </w:tcPr>
          <w:p w:rsidR="00DD2E51" w:rsidRPr="00DD2E51" w:rsidRDefault="00DD2E51" w:rsidP="00DD2E51">
            <w:pPr>
              <w:rPr>
                <w:rFonts w:ascii="Calibri" w:hAnsi="Calibri" w:cs="Arial"/>
                <w:color w:val="000000"/>
                <w:sz w:val="20"/>
              </w:rPr>
            </w:pPr>
            <w:r w:rsidRPr="00DD2E51">
              <w:rPr>
                <w:rFonts w:ascii="Calibri" w:hAnsi="Calibri" w:cs="Arial"/>
                <w:color w:val="000000"/>
                <w:sz w:val="20"/>
              </w:rPr>
              <w:t> </w:t>
            </w: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6</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PTR</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PR</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TCR</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vAlign w:val="bottom"/>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right"/>
              <w:rPr>
                <w:rFonts w:ascii="Calibri" w:hAnsi="Calibri" w:cs="Arial"/>
                <w:color w:val="000000"/>
                <w:sz w:val="20"/>
              </w:rPr>
            </w:pPr>
            <w:r w:rsidRPr="00DD2E51">
              <w:rPr>
                <w:rFonts w:ascii="Calibri" w:hAnsi="Calibri" w:cs="Arial"/>
                <w:color w:val="FF0000"/>
                <w:sz w:val="20"/>
              </w:rPr>
              <w:t>($40,426,600.74)</w:t>
            </w: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7</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PTR</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PR</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TOI</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vAlign w:val="bottom"/>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right"/>
              <w:rPr>
                <w:rFonts w:ascii="Calibri" w:hAnsi="Calibri" w:cs="Arial"/>
                <w:color w:val="000000"/>
                <w:sz w:val="20"/>
              </w:rPr>
            </w:pPr>
            <w:r w:rsidRPr="00DD2E51">
              <w:rPr>
                <w:rFonts w:ascii="Calibri" w:hAnsi="Calibri" w:cs="Arial"/>
                <w:color w:val="000000"/>
                <w:sz w:val="20"/>
              </w:rPr>
              <w:t>$5,951.22</w:t>
            </w: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8</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PTR</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PR</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OVHR</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vAlign w:val="bottom"/>
          </w:tcPr>
          <w:p w:rsidR="00DD2E51" w:rsidRPr="00DD2E51" w:rsidRDefault="00DD2E51" w:rsidP="00DD2E51">
            <w:pPr>
              <w:jc w:val="center"/>
              <w:rPr>
                <w:rFonts w:ascii="Calibri" w:hAnsi="Calibri" w:cs="Arial"/>
                <w:color w:val="000000"/>
                <w:sz w:val="20"/>
              </w:rPr>
            </w:pPr>
            <w:r w:rsidRPr="00DD2E51">
              <w:rPr>
                <w:rFonts w:ascii="Calibri" w:hAnsi="Calibri" w:cs="Arial"/>
                <w:color w:val="000000"/>
                <w:sz w:val="20"/>
              </w:rPr>
              <w:t>9.00000%</w:t>
            </w:r>
          </w:p>
        </w:tc>
        <w:tc>
          <w:tcPr>
            <w:tcW w:w="1629" w:type="dxa"/>
            <w:tcBorders>
              <w:top w:val="nil"/>
              <w:left w:val="nil"/>
              <w:bottom w:val="nil"/>
              <w:right w:val="nil"/>
            </w:tcBorders>
            <w:shd w:val="clear" w:color="auto" w:fill="auto"/>
            <w:noWrap/>
            <w:vAlign w:val="bottom"/>
            <w:hideMark/>
          </w:tcPr>
          <w:p w:rsidR="00DD2E51" w:rsidRPr="00DD2E51" w:rsidRDefault="00DD2E51" w:rsidP="00DD2E51">
            <w:pPr>
              <w:jc w:val="center"/>
              <w:rPr>
                <w:rFonts w:ascii="Calibri" w:hAnsi="Calibri" w:cs="Arial"/>
                <w:color w:val="000000"/>
                <w:sz w:val="20"/>
              </w:rPr>
            </w:pP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9</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PTR</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PR</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GOAE</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vAlign w:val="bottom"/>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single" w:sz="4" w:space="0" w:color="auto"/>
              <w:left w:val="nil"/>
              <w:bottom w:val="single" w:sz="4" w:space="0" w:color="auto"/>
              <w:right w:val="single" w:sz="4" w:space="0" w:color="auto"/>
            </w:tcBorders>
            <w:shd w:val="clear" w:color="auto" w:fill="auto"/>
            <w:noWrap/>
            <w:vAlign w:val="bottom"/>
            <w:hideMark/>
          </w:tcPr>
          <w:p w:rsidR="00DD2E51" w:rsidRPr="00DD2E51" w:rsidRDefault="00DD2E51" w:rsidP="00DD2E51">
            <w:pPr>
              <w:jc w:val="right"/>
              <w:rPr>
                <w:rFonts w:ascii="Calibri" w:hAnsi="Calibri" w:cs="Arial"/>
                <w:color w:val="000000"/>
                <w:sz w:val="20"/>
              </w:rPr>
            </w:pPr>
            <w:r w:rsidRPr="00DD2E51">
              <w:rPr>
                <w:rFonts w:ascii="Calibri" w:hAnsi="Calibri" w:cs="Arial"/>
                <w:color w:val="000000"/>
                <w:sz w:val="20"/>
              </w:rPr>
              <w:t>$535.61</w:t>
            </w: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10</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PTR</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PR</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AVT</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vAlign w:val="bottom"/>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right"/>
              <w:rPr>
                <w:rFonts w:ascii="Calibri" w:hAnsi="Calibri" w:cs="Arial"/>
                <w:color w:val="000000"/>
                <w:sz w:val="20"/>
              </w:rPr>
            </w:pPr>
            <w:r w:rsidRPr="00DD2E51">
              <w:rPr>
                <w:rFonts w:ascii="Calibri" w:hAnsi="Calibri" w:cs="Arial"/>
                <w:color w:val="000000"/>
                <w:sz w:val="20"/>
              </w:rPr>
              <w:t>$1,675.88</w:t>
            </w: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11</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PTR</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PR</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NOP</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vAlign w:val="bottom"/>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right"/>
              <w:rPr>
                <w:rFonts w:ascii="Calibri" w:hAnsi="Calibri" w:cs="Arial"/>
                <w:color w:val="000000"/>
                <w:sz w:val="20"/>
              </w:rPr>
            </w:pPr>
            <w:r w:rsidRPr="00DD2E51">
              <w:rPr>
                <w:rFonts w:ascii="Calibri" w:hAnsi="Calibri" w:cs="Arial"/>
                <w:color w:val="000000"/>
                <w:sz w:val="20"/>
              </w:rPr>
              <w:t>$8,200.12</w:t>
            </w: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12</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PTR</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PR</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AANOH</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vAlign w:val="bottom"/>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right"/>
              <w:rPr>
                <w:rFonts w:ascii="Calibri" w:hAnsi="Calibri" w:cs="Arial"/>
                <w:color w:val="000000"/>
                <w:sz w:val="20"/>
              </w:rPr>
            </w:pPr>
            <w:r w:rsidRPr="00DD2E51">
              <w:rPr>
                <w:rFonts w:ascii="Calibri" w:hAnsi="Calibri" w:cs="Arial"/>
                <w:color w:val="000000"/>
                <w:sz w:val="20"/>
              </w:rPr>
              <w:t xml:space="preserve">$0.00 </w:t>
            </w: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13</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PTR</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PR</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TRYE</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vAlign w:val="bottom"/>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right"/>
              <w:rPr>
                <w:rFonts w:ascii="Calibri" w:hAnsi="Calibri" w:cs="Arial"/>
                <w:color w:val="000000"/>
                <w:sz w:val="20"/>
              </w:rPr>
            </w:pPr>
            <w:r w:rsidRPr="00DD2E51">
              <w:rPr>
                <w:rFonts w:ascii="Calibri" w:hAnsi="Calibri" w:cs="Arial"/>
                <w:color w:val="000000"/>
                <w:sz w:val="20"/>
              </w:rPr>
              <w:t>$5,052,337.84</w:t>
            </w: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14</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PTR</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NDCPT</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vAlign w:val="bottom"/>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right"/>
              <w:rPr>
                <w:rFonts w:ascii="Calibri" w:hAnsi="Calibri" w:cs="Arial"/>
                <w:color w:val="000000"/>
                <w:sz w:val="20"/>
              </w:rPr>
            </w:pPr>
            <w:r w:rsidRPr="00DD2E51">
              <w:rPr>
                <w:rFonts w:ascii="Calibri" w:hAnsi="Calibri" w:cs="Arial"/>
                <w:color w:val="000000"/>
                <w:sz w:val="20"/>
              </w:rPr>
              <w:t>$16,362.83</w:t>
            </w: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15</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PTR</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DV</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TOI</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vAlign w:val="bottom"/>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right"/>
              <w:rPr>
                <w:rFonts w:ascii="Calibri" w:hAnsi="Calibri" w:cs="Arial"/>
                <w:color w:val="000000"/>
                <w:sz w:val="20"/>
              </w:rPr>
            </w:pPr>
            <w:r w:rsidRPr="00DD2E51">
              <w:rPr>
                <w:rFonts w:ascii="Calibri" w:hAnsi="Calibri" w:cs="Arial"/>
                <w:color w:val="000000"/>
                <w:sz w:val="20"/>
              </w:rPr>
              <w:t>$3,800,001.45</w:t>
            </w: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16</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PTR</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DV</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OVHR</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vAlign w:val="bottom"/>
          </w:tcPr>
          <w:p w:rsidR="00DD2E51" w:rsidRPr="00DD2E51" w:rsidRDefault="00DD2E51" w:rsidP="00DD2E51">
            <w:pPr>
              <w:jc w:val="center"/>
              <w:rPr>
                <w:rFonts w:ascii="Calibri" w:hAnsi="Calibri" w:cs="Arial"/>
                <w:color w:val="000000"/>
                <w:sz w:val="20"/>
              </w:rPr>
            </w:pPr>
            <w:r w:rsidRPr="00DD2E51">
              <w:rPr>
                <w:rFonts w:ascii="Calibri" w:hAnsi="Calibri" w:cs="Arial"/>
                <w:color w:val="000000"/>
                <w:sz w:val="20"/>
              </w:rPr>
              <w:t>3.00000%</w:t>
            </w:r>
          </w:p>
        </w:tc>
        <w:tc>
          <w:tcPr>
            <w:tcW w:w="1629" w:type="dxa"/>
            <w:tcBorders>
              <w:top w:val="nil"/>
              <w:left w:val="nil"/>
              <w:bottom w:val="nil"/>
              <w:right w:val="nil"/>
            </w:tcBorders>
            <w:shd w:val="clear" w:color="auto" w:fill="auto"/>
            <w:noWrap/>
            <w:vAlign w:val="bottom"/>
            <w:hideMark/>
          </w:tcPr>
          <w:p w:rsidR="00DD2E51" w:rsidRPr="00DD2E51" w:rsidRDefault="00DD2E51" w:rsidP="00DD2E51">
            <w:pPr>
              <w:jc w:val="center"/>
              <w:rPr>
                <w:rFonts w:ascii="Calibri" w:hAnsi="Calibri" w:cs="Arial"/>
                <w:color w:val="000000"/>
                <w:sz w:val="20"/>
              </w:rPr>
            </w:pPr>
          </w:p>
        </w:tc>
      </w:tr>
      <w:tr w:rsidR="00DD2E51" w:rsidRPr="004E2E06" w:rsidTr="00EE2F2E">
        <w:trPr>
          <w:trHeight w:val="288"/>
        </w:trPr>
        <w:tc>
          <w:tcPr>
            <w:tcW w:w="581"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17</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PTR</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DV</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GOAE</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vAlign w:val="bottom"/>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single" w:sz="4" w:space="0" w:color="auto"/>
              <w:left w:val="nil"/>
              <w:bottom w:val="single" w:sz="4" w:space="0" w:color="auto"/>
              <w:right w:val="single" w:sz="4" w:space="0" w:color="auto"/>
            </w:tcBorders>
            <w:shd w:val="clear" w:color="000000" w:fill="FFFFFF"/>
            <w:noWrap/>
            <w:vAlign w:val="bottom"/>
            <w:hideMark/>
          </w:tcPr>
          <w:p w:rsidR="00DD2E51" w:rsidRPr="00DD2E51" w:rsidRDefault="00DD2E51" w:rsidP="00DD2E51">
            <w:pPr>
              <w:jc w:val="right"/>
              <w:rPr>
                <w:rFonts w:ascii="Calibri" w:hAnsi="Calibri" w:cs="Arial"/>
                <w:color w:val="000000"/>
                <w:sz w:val="20"/>
              </w:rPr>
            </w:pPr>
            <w:r w:rsidRPr="00DD2E51">
              <w:rPr>
                <w:rFonts w:ascii="Calibri" w:hAnsi="Calibri" w:cs="Arial"/>
                <w:color w:val="000000"/>
                <w:sz w:val="20"/>
              </w:rPr>
              <w:t>$114,000.04</w:t>
            </w: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18</w:t>
            </w:r>
          </w:p>
        </w:tc>
        <w:tc>
          <w:tcPr>
            <w:tcW w:w="964" w:type="dxa"/>
            <w:tcBorders>
              <w:top w:val="single" w:sz="4" w:space="0" w:color="auto"/>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PTR</w:t>
            </w:r>
          </w:p>
        </w:tc>
        <w:tc>
          <w:tcPr>
            <w:tcW w:w="1080" w:type="dxa"/>
            <w:tcBorders>
              <w:top w:val="single" w:sz="4" w:space="0" w:color="auto"/>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DV</w:t>
            </w:r>
          </w:p>
        </w:tc>
        <w:tc>
          <w:tcPr>
            <w:tcW w:w="1440" w:type="dxa"/>
            <w:tcBorders>
              <w:top w:val="single" w:sz="4" w:space="0" w:color="auto"/>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RTO</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nil"/>
              <w:left w:val="nil"/>
              <w:bottom w:val="single" w:sz="4" w:space="0" w:color="auto"/>
              <w:right w:val="single" w:sz="4" w:space="0" w:color="auto"/>
            </w:tcBorders>
            <w:shd w:val="clear" w:color="000000" w:fill="FFFFFF"/>
            <w:noWrap/>
            <w:vAlign w:val="bottom"/>
            <w:hideMark/>
          </w:tcPr>
          <w:p w:rsidR="00DD2E51" w:rsidRPr="00DD2E51" w:rsidRDefault="00DD2E51" w:rsidP="00DD2E51">
            <w:pPr>
              <w:jc w:val="right"/>
              <w:rPr>
                <w:rFonts w:ascii="Calibri" w:hAnsi="Calibri" w:cs="Arial"/>
                <w:color w:val="000000"/>
                <w:sz w:val="20"/>
              </w:rPr>
            </w:pPr>
            <w:r w:rsidRPr="00DD2E51">
              <w:rPr>
                <w:rFonts w:ascii="Calibri" w:hAnsi="Calibri" w:cs="Arial"/>
                <w:color w:val="000000"/>
                <w:sz w:val="20"/>
              </w:rPr>
              <w:t xml:space="preserve">$0.00 </w:t>
            </w: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19</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PTR</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CEER</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000000" w:fill="FFFFFF"/>
            <w:noWrap/>
            <w:vAlign w:val="bottom"/>
            <w:hideMark/>
          </w:tcPr>
          <w:p w:rsidR="00DD2E51" w:rsidRPr="00DD2E51" w:rsidRDefault="00DD2E51" w:rsidP="00DD2E51">
            <w:pPr>
              <w:jc w:val="center"/>
              <w:rPr>
                <w:rFonts w:ascii="Calibri" w:hAnsi="Calibri" w:cs="Arial"/>
                <w:color w:val="000000"/>
                <w:sz w:val="20"/>
              </w:rPr>
            </w:pPr>
            <w:r w:rsidRPr="00DD2E51">
              <w:rPr>
                <w:rFonts w:ascii="Calibri" w:hAnsi="Calibri" w:cs="Arial"/>
                <w:color w:val="FF0000"/>
                <w:sz w:val="20"/>
              </w:rPr>
              <w:t>($0.30000)</w:t>
            </w:r>
          </w:p>
        </w:tc>
        <w:tc>
          <w:tcPr>
            <w:tcW w:w="135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nil"/>
              <w:left w:val="nil"/>
              <w:bottom w:val="nil"/>
              <w:right w:val="nil"/>
            </w:tcBorders>
            <w:shd w:val="clear" w:color="auto" w:fill="auto"/>
            <w:noWrap/>
            <w:vAlign w:val="bottom"/>
            <w:hideMark/>
          </w:tcPr>
          <w:p w:rsidR="00DD2E51" w:rsidRPr="00DD2E51" w:rsidRDefault="00DD2E51" w:rsidP="00DD2E51">
            <w:pPr>
              <w:jc w:val="center"/>
              <w:rPr>
                <w:rFonts w:ascii="Arial" w:hAnsi="Arial" w:cs="Arial"/>
                <w:color w:val="000000"/>
                <w:sz w:val="20"/>
              </w:rPr>
            </w:pP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20</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PTR</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EXCAP</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single" w:sz="4" w:space="0" w:color="auto"/>
              <w:left w:val="nil"/>
              <w:bottom w:val="single" w:sz="4" w:space="0" w:color="auto"/>
              <w:right w:val="single" w:sz="4" w:space="0" w:color="auto"/>
            </w:tcBorders>
            <w:shd w:val="clear" w:color="000000" w:fill="FFFFFF"/>
            <w:noWrap/>
            <w:vAlign w:val="bottom"/>
            <w:hideMark/>
          </w:tcPr>
          <w:p w:rsidR="00DD2E51" w:rsidRPr="00DD2E51" w:rsidRDefault="00DD2E51" w:rsidP="00DD2E51">
            <w:pPr>
              <w:jc w:val="right"/>
              <w:rPr>
                <w:rFonts w:ascii="Calibri" w:hAnsi="Calibri" w:cs="Arial"/>
                <w:color w:val="000000"/>
                <w:sz w:val="20"/>
              </w:rPr>
            </w:pPr>
            <w:r w:rsidRPr="00DD2E51">
              <w:rPr>
                <w:rFonts w:ascii="Calibri" w:hAnsi="Calibri" w:cs="Arial"/>
                <w:color w:val="FF0000"/>
                <w:sz w:val="20"/>
              </w:rPr>
              <w:t>($236,358.82)</w:t>
            </w: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21</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PTR</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QCE</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right"/>
              <w:rPr>
                <w:rFonts w:ascii="Calibri" w:hAnsi="Calibri" w:cs="Arial"/>
                <w:color w:val="000000"/>
                <w:sz w:val="20"/>
              </w:rPr>
            </w:pPr>
            <w:r w:rsidRPr="00DD2E51">
              <w:rPr>
                <w:rFonts w:ascii="Calibri" w:hAnsi="Calibri" w:cs="Arial"/>
                <w:color w:val="000000"/>
                <w:sz w:val="20"/>
              </w:rPr>
              <w:t>$3,563,642.63</w:t>
            </w: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22</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PTR</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DV</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CAPF</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right"/>
              <w:rPr>
                <w:rFonts w:ascii="Calibri" w:hAnsi="Calibri" w:cs="Arial"/>
                <w:color w:val="000000"/>
                <w:sz w:val="20"/>
              </w:rPr>
            </w:pPr>
            <w:r w:rsidRPr="00DD2E51">
              <w:rPr>
                <w:rFonts w:ascii="Calibri" w:hAnsi="Calibri" w:cs="Arial"/>
                <w:color w:val="000000"/>
                <w:sz w:val="20"/>
              </w:rPr>
              <w:t>$864,000.12</w:t>
            </w: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23</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PTR</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TPTD</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right"/>
              <w:rPr>
                <w:rFonts w:ascii="Calibri" w:hAnsi="Calibri" w:cs="Arial"/>
                <w:color w:val="000000"/>
                <w:sz w:val="20"/>
              </w:rPr>
            </w:pPr>
            <w:r w:rsidRPr="00DD2E51">
              <w:rPr>
                <w:rFonts w:ascii="Calibri" w:hAnsi="Calibri" w:cs="Arial"/>
                <w:color w:val="000000"/>
                <w:sz w:val="20"/>
              </w:rPr>
              <w:t>$4,541,642.79</w:t>
            </w: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24</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PTR</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GVR</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right"/>
              <w:rPr>
                <w:rFonts w:ascii="Calibri" w:hAnsi="Calibri" w:cs="Arial"/>
                <w:color w:val="000000"/>
                <w:sz w:val="20"/>
              </w:rPr>
            </w:pPr>
            <w:r w:rsidRPr="00DD2E51">
              <w:rPr>
                <w:rFonts w:ascii="Calibri" w:hAnsi="Calibri" w:cs="Arial"/>
                <w:color w:val="000000"/>
                <w:sz w:val="20"/>
              </w:rPr>
              <w:t xml:space="preserve">$1,913,138.32 </w:t>
            </w: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25</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PTR</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GVPOPA</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right"/>
              <w:rPr>
                <w:rFonts w:ascii="Calibri" w:hAnsi="Calibri" w:cs="Arial"/>
                <w:color w:val="000000"/>
                <w:sz w:val="20"/>
              </w:rPr>
            </w:pPr>
            <w:r w:rsidRPr="00DD2E51">
              <w:rPr>
                <w:rFonts w:ascii="Calibri" w:hAnsi="Calibri" w:cs="Arial"/>
                <w:color w:val="FF0000"/>
                <w:sz w:val="20"/>
              </w:rPr>
              <w:t>($33,461,124.58)</w:t>
            </w: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26</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PTR</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PTNR</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right"/>
              <w:rPr>
                <w:rFonts w:ascii="Calibri" w:hAnsi="Calibri" w:cs="Arial"/>
                <w:color w:val="000000"/>
                <w:sz w:val="20"/>
              </w:rPr>
            </w:pPr>
            <w:r w:rsidRPr="00DD2E51">
              <w:rPr>
                <w:rFonts w:ascii="Calibri" w:hAnsi="Calibri" w:cs="Arial"/>
                <w:color w:val="FF0000"/>
                <w:sz w:val="20"/>
              </w:rPr>
              <w:t>($28,903,118.96)</w:t>
            </w: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27</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QCC</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TWIO</w:t>
            </w:r>
          </w:p>
        </w:tc>
        <w:tc>
          <w:tcPr>
            <w:tcW w:w="1380" w:type="dxa"/>
            <w:tcBorders>
              <w:top w:val="nil"/>
              <w:left w:val="single" w:sz="4" w:space="0" w:color="auto"/>
              <w:bottom w:val="single" w:sz="4" w:space="0" w:color="auto"/>
              <w:right w:val="single" w:sz="4" w:space="0" w:color="auto"/>
            </w:tcBorders>
            <w:shd w:val="clear" w:color="000000" w:fill="FFFFFF"/>
            <w:noWrap/>
            <w:vAlign w:val="bottom"/>
            <w:hideMark/>
          </w:tcPr>
          <w:p w:rsidR="00DD2E51" w:rsidRPr="00DD2E51" w:rsidRDefault="00DD2E51" w:rsidP="00DD2E51">
            <w:pPr>
              <w:rPr>
                <w:rFonts w:ascii="Calibri" w:hAnsi="Calibri" w:cs="Arial"/>
                <w:color w:val="000000"/>
                <w:sz w:val="20"/>
              </w:rPr>
            </w:pPr>
            <w:r w:rsidRPr="00DD2E51">
              <w:rPr>
                <w:rFonts w:ascii="Calibri" w:hAnsi="Calibri" w:cs="Arial"/>
                <w:color w:val="000000"/>
                <w:sz w:val="20"/>
              </w:rPr>
              <w:t xml:space="preserve">900,414.57 </w:t>
            </w:r>
          </w:p>
        </w:tc>
        <w:tc>
          <w:tcPr>
            <w:tcW w:w="186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28</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QCC</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TRV</w:t>
            </w:r>
          </w:p>
        </w:tc>
        <w:tc>
          <w:tcPr>
            <w:tcW w:w="1380" w:type="dxa"/>
            <w:tcBorders>
              <w:top w:val="nil"/>
              <w:left w:val="single" w:sz="4" w:space="0" w:color="auto"/>
              <w:bottom w:val="single" w:sz="4" w:space="0" w:color="auto"/>
              <w:right w:val="single" w:sz="4" w:space="0" w:color="auto"/>
            </w:tcBorders>
            <w:shd w:val="clear" w:color="000000" w:fill="FFFFFF"/>
            <w:noWrap/>
            <w:vAlign w:val="bottom"/>
            <w:hideMark/>
          </w:tcPr>
          <w:p w:rsidR="00DD2E51" w:rsidRPr="00DD2E51" w:rsidRDefault="00DD2E51" w:rsidP="00DD2E51">
            <w:pPr>
              <w:rPr>
                <w:rFonts w:ascii="Calibri" w:hAnsi="Calibri" w:cs="Arial"/>
                <w:color w:val="000000"/>
                <w:sz w:val="20"/>
              </w:rPr>
            </w:pPr>
            <w:r w:rsidRPr="00DD2E51">
              <w:rPr>
                <w:rFonts w:ascii="Calibri" w:hAnsi="Calibri" w:cs="Arial"/>
                <w:color w:val="000000"/>
                <w:sz w:val="20"/>
              </w:rPr>
              <w:t xml:space="preserve">112,551.83 </w:t>
            </w:r>
          </w:p>
        </w:tc>
        <w:tc>
          <w:tcPr>
            <w:tcW w:w="186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29</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QCC</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PTWIO</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rPr>
                <w:rFonts w:ascii="Calibri" w:hAnsi="Calibri" w:cs="Arial"/>
                <w:color w:val="000000"/>
                <w:sz w:val="20"/>
              </w:rPr>
            </w:pPr>
            <w:r w:rsidRPr="00DD2E51">
              <w:rPr>
                <w:rFonts w:ascii="Calibri" w:hAnsi="Calibri" w:cs="Arial"/>
                <w:color w:val="000000"/>
                <w:sz w:val="20"/>
              </w:rPr>
              <w:t xml:space="preserve">787,862.74 </w:t>
            </w:r>
          </w:p>
        </w:tc>
        <w:tc>
          <w:tcPr>
            <w:tcW w:w="186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30</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QCC</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QCECR</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Calibri" w:hAnsi="Calibri" w:cs="Arial"/>
                <w:color w:val="000000"/>
                <w:sz w:val="20"/>
              </w:rPr>
            </w:pPr>
            <w:r w:rsidRPr="00DD2E51">
              <w:rPr>
                <w:rFonts w:ascii="Calibri" w:hAnsi="Calibri" w:cs="Arial"/>
                <w:color w:val="000000"/>
                <w:sz w:val="20"/>
              </w:rPr>
              <w:t>0.00000%</w:t>
            </w:r>
          </w:p>
        </w:tc>
        <w:tc>
          <w:tcPr>
            <w:tcW w:w="1629"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31</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QCC</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NPAR</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Calibri" w:hAnsi="Calibri" w:cs="Arial"/>
                <w:sz w:val="20"/>
              </w:rPr>
            </w:pPr>
            <w:r w:rsidRPr="00DD2E51">
              <w:rPr>
                <w:rFonts w:ascii="Calibri" w:hAnsi="Calibri" w:cs="Arial"/>
                <w:sz w:val="20"/>
              </w:rPr>
              <w:t>3.29881%</w:t>
            </w:r>
          </w:p>
        </w:tc>
        <w:tc>
          <w:tcPr>
            <w:tcW w:w="1629"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32</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QCC</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QCEC</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right"/>
              <w:rPr>
                <w:rFonts w:ascii="Calibri" w:hAnsi="Calibri" w:cs="Arial"/>
                <w:color w:val="000000"/>
                <w:sz w:val="20"/>
              </w:rPr>
            </w:pPr>
            <w:r w:rsidRPr="00DD2E51">
              <w:rPr>
                <w:rFonts w:ascii="Calibri" w:hAnsi="Calibri" w:cs="Arial"/>
                <w:color w:val="000000"/>
                <w:sz w:val="20"/>
              </w:rPr>
              <w:t xml:space="preserve">$0.00 </w:t>
            </w: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33</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LCF</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CFCR</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Calibri" w:hAnsi="Calibri" w:cs="Arial"/>
                <w:color w:val="FF0000"/>
                <w:sz w:val="20"/>
              </w:rPr>
            </w:pPr>
            <w:r w:rsidRPr="00DD2E51">
              <w:rPr>
                <w:rFonts w:ascii="Calibri" w:hAnsi="Calibri" w:cs="Arial"/>
                <w:color w:val="FF0000"/>
                <w:sz w:val="20"/>
              </w:rPr>
              <w:t>-</w:t>
            </w:r>
            <w:r>
              <w:rPr>
                <w:rFonts w:ascii="Calibri" w:hAnsi="Calibri" w:cs="Arial"/>
                <w:color w:val="FF0000"/>
                <w:sz w:val="20"/>
              </w:rPr>
              <w:t xml:space="preserve"> </w:t>
            </w:r>
            <w:r w:rsidRPr="00DD2E51">
              <w:rPr>
                <w:rFonts w:ascii="Calibri" w:hAnsi="Calibri" w:cs="Arial"/>
                <w:color w:val="FF0000"/>
                <w:sz w:val="20"/>
              </w:rPr>
              <w:t>35.00000%</w:t>
            </w:r>
          </w:p>
        </w:tc>
        <w:tc>
          <w:tcPr>
            <w:tcW w:w="1629" w:type="dxa"/>
            <w:tcBorders>
              <w:top w:val="nil"/>
              <w:left w:val="nil"/>
              <w:bottom w:val="nil"/>
              <w:right w:val="nil"/>
            </w:tcBorders>
            <w:shd w:val="clear" w:color="auto" w:fill="auto"/>
            <w:noWrap/>
            <w:vAlign w:val="bottom"/>
            <w:hideMark/>
          </w:tcPr>
          <w:p w:rsidR="00DD2E51" w:rsidRPr="00DD2E51" w:rsidRDefault="00DD2E51" w:rsidP="00DD2E51">
            <w:pPr>
              <w:rPr>
                <w:rFonts w:ascii="Arial" w:hAnsi="Arial" w:cs="Arial"/>
                <w:color w:val="000000"/>
                <w:sz w:val="20"/>
              </w:rPr>
            </w:pPr>
          </w:p>
        </w:tc>
      </w:tr>
      <w:tr w:rsidR="00DD2E51" w:rsidRPr="004E2E06" w:rsidTr="00DD2E51">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34</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LCF</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PTLB</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single" w:sz="4" w:space="0" w:color="auto"/>
              <w:left w:val="nil"/>
              <w:bottom w:val="single" w:sz="4" w:space="0" w:color="auto"/>
              <w:right w:val="single" w:sz="4" w:space="0" w:color="auto"/>
            </w:tcBorders>
            <w:shd w:val="clear" w:color="auto" w:fill="auto"/>
            <w:noWrap/>
            <w:vAlign w:val="bottom"/>
            <w:hideMark/>
          </w:tcPr>
          <w:p w:rsidR="00DD2E51" w:rsidRPr="00DD2E51" w:rsidRDefault="00DD2E51" w:rsidP="00DD2E51">
            <w:pPr>
              <w:jc w:val="right"/>
              <w:rPr>
                <w:rFonts w:ascii="Calibri" w:hAnsi="Calibri" w:cs="Arial"/>
                <w:color w:val="000000"/>
                <w:sz w:val="20"/>
              </w:rPr>
            </w:pPr>
            <w:r w:rsidRPr="00DD2E51">
              <w:rPr>
                <w:rFonts w:ascii="Calibri" w:hAnsi="Calibri" w:cs="Arial"/>
                <w:color w:val="000000"/>
                <w:sz w:val="20"/>
              </w:rPr>
              <w:t xml:space="preserve">$0.00 </w:t>
            </w: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35</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LCF</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PTLBC</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right"/>
              <w:rPr>
                <w:rFonts w:ascii="Calibri" w:hAnsi="Calibri" w:cs="Arial"/>
                <w:color w:val="000000"/>
                <w:sz w:val="20"/>
              </w:rPr>
            </w:pPr>
            <w:r w:rsidRPr="00DD2E51">
              <w:rPr>
                <w:rFonts w:ascii="Calibri" w:hAnsi="Calibri" w:cs="Arial"/>
                <w:color w:val="000000"/>
                <w:sz w:val="20"/>
              </w:rPr>
              <w:t xml:space="preserve">$0.00 </w:t>
            </w: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36</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TBP</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THR1</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Calibri" w:hAnsi="Calibri" w:cs="Arial"/>
                <w:sz w:val="20"/>
              </w:rPr>
            </w:pPr>
            <w:r w:rsidRPr="00DD2E51">
              <w:rPr>
                <w:rFonts w:ascii="Calibri" w:hAnsi="Calibri" w:cs="Arial"/>
                <w:sz w:val="20"/>
              </w:rPr>
              <w:t>$30.00000</w:t>
            </w:r>
          </w:p>
        </w:tc>
        <w:tc>
          <w:tcPr>
            <w:tcW w:w="135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37</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TBP</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MUL1</w:t>
            </w: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center"/>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Calibri" w:hAnsi="Calibri" w:cs="Arial"/>
                <w:sz w:val="20"/>
              </w:rPr>
            </w:pPr>
            <w:r w:rsidRPr="00DD2E51">
              <w:rPr>
                <w:rFonts w:ascii="Calibri" w:hAnsi="Calibri" w:cs="Arial"/>
                <w:sz w:val="20"/>
              </w:rPr>
              <w:t>0.40000%</w:t>
            </w:r>
          </w:p>
        </w:tc>
        <w:tc>
          <w:tcPr>
            <w:tcW w:w="1629" w:type="dxa"/>
            <w:tcBorders>
              <w:top w:val="nil"/>
              <w:left w:val="nil"/>
              <w:bottom w:val="single" w:sz="4" w:space="0" w:color="auto"/>
              <w:right w:val="single" w:sz="4" w:space="0" w:color="auto"/>
            </w:tcBorders>
            <w:shd w:val="clear" w:color="auto" w:fill="auto"/>
            <w:noWrap/>
            <w:vAlign w:val="center"/>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38</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TBP</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THR2</w:t>
            </w: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Calibri" w:hAnsi="Calibri" w:cs="Arial"/>
                <w:sz w:val="20"/>
              </w:rPr>
            </w:pPr>
            <w:r w:rsidRPr="00DD2E51">
              <w:rPr>
                <w:rFonts w:ascii="Calibri" w:hAnsi="Calibri" w:cs="Arial"/>
                <w:sz w:val="20"/>
              </w:rPr>
              <w:t>$92.50000</w:t>
            </w:r>
          </w:p>
        </w:tc>
        <w:tc>
          <w:tcPr>
            <w:tcW w:w="1350" w:type="dxa"/>
            <w:tcBorders>
              <w:top w:val="nil"/>
              <w:left w:val="nil"/>
              <w:bottom w:val="single" w:sz="4" w:space="0" w:color="auto"/>
              <w:right w:val="single" w:sz="4" w:space="0" w:color="auto"/>
            </w:tcBorders>
            <w:shd w:val="clear" w:color="auto" w:fill="auto"/>
            <w:noWrap/>
            <w:vAlign w:val="center"/>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nil"/>
              <w:left w:val="nil"/>
              <w:bottom w:val="single" w:sz="4" w:space="0" w:color="auto"/>
              <w:right w:val="single" w:sz="4" w:space="0" w:color="auto"/>
            </w:tcBorders>
            <w:shd w:val="clear" w:color="auto" w:fill="auto"/>
            <w:noWrap/>
            <w:vAlign w:val="center"/>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39</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TBP</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MUL2</w:t>
            </w: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center"/>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Calibri" w:hAnsi="Calibri" w:cs="Arial"/>
                <w:sz w:val="20"/>
              </w:rPr>
            </w:pPr>
            <w:r w:rsidRPr="00DD2E51">
              <w:rPr>
                <w:rFonts w:ascii="Calibri" w:hAnsi="Calibri" w:cs="Arial"/>
                <w:sz w:val="20"/>
              </w:rPr>
              <w:t>0.10000%</w:t>
            </w:r>
          </w:p>
        </w:tc>
        <w:tc>
          <w:tcPr>
            <w:tcW w:w="1629" w:type="dxa"/>
            <w:tcBorders>
              <w:top w:val="nil"/>
              <w:left w:val="nil"/>
              <w:bottom w:val="single" w:sz="4" w:space="0" w:color="auto"/>
              <w:right w:val="single" w:sz="4" w:space="0" w:color="auto"/>
            </w:tcBorders>
            <w:shd w:val="clear" w:color="auto" w:fill="auto"/>
            <w:noWrap/>
            <w:vAlign w:val="center"/>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40</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TBP</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MPIR</w:t>
            </w: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center"/>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Calibri" w:hAnsi="Calibri" w:cs="Arial"/>
                <w:sz w:val="20"/>
              </w:rPr>
            </w:pPr>
            <w:r w:rsidRPr="00DD2E51">
              <w:rPr>
                <w:rFonts w:ascii="Calibri" w:hAnsi="Calibri" w:cs="Arial"/>
                <w:sz w:val="20"/>
              </w:rPr>
              <w:t>50.00000%</w:t>
            </w:r>
          </w:p>
        </w:tc>
        <w:tc>
          <w:tcPr>
            <w:tcW w:w="1629" w:type="dxa"/>
            <w:tcBorders>
              <w:top w:val="nil"/>
              <w:left w:val="nil"/>
              <w:bottom w:val="single" w:sz="4" w:space="0" w:color="auto"/>
              <w:right w:val="single" w:sz="4" w:space="0" w:color="auto"/>
            </w:tcBorders>
            <w:shd w:val="clear" w:color="auto" w:fill="auto"/>
            <w:noWrap/>
            <w:vAlign w:val="center"/>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41</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TBP</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DV</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BEGB</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right"/>
              <w:rPr>
                <w:rFonts w:ascii="Calibri" w:hAnsi="Calibri" w:cs="Arial"/>
                <w:color w:val="000000"/>
                <w:sz w:val="20"/>
              </w:rPr>
            </w:pPr>
            <w:r w:rsidRPr="00DD2E51">
              <w:rPr>
                <w:rFonts w:ascii="Calibri" w:hAnsi="Calibri" w:cs="Arial"/>
                <w:color w:val="000000"/>
                <w:sz w:val="20"/>
              </w:rPr>
              <w:t>$0.00</w:t>
            </w: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42</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TBP</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NP</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NPR</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Calibri" w:hAnsi="Calibri" w:cs="Arial"/>
                <w:sz w:val="20"/>
              </w:rPr>
            </w:pPr>
            <w:r w:rsidRPr="00DD2E51">
              <w:rPr>
                <w:rFonts w:ascii="Calibri" w:hAnsi="Calibri" w:cs="Arial"/>
                <w:sz w:val="20"/>
              </w:rPr>
              <w:t>40.00000%</w:t>
            </w:r>
          </w:p>
        </w:tc>
        <w:tc>
          <w:tcPr>
            <w:tcW w:w="1629"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43</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TBP</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BTR</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Calibri" w:hAnsi="Calibri" w:cs="Arial"/>
                <w:sz w:val="20"/>
              </w:rPr>
            </w:pPr>
            <w:r w:rsidRPr="00DD2E51">
              <w:rPr>
                <w:rFonts w:ascii="Calibri" w:hAnsi="Calibri" w:cs="Arial"/>
                <w:sz w:val="20"/>
              </w:rPr>
              <w:t>35.00000%</w:t>
            </w:r>
          </w:p>
        </w:tc>
        <w:tc>
          <w:tcPr>
            <w:tcW w:w="1629"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44</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TBP</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POS</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Calibri" w:hAnsi="Calibri" w:cs="Arial"/>
                <w:sz w:val="20"/>
              </w:rPr>
            </w:pPr>
            <w:r w:rsidRPr="00DD2E51">
              <w:rPr>
                <w:rFonts w:ascii="Calibri" w:hAnsi="Calibri" w:cs="Arial"/>
                <w:sz w:val="20"/>
              </w:rPr>
              <w:t>1.00000</w:t>
            </w:r>
          </w:p>
        </w:tc>
        <w:tc>
          <w:tcPr>
            <w:tcW w:w="135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lastRenderedPageBreak/>
              <w:t>45</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TBP</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NPDF</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DD2E51" w:rsidRPr="00DD2E51" w:rsidRDefault="00DD2E51" w:rsidP="00DD2E51">
            <w:pPr>
              <w:jc w:val="center"/>
              <w:rPr>
                <w:rFonts w:ascii="Calibri" w:hAnsi="Calibri" w:cs="Arial"/>
                <w:sz w:val="20"/>
              </w:rPr>
            </w:pPr>
            <w:r w:rsidRPr="00DD2E51">
              <w:rPr>
                <w:rFonts w:ascii="Calibri" w:hAnsi="Calibri" w:cs="Arial"/>
                <w:sz w:val="20"/>
              </w:rPr>
              <w:t>69.76744%</w:t>
            </w:r>
          </w:p>
        </w:tc>
        <w:tc>
          <w:tcPr>
            <w:tcW w:w="1629"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46</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TBP</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PTNRB</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right"/>
              <w:rPr>
                <w:rFonts w:ascii="Calibri" w:hAnsi="Calibri" w:cs="Arial"/>
                <w:color w:val="000000"/>
                <w:sz w:val="20"/>
              </w:rPr>
            </w:pPr>
            <w:r w:rsidRPr="00DD2E51">
              <w:rPr>
                <w:rFonts w:ascii="Calibri" w:hAnsi="Calibri" w:cs="Arial"/>
                <w:color w:val="000000"/>
                <w:sz w:val="20"/>
              </w:rPr>
              <w:t>$25.59</w:t>
            </w: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47</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TBP</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PTPIR</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nil"/>
              <w:right w:val="single" w:sz="4" w:space="0" w:color="auto"/>
            </w:tcBorders>
            <w:shd w:val="clear" w:color="auto" w:fill="auto"/>
            <w:noWrap/>
            <w:vAlign w:val="bottom"/>
            <w:hideMark/>
          </w:tcPr>
          <w:p w:rsidR="00DD2E51" w:rsidRPr="00DD2E51" w:rsidRDefault="00DD2E51" w:rsidP="00DD2E51">
            <w:pPr>
              <w:jc w:val="center"/>
              <w:rPr>
                <w:rFonts w:ascii="Calibri" w:hAnsi="Calibri" w:cs="Arial"/>
                <w:sz w:val="20"/>
              </w:rPr>
            </w:pPr>
            <w:r w:rsidRPr="00DD2E51">
              <w:rPr>
                <w:rFonts w:ascii="Calibri" w:hAnsi="Calibri" w:cs="Arial"/>
                <w:sz w:val="20"/>
              </w:rPr>
              <w:t>0.00000%</w:t>
            </w:r>
          </w:p>
        </w:tc>
        <w:tc>
          <w:tcPr>
            <w:tcW w:w="1629" w:type="dxa"/>
            <w:tcBorders>
              <w:top w:val="nil"/>
              <w:left w:val="nil"/>
              <w:bottom w:val="nil"/>
              <w:right w:val="nil"/>
            </w:tcBorders>
            <w:shd w:val="clear" w:color="auto" w:fill="auto"/>
            <w:noWrap/>
            <w:vAlign w:val="bottom"/>
            <w:hideMark/>
          </w:tcPr>
          <w:p w:rsidR="00DD2E51" w:rsidRPr="00DD2E51" w:rsidRDefault="00DD2E51" w:rsidP="00DD2E51">
            <w:pPr>
              <w:jc w:val="center"/>
              <w:rPr>
                <w:rFonts w:ascii="Calibri" w:hAnsi="Calibri" w:cs="Arial"/>
                <w:sz w:val="20"/>
              </w:rPr>
            </w:pP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48</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TBP</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PTPI</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single" w:sz="4" w:space="0" w:color="auto"/>
              <w:left w:val="nil"/>
              <w:bottom w:val="single" w:sz="4" w:space="0" w:color="auto"/>
              <w:right w:val="single" w:sz="4" w:space="0" w:color="auto"/>
            </w:tcBorders>
            <w:shd w:val="clear" w:color="auto" w:fill="auto"/>
            <w:noWrap/>
            <w:vAlign w:val="bottom"/>
            <w:hideMark/>
          </w:tcPr>
          <w:p w:rsidR="00DD2E51" w:rsidRPr="00DD2E51" w:rsidRDefault="00DD2E51" w:rsidP="00DD2E51">
            <w:pPr>
              <w:jc w:val="right"/>
              <w:rPr>
                <w:rFonts w:ascii="Calibri" w:hAnsi="Calibri" w:cs="Arial"/>
                <w:color w:val="000000"/>
                <w:sz w:val="20"/>
              </w:rPr>
            </w:pPr>
            <w:r w:rsidRPr="00DD2E51">
              <w:rPr>
                <w:rFonts w:ascii="Calibri" w:hAnsi="Calibri" w:cs="Arial"/>
                <w:color w:val="000000"/>
                <w:sz w:val="20"/>
              </w:rPr>
              <w:t>$0.00</w:t>
            </w:r>
          </w:p>
        </w:tc>
      </w:tr>
      <w:tr w:rsidR="00DD2E51" w:rsidRPr="004E2E06" w:rsidTr="00DD2E51">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49</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PTB</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PTSE</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right"/>
              <w:rPr>
                <w:rFonts w:ascii="Calibri" w:hAnsi="Calibri" w:cs="Arial"/>
                <w:color w:val="000000"/>
                <w:sz w:val="20"/>
              </w:rPr>
            </w:pPr>
            <w:r w:rsidRPr="00DD2E51">
              <w:rPr>
                <w:rFonts w:ascii="Calibri" w:hAnsi="Calibri" w:cs="Arial"/>
                <w:color w:val="000000"/>
                <w:sz w:val="20"/>
              </w:rPr>
              <w:t>$6,746,297.03</w:t>
            </w: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50</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PTB</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GVPOP</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right"/>
              <w:rPr>
                <w:rFonts w:ascii="Calibri" w:hAnsi="Calibri" w:cs="Arial"/>
                <w:color w:val="000000"/>
                <w:sz w:val="20"/>
              </w:rPr>
            </w:pPr>
            <w:r w:rsidRPr="00DD2E51">
              <w:rPr>
                <w:rFonts w:ascii="Calibri" w:hAnsi="Calibri" w:cs="Arial"/>
                <w:color w:val="FF0000"/>
                <w:sz w:val="20"/>
              </w:rPr>
              <w:t>($35,374,262.90)</w:t>
            </w: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51</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PTB</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PTMTR</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nil"/>
              <w:right w:val="single" w:sz="4" w:space="0" w:color="auto"/>
            </w:tcBorders>
            <w:shd w:val="clear" w:color="auto" w:fill="auto"/>
            <w:noWrap/>
            <w:vAlign w:val="bottom"/>
            <w:hideMark/>
          </w:tcPr>
          <w:p w:rsidR="00DD2E51" w:rsidRPr="00DD2E51" w:rsidRDefault="00DD2E51" w:rsidP="00DD2E51">
            <w:pPr>
              <w:jc w:val="center"/>
              <w:rPr>
                <w:rFonts w:ascii="Calibri" w:hAnsi="Calibri" w:cs="Arial"/>
                <w:sz w:val="20"/>
              </w:rPr>
            </w:pPr>
            <w:r w:rsidRPr="00DD2E51">
              <w:rPr>
                <w:rFonts w:ascii="Calibri" w:hAnsi="Calibri" w:cs="Arial"/>
                <w:sz w:val="20"/>
              </w:rPr>
              <w:t>4.00000%</w:t>
            </w:r>
          </w:p>
        </w:tc>
        <w:tc>
          <w:tcPr>
            <w:tcW w:w="1629" w:type="dxa"/>
            <w:tcBorders>
              <w:top w:val="nil"/>
              <w:left w:val="nil"/>
              <w:bottom w:val="nil"/>
              <w:right w:val="nil"/>
            </w:tcBorders>
            <w:shd w:val="clear" w:color="auto" w:fill="auto"/>
            <w:noWrap/>
            <w:vAlign w:val="bottom"/>
            <w:hideMark/>
          </w:tcPr>
          <w:p w:rsidR="00DD2E51" w:rsidRPr="00DD2E51" w:rsidRDefault="00DD2E51" w:rsidP="00DD2E51">
            <w:pPr>
              <w:jc w:val="center"/>
              <w:rPr>
                <w:rFonts w:ascii="Calibri" w:hAnsi="Calibri" w:cs="Arial"/>
                <w:sz w:val="20"/>
              </w:rPr>
            </w:pP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52</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PTB</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PTMT</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single" w:sz="4" w:space="0" w:color="auto"/>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single" w:sz="4" w:space="0" w:color="auto"/>
              <w:left w:val="nil"/>
              <w:bottom w:val="single" w:sz="4" w:space="0" w:color="auto"/>
              <w:right w:val="single" w:sz="4" w:space="0" w:color="auto"/>
            </w:tcBorders>
            <w:shd w:val="clear" w:color="auto" w:fill="auto"/>
            <w:noWrap/>
            <w:vAlign w:val="bottom"/>
            <w:hideMark/>
          </w:tcPr>
          <w:p w:rsidR="00DD2E51" w:rsidRPr="00DD2E51" w:rsidRDefault="00DD2E51" w:rsidP="00DD2E51">
            <w:pPr>
              <w:jc w:val="right"/>
              <w:rPr>
                <w:rFonts w:ascii="Calibri" w:hAnsi="Calibri" w:cs="Arial"/>
                <w:color w:val="000000"/>
                <w:sz w:val="20"/>
              </w:rPr>
            </w:pPr>
            <w:r w:rsidRPr="00DD2E51">
              <w:rPr>
                <w:rFonts w:ascii="Calibri" w:hAnsi="Calibri" w:cs="Arial"/>
                <w:color w:val="000000"/>
                <w:sz w:val="20"/>
              </w:rPr>
              <w:t>$1,414,970.52</w:t>
            </w: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53</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PTB</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PTBC</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right"/>
              <w:rPr>
                <w:rFonts w:ascii="Calibri" w:hAnsi="Calibri" w:cs="Arial"/>
                <w:color w:val="000000"/>
                <w:sz w:val="20"/>
              </w:rPr>
            </w:pPr>
            <w:r w:rsidRPr="00DD2E51">
              <w:rPr>
                <w:rFonts w:ascii="Calibri" w:hAnsi="Calibri" w:cs="Arial"/>
                <w:color w:val="000000"/>
                <w:sz w:val="20"/>
              </w:rPr>
              <w:t>$6,746,297.03</w:t>
            </w:r>
          </w:p>
        </w:tc>
      </w:tr>
      <w:tr w:rsidR="00DD2E51" w:rsidRPr="004E2E06" w:rsidTr="00DD2E51">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54</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SPC</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QSPC</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Calibri" w:hAnsi="Calibri" w:cs="Arial"/>
                <w:sz w:val="20"/>
              </w:rPr>
            </w:pPr>
            <w:r w:rsidRPr="00DD2E51">
              <w:rPr>
                <w:rFonts w:ascii="Calibri" w:hAnsi="Calibri" w:cs="Arial"/>
                <w:sz w:val="20"/>
              </w:rPr>
              <w:t>1.00000</w:t>
            </w:r>
          </w:p>
        </w:tc>
        <w:tc>
          <w:tcPr>
            <w:tcW w:w="135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tcPr>
          <w:p w:rsidR="00DD2E51" w:rsidRPr="004E2E06" w:rsidRDefault="00DD2E51" w:rsidP="00DD2E51">
            <w:pPr>
              <w:jc w:val="center"/>
              <w:rPr>
                <w:rFonts w:ascii="Arial" w:hAnsi="Arial" w:cs="Arial"/>
                <w:sz w:val="20"/>
              </w:rPr>
            </w:pPr>
            <w:r w:rsidRPr="004E2E06">
              <w:rPr>
                <w:rFonts w:ascii="Arial" w:hAnsi="Arial" w:cs="Arial"/>
                <w:sz w:val="20"/>
              </w:rPr>
              <w:t>55</w:t>
            </w:r>
          </w:p>
        </w:tc>
        <w:tc>
          <w:tcPr>
            <w:tcW w:w="964" w:type="dxa"/>
            <w:tcBorders>
              <w:top w:val="nil"/>
              <w:left w:val="nil"/>
              <w:bottom w:val="single" w:sz="4" w:space="0" w:color="auto"/>
              <w:right w:val="single" w:sz="4" w:space="0" w:color="auto"/>
            </w:tcBorders>
            <w:shd w:val="clear" w:color="auto" w:fill="auto"/>
            <w:noWrap/>
            <w:vAlign w:val="bottom"/>
          </w:tcPr>
          <w:p w:rsidR="00DD2E51" w:rsidRPr="004E2E06" w:rsidRDefault="00DD2E51" w:rsidP="00DD2E51">
            <w:pPr>
              <w:jc w:val="center"/>
              <w:rPr>
                <w:rFonts w:ascii="Arial" w:hAnsi="Arial" w:cs="Arial"/>
                <w:sz w:val="20"/>
              </w:rPr>
            </w:pPr>
            <w:r w:rsidRPr="004E2E06">
              <w:rPr>
                <w:rFonts w:ascii="Arial" w:hAnsi="Arial" w:cs="Arial"/>
                <w:sz w:val="20"/>
              </w:rPr>
              <w:t>SPC</w:t>
            </w:r>
          </w:p>
        </w:tc>
        <w:tc>
          <w:tcPr>
            <w:tcW w:w="1080" w:type="dxa"/>
            <w:tcBorders>
              <w:top w:val="nil"/>
              <w:left w:val="nil"/>
              <w:bottom w:val="single" w:sz="4" w:space="0" w:color="auto"/>
              <w:right w:val="single" w:sz="4" w:space="0" w:color="auto"/>
            </w:tcBorders>
            <w:shd w:val="clear" w:color="auto" w:fill="auto"/>
            <w:noWrap/>
            <w:vAlign w:val="bottom"/>
          </w:tcPr>
          <w:p w:rsidR="00DD2E51" w:rsidRPr="004E2E06" w:rsidRDefault="00DD2E51" w:rsidP="00DD2E51">
            <w:pPr>
              <w:jc w:val="center"/>
              <w:rPr>
                <w:rFonts w:ascii="Arial" w:hAnsi="Arial" w:cs="Arial"/>
                <w:sz w:val="20"/>
              </w:rPr>
            </w:pPr>
            <w:r w:rsidRPr="004E2E06">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tcPr>
          <w:p w:rsidR="00DD2E51" w:rsidRPr="004E2E06" w:rsidRDefault="00DD2E51" w:rsidP="00DD2E51">
            <w:pPr>
              <w:jc w:val="center"/>
              <w:rPr>
                <w:rFonts w:ascii="Arial" w:hAnsi="Arial" w:cs="Arial"/>
                <w:sz w:val="20"/>
              </w:rPr>
            </w:pPr>
            <w:r w:rsidRPr="004E2E06">
              <w:rPr>
                <w:rFonts w:ascii="Arial" w:hAnsi="Arial" w:cs="Arial"/>
                <w:sz w:val="20"/>
              </w:rPr>
              <w:t>DOM</w:t>
            </w:r>
          </w:p>
        </w:tc>
        <w:tc>
          <w:tcPr>
            <w:tcW w:w="1380" w:type="dxa"/>
            <w:tcBorders>
              <w:top w:val="nil"/>
              <w:left w:val="single" w:sz="4" w:space="0" w:color="auto"/>
              <w:bottom w:val="single" w:sz="4" w:space="0" w:color="auto"/>
              <w:right w:val="single" w:sz="4" w:space="0" w:color="auto"/>
            </w:tcBorders>
            <w:shd w:val="clear" w:color="auto" w:fill="auto"/>
            <w:noWrap/>
            <w:vAlign w:val="bottom"/>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bottom"/>
          </w:tcPr>
          <w:p w:rsidR="00DD2E51" w:rsidRPr="00DD2E51" w:rsidRDefault="00DD2E51" w:rsidP="00DD2E51">
            <w:pPr>
              <w:jc w:val="center"/>
              <w:rPr>
                <w:rFonts w:ascii="Calibri" w:hAnsi="Calibri" w:cs="Arial"/>
                <w:color w:val="000000"/>
                <w:sz w:val="20"/>
              </w:rPr>
            </w:pPr>
            <w:r w:rsidRPr="00DD2E51">
              <w:rPr>
                <w:rFonts w:ascii="Calibri" w:hAnsi="Calibri" w:cs="Arial"/>
                <w:color w:val="000000"/>
                <w:sz w:val="20"/>
              </w:rPr>
              <w:t>28.00000</w:t>
            </w:r>
          </w:p>
        </w:tc>
        <w:tc>
          <w:tcPr>
            <w:tcW w:w="1350" w:type="dxa"/>
            <w:tcBorders>
              <w:top w:val="nil"/>
              <w:left w:val="nil"/>
              <w:bottom w:val="single" w:sz="4" w:space="0" w:color="auto"/>
              <w:right w:val="single" w:sz="4" w:space="0" w:color="auto"/>
            </w:tcBorders>
            <w:shd w:val="clear" w:color="auto" w:fill="auto"/>
            <w:noWrap/>
            <w:vAlign w:val="bottom"/>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nil"/>
              <w:left w:val="nil"/>
              <w:bottom w:val="single" w:sz="4" w:space="0" w:color="auto"/>
              <w:right w:val="single" w:sz="4" w:space="0" w:color="auto"/>
            </w:tcBorders>
            <w:shd w:val="clear" w:color="auto" w:fill="auto"/>
            <w:noWrap/>
            <w:vAlign w:val="bottom"/>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56</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SPC</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PTTSPC</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right"/>
              <w:rPr>
                <w:rFonts w:ascii="Calibri" w:hAnsi="Calibri" w:cs="Arial"/>
                <w:color w:val="000000"/>
                <w:sz w:val="20"/>
              </w:rPr>
            </w:pPr>
            <w:r w:rsidRPr="00DD2E51">
              <w:rPr>
                <w:rFonts w:ascii="Calibri" w:hAnsi="Calibri" w:cs="Arial"/>
                <w:color w:val="FF0000"/>
                <w:sz w:val="20"/>
              </w:rPr>
              <w:t>($199,995.00)</w:t>
            </w: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57</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SPC</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PWIOD</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Calibri" w:hAnsi="Calibri" w:cs="Arial"/>
                <w:color w:val="000000"/>
                <w:sz w:val="20"/>
              </w:rPr>
            </w:pPr>
            <w:r w:rsidRPr="00DD2E51">
              <w:rPr>
                <w:rFonts w:ascii="Calibri" w:hAnsi="Calibri" w:cs="Arial"/>
                <w:color w:val="000000"/>
                <w:sz w:val="20"/>
              </w:rPr>
              <w:t xml:space="preserve">28,137.96 </w:t>
            </w:r>
          </w:p>
        </w:tc>
        <w:tc>
          <w:tcPr>
            <w:tcW w:w="1860" w:type="dxa"/>
            <w:tcBorders>
              <w:top w:val="nil"/>
              <w:left w:val="nil"/>
              <w:bottom w:val="nil"/>
              <w:right w:val="nil"/>
            </w:tcBorders>
            <w:shd w:val="clear" w:color="auto" w:fill="auto"/>
            <w:noWrap/>
            <w:vAlign w:val="bottom"/>
            <w:hideMark/>
          </w:tcPr>
          <w:p w:rsidR="00DD2E51" w:rsidRPr="00DD2E51" w:rsidRDefault="00DD2E51" w:rsidP="00DD2E51">
            <w:pPr>
              <w:jc w:val="center"/>
              <w:rPr>
                <w:rFonts w:ascii="Calibri" w:hAnsi="Calibri" w:cs="Arial"/>
                <w:color w:val="000000"/>
                <w:sz w:val="20"/>
              </w:rPr>
            </w:pPr>
          </w:p>
        </w:tc>
        <w:tc>
          <w:tcPr>
            <w:tcW w:w="135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nil"/>
              <w:left w:val="nil"/>
              <w:bottom w:val="nil"/>
              <w:right w:val="nil"/>
            </w:tcBorders>
            <w:shd w:val="clear" w:color="auto" w:fill="auto"/>
            <w:noWrap/>
            <w:vAlign w:val="bottom"/>
            <w:hideMark/>
          </w:tcPr>
          <w:p w:rsidR="00DD2E51" w:rsidRPr="00DD2E51" w:rsidRDefault="00DD2E51" w:rsidP="00DD2E51">
            <w:pPr>
              <w:jc w:val="center"/>
              <w:rPr>
                <w:rFonts w:ascii="Arial" w:hAnsi="Arial" w:cs="Arial"/>
                <w:color w:val="000000"/>
                <w:sz w:val="20"/>
              </w:rPr>
            </w:pPr>
          </w:p>
        </w:tc>
      </w:tr>
      <w:tr w:rsidR="00DD2E51" w:rsidRPr="004E2E06" w:rsidTr="00DD2E51">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58</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SPC</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PTSPC</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single" w:sz="4" w:space="0" w:color="auto"/>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single" w:sz="4" w:space="0" w:color="auto"/>
              <w:left w:val="nil"/>
              <w:bottom w:val="single" w:sz="4" w:space="0" w:color="auto"/>
              <w:right w:val="single" w:sz="4" w:space="0" w:color="auto"/>
            </w:tcBorders>
            <w:shd w:val="clear" w:color="auto" w:fill="auto"/>
            <w:noWrap/>
            <w:vAlign w:val="bottom"/>
            <w:hideMark/>
          </w:tcPr>
          <w:p w:rsidR="00DD2E51" w:rsidRPr="00DD2E51" w:rsidRDefault="00BB5E9B" w:rsidP="00DD2E51">
            <w:pPr>
              <w:jc w:val="right"/>
              <w:rPr>
                <w:rFonts w:ascii="Calibri" w:hAnsi="Calibri" w:cs="Arial"/>
                <w:color w:val="000000"/>
                <w:sz w:val="20"/>
              </w:rPr>
            </w:pPr>
            <w:r w:rsidRPr="00BB5E9B">
              <w:rPr>
                <w:rFonts w:ascii="Calibri" w:hAnsi="Calibri" w:cs="Arial"/>
                <w:color w:val="FF0000"/>
                <w:sz w:val="20"/>
              </w:rPr>
              <w:t>($67,858.81)</w:t>
            </w: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59</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PBC</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GVPOPB</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Calibri" w:hAnsi="Calibri" w:cs="Arial"/>
                <w:color w:val="000000"/>
                <w:sz w:val="20"/>
              </w:rPr>
            </w:pPr>
            <w:r w:rsidRPr="00DD2E51">
              <w:rPr>
                <w:rFonts w:ascii="Calibri" w:hAnsi="Calibri" w:cs="Arial"/>
                <w:color w:val="000000"/>
                <w:sz w:val="20"/>
              </w:rPr>
              <w:t xml:space="preserve">$39.78000 </w:t>
            </w:r>
          </w:p>
        </w:tc>
        <w:tc>
          <w:tcPr>
            <w:tcW w:w="135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nil"/>
              <w:left w:val="nil"/>
              <w:bottom w:val="single" w:sz="4" w:space="0" w:color="auto"/>
              <w:right w:val="single" w:sz="4" w:space="0" w:color="auto"/>
            </w:tcBorders>
            <w:shd w:val="clear" w:color="auto" w:fill="auto"/>
            <w:noWrap/>
            <w:vAlign w:val="bottom"/>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60</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PBC</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DBNGVR</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Calibri" w:hAnsi="Calibri" w:cs="Arial"/>
                <w:color w:val="000000"/>
                <w:sz w:val="20"/>
              </w:rPr>
            </w:pPr>
            <w:r w:rsidRPr="00DD2E51">
              <w:rPr>
                <w:rFonts w:ascii="Calibri" w:hAnsi="Calibri" w:cs="Arial"/>
                <w:color w:val="000000"/>
                <w:sz w:val="20"/>
              </w:rPr>
              <w:t xml:space="preserve">$8.00000 </w:t>
            </w:r>
          </w:p>
        </w:tc>
        <w:tc>
          <w:tcPr>
            <w:tcW w:w="1350"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61</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PBC</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BTOP</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rPr>
                <w:rFonts w:ascii="Calibri" w:hAnsi="Calibri" w:cs="Arial"/>
                <w:color w:val="000000"/>
                <w:sz w:val="20"/>
              </w:rPr>
            </w:pPr>
            <w:r w:rsidRPr="00DD2E51">
              <w:rPr>
                <w:rFonts w:ascii="Calibri" w:hAnsi="Calibri" w:cs="Arial"/>
                <w:color w:val="000000"/>
                <w:sz w:val="20"/>
              </w:rPr>
              <w:t xml:space="preserve">787,500.10 </w:t>
            </w:r>
          </w:p>
        </w:tc>
        <w:tc>
          <w:tcPr>
            <w:tcW w:w="1860" w:type="dxa"/>
            <w:tcBorders>
              <w:top w:val="nil"/>
              <w:left w:val="nil"/>
              <w:bottom w:val="single" w:sz="4" w:space="0" w:color="auto"/>
              <w:right w:val="single" w:sz="4" w:space="0" w:color="auto"/>
            </w:tcBorders>
            <w:shd w:val="clear" w:color="auto" w:fill="auto"/>
            <w:noWrap/>
            <w:vAlign w:val="center"/>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62</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PBC</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GVRV</w:t>
            </w:r>
          </w:p>
        </w:tc>
        <w:tc>
          <w:tcPr>
            <w:tcW w:w="1380" w:type="dxa"/>
            <w:tcBorders>
              <w:top w:val="nil"/>
              <w:left w:val="single" w:sz="4" w:space="0" w:color="auto"/>
              <w:bottom w:val="single" w:sz="4" w:space="0" w:color="auto"/>
              <w:right w:val="single" w:sz="4" w:space="0" w:color="auto"/>
            </w:tcBorders>
            <w:shd w:val="clear" w:color="auto" w:fill="auto"/>
            <w:noWrap/>
            <w:vAlign w:val="bottom"/>
            <w:hideMark/>
          </w:tcPr>
          <w:p w:rsidR="00DD2E51" w:rsidRPr="00DD2E51" w:rsidRDefault="00DD2E51" w:rsidP="00DD2E51">
            <w:pPr>
              <w:rPr>
                <w:rFonts w:ascii="Calibri" w:hAnsi="Calibri" w:cs="Arial"/>
                <w:color w:val="000000"/>
                <w:sz w:val="20"/>
              </w:rPr>
            </w:pPr>
            <w:r w:rsidRPr="00DD2E51">
              <w:rPr>
                <w:rFonts w:ascii="Calibri" w:hAnsi="Calibri" w:cs="Arial"/>
                <w:color w:val="000000"/>
                <w:sz w:val="20"/>
              </w:rPr>
              <w:t xml:space="preserve">213,000.00 </w:t>
            </w:r>
          </w:p>
        </w:tc>
        <w:tc>
          <w:tcPr>
            <w:tcW w:w="1860" w:type="dxa"/>
            <w:tcBorders>
              <w:top w:val="nil"/>
              <w:left w:val="nil"/>
              <w:bottom w:val="single" w:sz="4" w:space="0" w:color="auto"/>
              <w:right w:val="single" w:sz="4" w:space="0" w:color="auto"/>
            </w:tcBorders>
            <w:shd w:val="clear" w:color="auto" w:fill="auto"/>
            <w:noWrap/>
            <w:vAlign w:val="center"/>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r>
      <w:tr w:rsidR="00DD2E51" w:rsidRPr="004E2E06" w:rsidTr="00DD2E51">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63</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PBC</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NGVROC</w:t>
            </w: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center"/>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DD2E51" w:rsidRPr="00DD2E51" w:rsidRDefault="00BB5E9B" w:rsidP="00DD2E51">
            <w:pPr>
              <w:jc w:val="right"/>
              <w:rPr>
                <w:rFonts w:ascii="Calibri" w:hAnsi="Calibri" w:cs="Arial"/>
                <w:color w:val="000000"/>
                <w:sz w:val="20"/>
              </w:rPr>
            </w:pPr>
            <w:r w:rsidRPr="00BB5E9B">
              <w:rPr>
                <w:rFonts w:ascii="Calibri" w:hAnsi="Calibri" w:cs="Arial"/>
                <w:color w:val="FF0000"/>
                <w:sz w:val="20"/>
              </w:rPr>
              <w:t>($4,025,095.61)</w:t>
            </w: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tcPr>
          <w:p w:rsidR="00DD2E51" w:rsidRPr="004E2E06" w:rsidRDefault="00DD2E51" w:rsidP="00DD2E51">
            <w:pPr>
              <w:jc w:val="center"/>
              <w:rPr>
                <w:rFonts w:ascii="Arial" w:hAnsi="Arial" w:cs="Arial"/>
                <w:sz w:val="20"/>
              </w:rPr>
            </w:pPr>
            <w:r w:rsidRPr="004E2E06">
              <w:rPr>
                <w:rFonts w:ascii="Arial" w:hAnsi="Arial" w:cs="Arial"/>
                <w:sz w:val="20"/>
              </w:rPr>
              <w:t>64</w:t>
            </w:r>
          </w:p>
        </w:tc>
        <w:tc>
          <w:tcPr>
            <w:tcW w:w="964" w:type="dxa"/>
            <w:tcBorders>
              <w:top w:val="nil"/>
              <w:left w:val="nil"/>
              <w:bottom w:val="single" w:sz="4" w:space="0" w:color="auto"/>
              <w:right w:val="single" w:sz="4" w:space="0" w:color="auto"/>
            </w:tcBorders>
            <w:shd w:val="clear" w:color="auto" w:fill="auto"/>
            <w:noWrap/>
            <w:vAlign w:val="bottom"/>
          </w:tcPr>
          <w:p w:rsidR="00DD2E51" w:rsidRPr="004E2E06" w:rsidRDefault="00DD2E51" w:rsidP="00DD2E51">
            <w:pPr>
              <w:jc w:val="center"/>
              <w:rPr>
                <w:rFonts w:ascii="Arial" w:hAnsi="Arial" w:cs="Arial"/>
                <w:sz w:val="20"/>
              </w:rPr>
            </w:pPr>
            <w:r w:rsidRPr="004E2E06">
              <w:rPr>
                <w:rFonts w:ascii="Arial" w:hAnsi="Arial" w:cs="Arial"/>
                <w:sz w:val="20"/>
              </w:rPr>
              <w:t>PBC</w:t>
            </w:r>
          </w:p>
        </w:tc>
        <w:tc>
          <w:tcPr>
            <w:tcW w:w="1080" w:type="dxa"/>
            <w:tcBorders>
              <w:top w:val="nil"/>
              <w:left w:val="nil"/>
              <w:bottom w:val="single" w:sz="4" w:space="0" w:color="auto"/>
              <w:right w:val="single" w:sz="4" w:space="0" w:color="auto"/>
            </w:tcBorders>
            <w:shd w:val="clear" w:color="auto" w:fill="auto"/>
            <w:noWrap/>
            <w:vAlign w:val="bottom"/>
          </w:tcPr>
          <w:p w:rsidR="00DD2E51" w:rsidRPr="004E2E06" w:rsidRDefault="00DD2E51" w:rsidP="00DD2E51">
            <w:pPr>
              <w:jc w:val="center"/>
              <w:rPr>
                <w:rFonts w:ascii="Arial" w:hAnsi="Arial" w:cs="Arial"/>
                <w:sz w:val="20"/>
              </w:rPr>
            </w:pPr>
            <w:r w:rsidRPr="004E2E06">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tcPr>
          <w:p w:rsidR="00DD2E51" w:rsidRPr="004E2E06" w:rsidRDefault="00DD2E51" w:rsidP="00DD2E51">
            <w:pPr>
              <w:jc w:val="center"/>
              <w:rPr>
                <w:rFonts w:ascii="Arial" w:hAnsi="Arial" w:cs="Arial"/>
                <w:sz w:val="20"/>
              </w:rPr>
            </w:pPr>
            <w:r w:rsidRPr="004E2E06">
              <w:rPr>
                <w:rFonts w:ascii="Arial" w:hAnsi="Arial" w:cs="Arial"/>
                <w:sz w:val="20"/>
              </w:rPr>
              <w:t>DBGVR</w:t>
            </w:r>
          </w:p>
        </w:tc>
        <w:tc>
          <w:tcPr>
            <w:tcW w:w="1380" w:type="dxa"/>
            <w:tcBorders>
              <w:top w:val="nil"/>
              <w:left w:val="single" w:sz="4" w:space="0" w:color="auto"/>
              <w:bottom w:val="single" w:sz="4" w:space="0" w:color="auto"/>
              <w:right w:val="single" w:sz="4" w:space="0" w:color="auto"/>
            </w:tcBorders>
            <w:shd w:val="clear" w:color="auto" w:fill="auto"/>
            <w:noWrap/>
            <w:vAlign w:val="center"/>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bottom"/>
          </w:tcPr>
          <w:p w:rsidR="00DD2E51" w:rsidRPr="00DD2E51" w:rsidRDefault="00DD2E51" w:rsidP="00DD2E51">
            <w:pPr>
              <w:jc w:val="center"/>
              <w:rPr>
                <w:rFonts w:ascii="Calibri" w:hAnsi="Calibri" w:cs="Arial"/>
                <w:color w:val="000000"/>
                <w:sz w:val="20"/>
              </w:rPr>
            </w:pPr>
            <w:r w:rsidRPr="00DD2E51">
              <w:rPr>
                <w:rFonts w:ascii="Calibri" w:hAnsi="Calibri" w:cs="Arial"/>
                <w:color w:val="FF0000"/>
                <w:sz w:val="20"/>
              </w:rPr>
              <w:t>($5.00000)</w:t>
            </w:r>
          </w:p>
        </w:tc>
        <w:tc>
          <w:tcPr>
            <w:tcW w:w="1350" w:type="dxa"/>
            <w:tcBorders>
              <w:top w:val="nil"/>
              <w:left w:val="nil"/>
              <w:bottom w:val="single" w:sz="4" w:space="0" w:color="auto"/>
              <w:right w:val="single" w:sz="4" w:space="0" w:color="auto"/>
            </w:tcBorders>
            <w:shd w:val="clear" w:color="auto" w:fill="auto"/>
            <w:noWrap/>
            <w:vAlign w:val="center"/>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nil"/>
              <w:left w:val="nil"/>
              <w:bottom w:val="nil"/>
              <w:right w:val="nil"/>
            </w:tcBorders>
            <w:shd w:val="clear" w:color="auto" w:fill="auto"/>
            <w:noWrap/>
            <w:vAlign w:val="center"/>
          </w:tcPr>
          <w:p w:rsidR="00DD2E51" w:rsidRPr="00DD2E51" w:rsidRDefault="00DD2E51" w:rsidP="00DD2E51">
            <w:pPr>
              <w:jc w:val="center"/>
              <w:rPr>
                <w:rFonts w:ascii="Arial" w:hAnsi="Arial" w:cs="Arial"/>
                <w:color w:val="000000"/>
                <w:sz w:val="20"/>
              </w:rPr>
            </w:pPr>
          </w:p>
        </w:tc>
      </w:tr>
      <w:tr w:rsidR="00DD2E51" w:rsidRPr="004E2E06" w:rsidTr="00DD2E51">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tcPr>
          <w:p w:rsidR="00DD2E51" w:rsidRPr="004E2E06" w:rsidRDefault="00DD2E51" w:rsidP="00DD2E51">
            <w:pPr>
              <w:jc w:val="center"/>
              <w:rPr>
                <w:rFonts w:ascii="Arial" w:hAnsi="Arial" w:cs="Arial"/>
                <w:sz w:val="20"/>
              </w:rPr>
            </w:pPr>
            <w:r w:rsidRPr="004E2E06">
              <w:rPr>
                <w:rFonts w:ascii="Arial" w:hAnsi="Arial" w:cs="Arial"/>
                <w:sz w:val="20"/>
              </w:rPr>
              <w:t>65</w:t>
            </w:r>
          </w:p>
        </w:tc>
        <w:tc>
          <w:tcPr>
            <w:tcW w:w="964" w:type="dxa"/>
            <w:tcBorders>
              <w:top w:val="nil"/>
              <w:left w:val="nil"/>
              <w:bottom w:val="single" w:sz="4" w:space="0" w:color="auto"/>
              <w:right w:val="single" w:sz="4" w:space="0" w:color="auto"/>
            </w:tcBorders>
            <w:shd w:val="clear" w:color="auto" w:fill="auto"/>
            <w:noWrap/>
            <w:vAlign w:val="bottom"/>
          </w:tcPr>
          <w:p w:rsidR="00DD2E51" w:rsidRPr="004E2E06" w:rsidRDefault="00DD2E51" w:rsidP="00DD2E51">
            <w:pPr>
              <w:jc w:val="center"/>
              <w:rPr>
                <w:rFonts w:ascii="Arial" w:hAnsi="Arial" w:cs="Arial"/>
                <w:sz w:val="20"/>
              </w:rPr>
            </w:pPr>
            <w:r w:rsidRPr="004E2E06">
              <w:rPr>
                <w:rFonts w:ascii="Arial" w:hAnsi="Arial" w:cs="Arial"/>
                <w:sz w:val="20"/>
              </w:rPr>
              <w:t>PBC</w:t>
            </w:r>
          </w:p>
        </w:tc>
        <w:tc>
          <w:tcPr>
            <w:tcW w:w="1080" w:type="dxa"/>
            <w:tcBorders>
              <w:top w:val="nil"/>
              <w:left w:val="nil"/>
              <w:bottom w:val="single" w:sz="4" w:space="0" w:color="auto"/>
              <w:right w:val="single" w:sz="4" w:space="0" w:color="auto"/>
            </w:tcBorders>
            <w:shd w:val="clear" w:color="auto" w:fill="auto"/>
            <w:noWrap/>
            <w:vAlign w:val="bottom"/>
          </w:tcPr>
          <w:p w:rsidR="00DD2E51" w:rsidRPr="004E2E06" w:rsidRDefault="00DD2E51" w:rsidP="00DD2E51">
            <w:pPr>
              <w:jc w:val="center"/>
              <w:rPr>
                <w:rFonts w:ascii="Arial" w:hAnsi="Arial" w:cs="Arial"/>
                <w:sz w:val="20"/>
              </w:rPr>
            </w:pPr>
            <w:r w:rsidRPr="004E2E06">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tcPr>
          <w:p w:rsidR="00DD2E51" w:rsidRPr="004E2E06" w:rsidRDefault="00DD2E51" w:rsidP="00DD2E51">
            <w:pPr>
              <w:jc w:val="center"/>
              <w:rPr>
                <w:rFonts w:ascii="Arial" w:hAnsi="Arial" w:cs="Arial"/>
                <w:sz w:val="20"/>
              </w:rPr>
            </w:pPr>
            <w:r w:rsidRPr="004E2E06">
              <w:rPr>
                <w:rFonts w:ascii="Arial" w:hAnsi="Arial" w:cs="Arial"/>
                <w:sz w:val="20"/>
              </w:rPr>
              <w:t>GVROC</w:t>
            </w:r>
          </w:p>
        </w:tc>
        <w:tc>
          <w:tcPr>
            <w:tcW w:w="1380" w:type="dxa"/>
            <w:tcBorders>
              <w:top w:val="nil"/>
              <w:left w:val="single" w:sz="4" w:space="0" w:color="auto"/>
              <w:bottom w:val="single" w:sz="4" w:space="0" w:color="auto"/>
              <w:right w:val="single" w:sz="4" w:space="0" w:color="auto"/>
            </w:tcBorders>
            <w:shd w:val="clear" w:color="auto" w:fill="auto"/>
            <w:noWrap/>
            <w:vAlign w:val="center"/>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center"/>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center"/>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single" w:sz="4" w:space="0" w:color="auto"/>
              <w:left w:val="nil"/>
              <w:bottom w:val="single" w:sz="4" w:space="0" w:color="auto"/>
              <w:right w:val="single" w:sz="4" w:space="0" w:color="auto"/>
            </w:tcBorders>
            <w:shd w:val="clear" w:color="auto" w:fill="auto"/>
            <w:noWrap/>
            <w:vAlign w:val="bottom"/>
          </w:tcPr>
          <w:p w:rsidR="00DD2E51" w:rsidRPr="00EB0937" w:rsidRDefault="00DD2E51" w:rsidP="00DD2E51">
            <w:pPr>
              <w:jc w:val="right"/>
              <w:rPr>
                <w:rFonts w:ascii="Calibri" w:hAnsi="Calibri" w:cs="Arial"/>
                <w:color w:val="FF0000"/>
                <w:sz w:val="20"/>
              </w:rPr>
            </w:pPr>
            <w:r w:rsidRPr="00EB0937">
              <w:rPr>
                <w:rFonts w:ascii="Calibri" w:hAnsi="Calibri" w:cs="Arial"/>
                <w:color w:val="FF0000"/>
                <w:sz w:val="20"/>
              </w:rPr>
              <w:t>($1,238,372.09)</w:t>
            </w:r>
          </w:p>
        </w:tc>
      </w:tr>
      <w:tr w:rsidR="00DD2E51" w:rsidRPr="004E2E06" w:rsidTr="00DD2E51">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tcPr>
          <w:p w:rsidR="00DD2E51" w:rsidRPr="000B2888" w:rsidRDefault="00DD2E51" w:rsidP="00DD2E51">
            <w:pPr>
              <w:jc w:val="center"/>
              <w:rPr>
                <w:rFonts w:ascii="Arial" w:hAnsi="Arial" w:cs="Arial"/>
                <w:sz w:val="20"/>
                <w:highlight w:val="yellow"/>
              </w:rPr>
            </w:pPr>
            <w:r w:rsidRPr="000B2888">
              <w:rPr>
                <w:rFonts w:ascii="Arial" w:hAnsi="Arial" w:cs="Arial"/>
                <w:sz w:val="20"/>
                <w:highlight w:val="yellow"/>
              </w:rPr>
              <w:t>66</w:t>
            </w:r>
          </w:p>
        </w:tc>
        <w:tc>
          <w:tcPr>
            <w:tcW w:w="964" w:type="dxa"/>
            <w:tcBorders>
              <w:top w:val="nil"/>
              <w:left w:val="nil"/>
              <w:bottom w:val="single" w:sz="4" w:space="0" w:color="auto"/>
              <w:right w:val="single" w:sz="4" w:space="0" w:color="auto"/>
            </w:tcBorders>
            <w:shd w:val="clear" w:color="auto" w:fill="auto"/>
            <w:noWrap/>
            <w:vAlign w:val="bottom"/>
          </w:tcPr>
          <w:p w:rsidR="00DD2E51" w:rsidRPr="000B2888" w:rsidRDefault="00DD2E51" w:rsidP="00DD2E51">
            <w:pPr>
              <w:jc w:val="center"/>
              <w:rPr>
                <w:rFonts w:ascii="Arial" w:hAnsi="Arial" w:cs="Arial"/>
                <w:sz w:val="20"/>
                <w:highlight w:val="yellow"/>
              </w:rPr>
            </w:pPr>
            <w:r w:rsidRPr="000B2888">
              <w:rPr>
                <w:rFonts w:ascii="Arial" w:hAnsi="Arial" w:cs="Arial"/>
                <w:sz w:val="20"/>
                <w:highlight w:val="yellow"/>
              </w:rPr>
              <w:t>PBC</w:t>
            </w:r>
          </w:p>
        </w:tc>
        <w:tc>
          <w:tcPr>
            <w:tcW w:w="1080" w:type="dxa"/>
            <w:tcBorders>
              <w:top w:val="nil"/>
              <w:left w:val="nil"/>
              <w:bottom w:val="single" w:sz="4" w:space="0" w:color="auto"/>
              <w:right w:val="single" w:sz="4" w:space="0" w:color="auto"/>
            </w:tcBorders>
            <w:shd w:val="clear" w:color="auto" w:fill="auto"/>
            <w:noWrap/>
            <w:vAlign w:val="bottom"/>
          </w:tcPr>
          <w:p w:rsidR="00DD2E51" w:rsidRPr="000B2888" w:rsidRDefault="00DD2E51" w:rsidP="00DD2E51">
            <w:pPr>
              <w:jc w:val="center"/>
              <w:rPr>
                <w:rFonts w:ascii="Arial" w:hAnsi="Arial" w:cs="Arial"/>
                <w:sz w:val="20"/>
                <w:highlight w:val="yellow"/>
              </w:rPr>
            </w:pPr>
            <w:r w:rsidRPr="000B2888">
              <w:rPr>
                <w:rFonts w:ascii="Arial" w:hAnsi="Arial" w:cs="Arial"/>
                <w:sz w:val="20"/>
                <w:highlight w:val="yellow"/>
              </w:rPr>
              <w:t>PT</w:t>
            </w:r>
          </w:p>
        </w:tc>
        <w:tc>
          <w:tcPr>
            <w:tcW w:w="1440" w:type="dxa"/>
            <w:tcBorders>
              <w:top w:val="nil"/>
              <w:left w:val="nil"/>
              <w:bottom w:val="single" w:sz="4" w:space="0" w:color="auto"/>
              <w:right w:val="single" w:sz="4" w:space="0" w:color="auto"/>
            </w:tcBorders>
            <w:shd w:val="clear" w:color="auto" w:fill="auto"/>
            <w:noWrap/>
            <w:vAlign w:val="bottom"/>
          </w:tcPr>
          <w:p w:rsidR="00DD2E51" w:rsidRPr="000B2888" w:rsidRDefault="00DD2E51" w:rsidP="00DD2E51">
            <w:pPr>
              <w:jc w:val="center"/>
              <w:rPr>
                <w:rFonts w:ascii="Arial" w:hAnsi="Arial" w:cs="Arial"/>
                <w:sz w:val="20"/>
                <w:highlight w:val="yellow"/>
              </w:rPr>
            </w:pPr>
            <w:r w:rsidRPr="000B2888">
              <w:rPr>
                <w:rFonts w:ascii="Arial" w:hAnsi="Arial" w:cs="Arial"/>
                <w:sz w:val="20"/>
                <w:highlight w:val="yellow"/>
              </w:rPr>
              <w:t>NCAR</w:t>
            </w:r>
          </w:p>
        </w:tc>
        <w:tc>
          <w:tcPr>
            <w:tcW w:w="1380" w:type="dxa"/>
            <w:tcBorders>
              <w:top w:val="nil"/>
              <w:left w:val="single" w:sz="4" w:space="0" w:color="auto"/>
              <w:bottom w:val="single" w:sz="4" w:space="0" w:color="auto"/>
              <w:right w:val="single" w:sz="4" w:space="0" w:color="auto"/>
            </w:tcBorders>
            <w:shd w:val="clear" w:color="auto" w:fill="auto"/>
            <w:noWrap/>
            <w:vAlign w:val="center"/>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center"/>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bottom"/>
          </w:tcPr>
          <w:p w:rsidR="00DD2E51" w:rsidRPr="00DD2E51" w:rsidRDefault="00DD2E51" w:rsidP="00DD2E51">
            <w:pPr>
              <w:jc w:val="right"/>
              <w:rPr>
                <w:rFonts w:ascii="Calibri" w:hAnsi="Calibri" w:cs="Arial"/>
                <w:sz w:val="20"/>
              </w:rPr>
            </w:pPr>
            <w:r w:rsidRPr="00DD2E51">
              <w:rPr>
                <w:rFonts w:ascii="Calibri" w:hAnsi="Calibri" w:cs="Arial"/>
                <w:sz w:val="20"/>
              </w:rPr>
              <w:t>116.2</w:t>
            </w:r>
            <w:r w:rsidR="00EE2F2E">
              <w:rPr>
                <w:rFonts w:ascii="Calibri" w:hAnsi="Calibri" w:cs="Arial"/>
                <w:sz w:val="20"/>
              </w:rPr>
              <w:t>7907</w:t>
            </w:r>
            <w:r w:rsidRPr="00DD2E51">
              <w:rPr>
                <w:rFonts w:ascii="Calibri" w:hAnsi="Calibri" w:cs="Arial"/>
                <w:sz w:val="20"/>
              </w:rPr>
              <w:t>%</w:t>
            </w:r>
          </w:p>
        </w:tc>
        <w:tc>
          <w:tcPr>
            <w:tcW w:w="1629" w:type="dxa"/>
            <w:tcBorders>
              <w:top w:val="nil"/>
              <w:left w:val="nil"/>
              <w:bottom w:val="nil"/>
              <w:right w:val="nil"/>
            </w:tcBorders>
            <w:shd w:val="clear" w:color="auto" w:fill="auto"/>
            <w:noWrap/>
            <w:vAlign w:val="center"/>
          </w:tcPr>
          <w:p w:rsidR="00DD2E51" w:rsidRPr="00DD2E51" w:rsidRDefault="00DD2E51" w:rsidP="00DD2E51">
            <w:pPr>
              <w:jc w:val="right"/>
              <w:rPr>
                <w:rFonts w:ascii="Calibri" w:hAnsi="Calibri" w:cs="Arial"/>
                <w:sz w:val="20"/>
              </w:rPr>
            </w:pPr>
          </w:p>
        </w:tc>
      </w:tr>
      <w:tr w:rsidR="00DD2E51" w:rsidRPr="004E2E06" w:rsidTr="00DD2E51">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6</w:t>
            </w:r>
            <w:r>
              <w:rPr>
                <w:rFonts w:ascii="Arial" w:hAnsi="Arial" w:cs="Arial"/>
                <w:sz w:val="20"/>
              </w:rPr>
              <w:t>7</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PTL</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PTLA</w:t>
            </w: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center"/>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single" w:sz="4" w:space="0" w:color="auto"/>
              <w:left w:val="nil"/>
              <w:bottom w:val="single" w:sz="4" w:space="0" w:color="auto"/>
              <w:right w:val="single" w:sz="4" w:space="0" w:color="auto"/>
            </w:tcBorders>
            <w:shd w:val="clear" w:color="auto" w:fill="auto"/>
            <w:noWrap/>
            <w:vAlign w:val="bottom"/>
            <w:hideMark/>
          </w:tcPr>
          <w:p w:rsidR="00DD2E51" w:rsidRPr="00DD2E51" w:rsidRDefault="00DD2E51" w:rsidP="00DD2E51">
            <w:pPr>
              <w:jc w:val="right"/>
              <w:rPr>
                <w:rFonts w:ascii="Calibri" w:hAnsi="Calibri" w:cs="Arial"/>
                <w:color w:val="000000"/>
                <w:sz w:val="20"/>
              </w:rPr>
            </w:pPr>
            <w:r w:rsidRPr="00DD2E51">
              <w:rPr>
                <w:rFonts w:ascii="Calibri" w:hAnsi="Calibri" w:cs="Arial"/>
                <w:color w:val="000000"/>
                <w:sz w:val="20"/>
              </w:rPr>
              <w:t xml:space="preserve">$1,414,970.52 </w:t>
            </w:r>
          </w:p>
        </w:tc>
      </w:tr>
      <w:tr w:rsidR="00DD2E51" w:rsidRPr="004E2E06" w:rsidTr="00DD2E51">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Pr>
                <w:rFonts w:ascii="Arial" w:hAnsi="Arial" w:cs="Arial"/>
                <w:sz w:val="20"/>
              </w:rPr>
              <w:t>68</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LCC</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 xml:space="preserve">PTLR </w:t>
            </w: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center"/>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right"/>
              <w:rPr>
                <w:rFonts w:ascii="Calibri" w:hAnsi="Calibri" w:cs="Arial"/>
                <w:color w:val="000000"/>
                <w:sz w:val="20"/>
              </w:rPr>
            </w:pPr>
            <w:r w:rsidRPr="00DD2E51">
              <w:rPr>
                <w:rFonts w:ascii="Calibri" w:hAnsi="Calibri" w:cs="Arial"/>
                <w:color w:val="000000"/>
                <w:sz w:val="20"/>
              </w:rPr>
              <w:t xml:space="preserve">$0.00 </w:t>
            </w: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Pr>
                <w:rFonts w:ascii="Arial" w:hAnsi="Arial" w:cs="Arial"/>
                <w:sz w:val="20"/>
              </w:rPr>
              <w:t>69</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LCC</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PTLRC</w:t>
            </w: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center"/>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right"/>
              <w:rPr>
                <w:rFonts w:ascii="Calibri" w:hAnsi="Calibri" w:cs="Arial"/>
                <w:color w:val="000000"/>
                <w:sz w:val="20"/>
              </w:rPr>
            </w:pPr>
            <w:r w:rsidRPr="00DD2E51">
              <w:rPr>
                <w:rFonts w:ascii="Calibri" w:hAnsi="Calibri" w:cs="Arial"/>
                <w:color w:val="000000"/>
                <w:sz w:val="20"/>
              </w:rPr>
              <w:t xml:space="preserve">$0.00 </w:t>
            </w:r>
          </w:p>
        </w:tc>
      </w:tr>
      <w:tr w:rsidR="00DD2E51" w:rsidRPr="004E2E06" w:rsidTr="00EE2F2E">
        <w:trPr>
          <w:trHeight w:val="288"/>
        </w:trPr>
        <w:tc>
          <w:tcPr>
            <w:tcW w:w="581" w:type="dxa"/>
            <w:tcBorders>
              <w:top w:val="nil"/>
              <w:left w:val="single" w:sz="4" w:space="0" w:color="auto"/>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Pr>
                <w:rFonts w:ascii="Arial" w:hAnsi="Arial" w:cs="Arial"/>
                <w:sz w:val="20"/>
              </w:rPr>
              <w:t>70</w:t>
            </w:r>
          </w:p>
        </w:tc>
        <w:tc>
          <w:tcPr>
            <w:tcW w:w="964"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PPC</w:t>
            </w:r>
          </w:p>
        </w:tc>
        <w:tc>
          <w:tcPr>
            <w:tcW w:w="108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w:t>
            </w:r>
          </w:p>
        </w:tc>
        <w:tc>
          <w:tcPr>
            <w:tcW w:w="1440" w:type="dxa"/>
            <w:tcBorders>
              <w:top w:val="nil"/>
              <w:left w:val="nil"/>
              <w:bottom w:val="single" w:sz="4" w:space="0" w:color="auto"/>
              <w:right w:val="single" w:sz="4" w:space="0" w:color="auto"/>
            </w:tcBorders>
            <w:shd w:val="clear" w:color="auto" w:fill="auto"/>
            <w:noWrap/>
            <w:vAlign w:val="bottom"/>
            <w:hideMark/>
          </w:tcPr>
          <w:p w:rsidR="00DD2E51" w:rsidRPr="004E2E06" w:rsidRDefault="00DD2E51" w:rsidP="00DD2E51">
            <w:pPr>
              <w:jc w:val="center"/>
              <w:rPr>
                <w:rFonts w:ascii="Arial" w:hAnsi="Arial" w:cs="Arial"/>
                <w:sz w:val="20"/>
              </w:rPr>
            </w:pPr>
            <w:r w:rsidRPr="004E2E06">
              <w:rPr>
                <w:rFonts w:ascii="Arial" w:hAnsi="Arial" w:cs="Arial"/>
                <w:sz w:val="20"/>
              </w:rPr>
              <w:t>PTDC</w:t>
            </w:r>
          </w:p>
        </w:tc>
        <w:tc>
          <w:tcPr>
            <w:tcW w:w="1380" w:type="dxa"/>
            <w:tcBorders>
              <w:top w:val="nil"/>
              <w:left w:val="single" w:sz="4" w:space="0" w:color="auto"/>
              <w:bottom w:val="single" w:sz="4" w:space="0" w:color="auto"/>
              <w:right w:val="single" w:sz="4" w:space="0" w:color="auto"/>
            </w:tcBorders>
            <w:shd w:val="clear" w:color="auto" w:fill="auto"/>
            <w:noWrap/>
            <w:vAlign w:val="center"/>
            <w:hideMark/>
          </w:tcPr>
          <w:p w:rsidR="00DD2E51" w:rsidRPr="00DD2E51" w:rsidRDefault="00DD2E51" w:rsidP="00DD2E51">
            <w:pPr>
              <w:rPr>
                <w:rFonts w:ascii="Arial" w:hAnsi="Arial" w:cs="Arial"/>
                <w:color w:val="000000"/>
                <w:sz w:val="20"/>
              </w:rPr>
            </w:pPr>
            <w:r w:rsidRPr="00DD2E51">
              <w:rPr>
                <w:rFonts w:ascii="Arial" w:hAnsi="Arial" w:cs="Arial"/>
                <w:color w:val="000000"/>
                <w:sz w:val="20"/>
              </w:rPr>
              <w:t> </w:t>
            </w:r>
          </w:p>
        </w:tc>
        <w:tc>
          <w:tcPr>
            <w:tcW w:w="1860" w:type="dxa"/>
            <w:tcBorders>
              <w:top w:val="nil"/>
              <w:left w:val="nil"/>
              <w:bottom w:val="single" w:sz="4" w:space="0" w:color="auto"/>
              <w:right w:val="single" w:sz="4" w:space="0" w:color="auto"/>
            </w:tcBorders>
            <w:shd w:val="clear" w:color="auto" w:fill="auto"/>
            <w:noWrap/>
            <w:vAlign w:val="center"/>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350" w:type="dxa"/>
            <w:tcBorders>
              <w:top w:val="nil"/>
              <w:left w:val="nil"/>
              <w:bottom w:val="single" w:sz="4" w:space="0" w:color="auto"/>
              <w:right w:val="single" w:sz="4" w:space="0" w:color="auto"/>
            </w:tcBorders>
            <w:shd w:val="clear" w:color="auto" w:fill="auto"/>
            <w:noWrap/>
            <w:vAlign w:val="center"/>
            <w:hideMark/>
          </w:tcPr>
          <w:p w:rsidR="00DD2E51" w:rsidRPr="00DD2E51" w:rsidRDefault="00DD2E51" w:rsidP="00DD2E51">
            <w:pPr>
              <w:jc w:val="center"/>
              <w:rPr>
                <w:rFonts w:ascii="Arial" w:hAnsi="Arial" w:cs="Arial"/>
                <w:color w:val="000000"/>
                <w:sz w:val="20"/>
              </w:rPr>
            </w:pPr>
            <w:r w:rsidRPr="00DD2E51">
              <w:rPr>
                <w:rFonts w:ascii="Arial" w:hAnsi="Arial" w:cs="Arial"/>
                <w:color w:val="000000"/>
                <w:sz w:val="20"/>
              </w:rPr>
              <w:t> </w:t>
            </w:r>
          </w:p>
        </w:tc>
        <w:tc>
          <w:tcPr>
            <w:tcW w:w="1629" w:type="dxa"/>
            <w:tcBorders>
              <w:top w:val="nil"/>
              <w:left w:val="nil"/>
              <w:bottom w:val="single" w:sz="4" w:space="0" w:color="auto"/>
              <w:right w:val="single" w:sz="4" w:space="0" w:color="auto"/>
            </w:tcBorders>
            <w:shd w:val="clear" w:color="auto" w:fill="auto"/>
            <w:noWrap/>
            <w:vAlign w:val="bottom"/>
            <w:hideMark/>
          </w:tcPr>
          <w:p w:rsidR="00DD2E51" w:rsidRPr="00DD2E51" w:rsidRDefault="00DD2E51" w:rsidP="00DD2E51">
            <w:pPr>
              <w:jc w:val="right"/>
              <w:rPr>
                <w:rFonts w:ascii="Calibri" w:hAnsi="Calibri" w:cs="Arial"/>
                <w:color w:val="000000"/>
                <w:sz w:val="20"/>
              </w:rPr>
            </w:pPr>
            <w:r w:rsidRPr="00DD2E51">
              <w:rPr>
                <w:rFonts w:ascii="Calibri" w:hAnsi="Calibri" w:cs="Arial"/>
                <w:color w:val="000000"/>
                <w:sz w:val="20"/>
              </w:rPr>
              <w:t xml:space="preserve">$0.00 </w:t>
            </w:r>
          </w:p>
        </w:tc>
      </w:tr>
    </w:tbl>
    <w:p w:rsidR="007744B2" w:rsidRPr="004E2E06" w:rsidRDefault="007744B2" w:rsidP="004423BD">
      <w:pPr>
        <w:outlineLvl w:val="0"/>
        <w:rPr>
          <w:rFonts w:ascii="Arial" w:hAnsi="Arial"/>
          <w:sz w:val="22"/>
        </w:rPr>
      </w:pPr>
    </w:p>
    <w:p w:rsidR="00303FCE" w:rsidRPr="004E2E06" w:rsidRDefault="00303FCE" w:rsidP="004423BD">
      <w:pPr>
        <w:outlineLvl w:val="0"/>
        <w:rPr>
          <w:rFonts w:ascii="Arial" w:hAnsi="Arial"/>
          <w:sz w:val="22"/>
        </w:rPr>
        <w:sectPr w:rsidR="00303FCE" w:rsidRPr="004E2E06" w:rsidSect="007744B2">
          <w:endnotePr>
            <w:numFmt w:val="decimal"/>
          </w:endnotePr>
          <w:pgSz w:w="12240" w:h="15840" w:code="1"/>
          <w:pgMar w:top="1152" w:right="1296" w:bottom="990" w:left="1296" w:header="720" w:footer="413" w:gutter="0"/>
          <w:cols w:space="720"/>
          <w:noEndnote/>
        </w:sectPr>
      </w:pPr>
    </w:p>
    <w:p w:rsidR="00A2397C" w:rsidRPr="004E2E06" w:rsidRDefault="00A2397C" w:rsidP="004423BD">
      <w:pPr>
        <w:outlineLvl w:val="0"/>
        <w:rPr>
          <w:rFonts w:ascii="Arial" w:hAnsi="Arial"/>
          <w:sz w:val="22"/>
        </w:rPr>
      </w:pPr>
    </w:p>
    <w:tbl>
      <w:tblPr>
        <w:tblW w:w="9252" w:type="dxa"/>
        <w:tblInd w:w="95" w:type="dxa"/>
        <w:tblLook w:val="04A0" w:firstRow="1" w:lastRow="0" w:firstColumn="1" w:lastColumn="0" w:noHBand="0" w:noVBand="1"/>
      </w:tblPr>
      <w:tblGrid>
        <w:gridCol w:w="1106"/>
        <w:gridCol w:w="1200"/>
        <w:gridCol w:w="1016"/>
        <w:gridCol w:w="1265"/>
        <w:gridCol w:w="1100"/>
        <w:gridCol w:w="1845"/>
        <w:gridCol w:w="1720"/>
      </w:tblGrid>
      <w:tr w:rsidR="00E23568" w:rsidRPr="004E2E06" w:rsidTr="009D787A">
        <w:trPr>
          <w:trHeight w:val="735"/>
        </w:trPr>
        <w:tc>
          <w:tcPr>
            <w:tcW w:w="7532" w:type="dxa"/>
            <w:gridSpan w:val="6"/>
            <w:tcBorders>
              <w:top w:val="nil"/>
              <w:left w:val="nil"/>
              <w:bottom w:val="nil"/>
              <w:right w:val="nil"/>
            </w:tcBorders>
            <w:shd w:val="clear" w:color="auto" w:fill="auto"/>
            <w:noWrap/>
            <w:vAlign w:val="center"/>
            <w:hideMark/>
          </w:tcPr>
          <w:p w:rsidR="00E23568" w:rsidRPr="004E2E06" w:rsidRDefault="00E23568" w:rsidP="007E2487">
            <w:pPr>
              <w:widowControl/>
              <w:outlineLvl w:val="0"/>
              <w:rPr>
                <w:rFonts w:ascii="Arial" w:hAnsi="Arial" w:cs="Arial"/>
                <w:b/>
                <w:bCs/>
                <w:snapToGrid/>
                <w:sz w:val="28"/>
                <w:szCs w:val="28"/>
              </w:rPr>
            </w:pPr>
            <w:r w:rsidRPr="004E2E06">
              <w:rPr>
                <w:rFonts w:ascii="Arial" w:hAnsi="Arial" w:cs="Arial"/>
                <w:b/>
                <w:bCs/>
                <w:snapToGrid/>
                <w:sz w:val="28"/>
                <w:szCs w:val="28"/>
              </w:rPr>
              <w:t xml:space="preserve">ALASKA DNR - OIL &amp; GAS V </w:t>
            </w:r>
            <w:r w:rsidR="004B7BF8" w:rsidRPr="004E2E06">
              <w:rPr>
                <w:rFonts w:ascii="Arial" w:hAnsi="Arial" w:cs="Arial"/>
                <w:b/>
                <w:bCs/>
                <w:snapToGrid/>
                <w:sz w:val="28"/>
                <w:szCs w:val="28"/>
              </w:rPr>
              <w:t>1.201</w:t>
            </w:r>
            <w:r w:rsidR="008B3759">
              <w:rPr>
                <w:rFonts w:ascii="Arial" w:hAnsi="Arial" w:cs="Arial"/>
                <w:b/>
                <w:bCs/>
                <w:snapToGrid/>
                <w:sz w:val="28"/>
                <w:szCs w:val="28"/>
              </w:rPr>
              <w:t>7</w:t>
            </w:r>
            <w:r w:rsidR="00BA1A76" w:rsidRPr="004E2E06">
              <w:rPr>
                <w:rFonts w:ascii="Arial" w:hAnsi="Arial" w:cs="Arial"/>
                <w:b/>
                <w:bCs/>
                <w:snapToGrid/>
                <w:sz w:val="28"/>
                <w:szCs w:val="28"/>
              </w:rPr>
              <w:t>0</w:t>
            </w:r>
            <w:r w:rsidR="008B3759">
              <w:rPr>
                <w:rFonts w:ascii="Arial" w:hAnsi="Arial" w:cs="Arial"/>
                <w:b/>
                <w:bCs/>
                <w:snapToGrid/>
                <w:sz w:val="28"/>
                <w:szCs w:val="28"/>
              </w:rPr>
              <w:t>1</w:t>
            </w:r>
          </w:p>
        </w:tc>
        <w:tc>
          <w:tcPr>
            <w:tcW w:w="1720" w:type="dxa"/>
            <w:tcBorders>
              <w:top w:val="nil"/>
              <w:left w:val="nil"/>
              <w:bottom w:val="nil"/>
              <w:right w:val="nil"/>
            </w:tcBorders>
            <w:shd w:val="clear" w:color="auto" w:fill="auto"/>
            <w:noWrap/>
            <w:vAlign w:val="center"/>
            <w:hideMark/>
          </w:tcPr>
          <w:p w:rsidR="00E23568" w:rsidRPr="004E2E06" w:rsidRDefault="00E23568" w:rsidP="004423BD">
            <w:pPr>
              <w:widowControl/>
              <w:outlineLvl w:val="0"/>
              <w:rPr>
                <w:rFonts w:ascii="Arial" w:hAnsi="Arial" w:cs="Arial"/>
                <w:b/>
                <w:bCs/>
                <w:snapToGrid/>
                <w:sz w:val="26"/>
                <w:szCs w:val="26"/>
              </w:rPr>
            </w:pPr>
          </w:p>
        </w:tc>
      </w:tr>
      <w:tr w:rsidR="00E23568" w:rsidRPr="004E2E06" w:rsidTr="009D787A">
        <w:trPr>
          <w:trHeight w:val="255"/>
        </w:trPr>
        <w:tc>
          <w:tcPr>
            <w:tcW w:w="2306" w:type="dxa"/>
            <w:gridSpan w:val="2"/>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b/>
                <w:bCs/>
                <w:snapToGrid/>
                <w:sz w:val="16"/>
                <w:szCs w:val="16"/>
              </w:rPr>
            </w:pPr>
            <w:r w:rsidRPr="004E2E06">
              <w:rPr>
                <w:rFonts w:ascii="Arial" w:hAnsi="Arial" w:cs="Arial"/>
                <w:b/>
                <w:bCs/>
                <w:snapToGrid/>
                <w:sz w:val="16"/>
                <w:szCs w:val="16"/>
              </w:rPr>
              <w:t>REPORT TYPE</w:t>
            </w:r>
          </w:p>
        </w:tc>
        <w:tc>
          <w:tcPr>
            <w:tcW w:w="2281" w:type="dxa"/>
            <w:gridSpan w:val="2"/>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r w:rsidRPr="004E2E06">
              <w:rPr>
                <w:rFonts w:ascii="Arial" w:hAnsi="Arial" w:cs="Arial"/>
                <w:snapToGrid/>
                <w:sz w:val="16"/>
                <w:szCs w:val="16"/>
              </w:rPr>
              <w:t>(PTLA Report)</w:t>
            </w:r>
          </w:p>
        </w:tc>
        <w:tc>
          <w:tcPr>
            <w:tcW w:w="110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E23568" w:rsidRPr="004E2E06" w:rsidRDefault="00E23568" w:rsidP="004423BD">
            <w:pPr>
              <w:widowControl/>
              <w:jc w:val="center"/>
              <w:outlineLvl w:val="0"/>
              <w:rPr>
                <w:rFonts w:ascii="Arial" w:hAnsi="Arial" w:cs="Arial"/>
                <w:snapToGrid/>
                <w:sz w:val="16"/>
                <w:szCs w:val="16"/>
              </w:rPr>
            </w:pPr>
            <w:r w:rsidRPr="004E2E06">
              <w:rPr>
                <w:rFonts w:ascii="Arial" w:hAnsi="Arial" w:cs="Arial"/>
                <w:snapToGrid/>
                <w:sz w:val="16"/>
                <w:szCs w:val="16"/>
              </w:rPr>
              <w:t>PT</w:t>
            </w:r>
          </w:p>
        </w:tc>
        <w:tc>
          <w:tcPr>
            <w:tcW w:w="172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r>
      <w:tr w:rsidR="00E23568" w:rsidRPr="004E2E06" w:rsidTr="009D787A">
        <w:trPr>
          <w:trHeight w:val="255"/>
        </w:trPr>
        <w:tc>
          <w:tcPr>
            <w:tcW w:w="2306" w:type="dxa"/>
            <w:gridSpan w:val="2"/>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b/>
                <w:bCs/>
                <w:snapToGrid/>
                <w:sz w:val="16"/>
                <w:szCs w:val="16"/>
              </w:rPr>
            </w:pPr>
            <w:r w:rsidRPr="004E2E06">
              <w:rPr>
                <w:rFonts w:ascii="Arial" w:hAnsi="Arial" w:cs="Arial"/>
                <w:b/>
                <w:bCs/>
                <w:snapToGrid/>
                <w:sz w:val="16"/>
                <w:szCs w:val="16"/>
              </w:rPr>
              <w:t>REPORT CODE</w:t>
            </w:r>
          </w:p>
        </w:tc>
        <w:tc>
          <w:tcPr>
            <w:tcW w:w="2281" w:type="dxa"/>
            <w:gridSpan w:val="2"/>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r w:rsidRPr="004E2E06">
              <w:rPr>
                <w:rFonts w:ascii="Arial" w:hAnsi="Arial" w:cs="Arial"/>
                <w:snapToGrid/>
                <w:sz w:val="16"/>
                <w:szCs w:val="16"/>
              </w:rPr>
              <w:t>(NPSL Report)</w:t>
            </w:r>
          </w:p>
        </w:tc>
        <w:tc>
          <w:tcPr>
            <w:tcW w:w="110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E23568" w:rsidRPr="004E2E06" w:rsidRDefault="00E23568" w:rsidP="004423BD">
            <w:pPr>
              <w:widowControl/>
              <w:jc w:val="center"/>
              <w:outlineLvl w:val="0"/>
              <w:rPr>
                <w:rFonts w:ascii="Arial" w:hAnsi="Arial" w:cs="Arial"/>
                <w:snapToGrid/>
                <w:sz w:val="16"/>
                <w:szCs w:val="16"/>
              </w:rPr>
            </w:pPr>
            <w:r w:rsidRPr="004E2E06">
              <w:rPr>
                <w:rFonts w:ascii="Arial" w:hAnsi="Arial" w:cs="Arial"/>
                <w:snapToGrid/>
                <w:sz w:val="16"/>
                <w:szCs w:val="16"/>
              </w:rPr>
              <w:t>AL</w:t>
            </w:r>
          </w:p>
        </w:tc>
        <w:tc>
          <w:tcPr>
            <w:tcW w:w="172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b/>
                <w:bCs/>
                <w:snapToGrid/>
                <w:color w:val="800080"/>
                <w:sz w:val="16"/>
                <w:szCs w:val="16"/>
              </w:rPr>
            </w:pPr>
          </w:p>
        </w:tc>
      </w:tr>
      <w:tr w:rsidR="00E23568" w:rsidRPr="004E2E06" w:rsidTr="009D787A">
        <w:trPr>
          <w:trHeight w:val="255"/>
        </w:trPr>
        <w:tc>
          <w:tcPr>
            <w:tcW w:w="2306" w:type="dxa"/>
            <w:gridSpan w:val="2"/>
            <w:tcBorders>
              <w:top w:val="nil"/>
              <w:left w:val="nil"/>
              <w:bottom w:val="nil"/>
              <w:right w:val="nil"/>
            </w:tcBorders>
            <w:shd w:val="clear" w:color="000000" w:fill="BFBFBF"/>
            <w:noWrap/>
            <w:vAlign w:val="bottom"/>
            <w:hideMark/>
          </w:tcPr>
          <w:p w:rsidR="00E23568" w:rsidRPr="004E2E06" w:rsidRDefault="00E23568" w:rsidP="004423BD">
            <w:pPr>
              <w:widowControl/>
              <w:outlineLvl w:val="0"/>
              <w:rPr>
                <w:rFonts w:ascii="Arial" w:hAnsi="Arial" w:cs="Arial"/>
                <w:b/>
                <w:bCs/>
                <w:snapToGrid/>
                <w:sz w:val="16"/>
                <w:szCs w:val="16"/>
              </w:rPr>
            </w:pPr>
            <w:r w:rsidRPr="004E2E06">
              <w:rPr>
                <w:rFonts w:ascii="Arial" w:hAnsi="Arial" w:cs="Arial"/>
                <w:b/>
                <w:bCs/>
                <w:snapToGrid/>
                <w:sz w:val="16"/>
                <w:szCs w:val="16"/>
              </w:rPr>
              <w:t>FILING TYPE</w:t>
            </w:r>
          </w:p>
        </w:tc>
        <w:tc>
          <w:tcPr>
            <w:tcW w:w="1016" w:type="dxa"/>
            <w:tcBorders>
              <w:top w:val="nil"/>
              <w:left w:val="nil"/>
              <w:bottom w:val="nil"/>
              <w:right w:val="nil"/>
            </w:tcBorders>
            <w:shd w:val="clear" w:color="000000" w:fill="BFBFBF"/>
            <w:noWrap/>
            <w:vAlign w:val="bottom"/>
            <w:hideMark/>
          </w:tcPr>
          <w:p w:rsidR="00E23568" w:rsidRPr="004E2E06" w:rsidRDefault="00E23568" w:rsidP="004423BD">
            <w:pPr>
              <w:widowControl/>
              <w:outlineLvl w:val="0"/>
              <w:rPr>
                <w:rFonts w:ascii="Arial" w:hAnsi="Arial" w:cs="Arial"/>
                <w:snapToGrid/>
                <w:sz w:val="16"/>
                <w:szCs w:val="16"/>
              </w:rPr>
            </w:pPr>
          </w:p>
        </w:tc>
        <w:tc>
          <w:tcPr>
            <w:tcW w:w="1265" w:type="dxa"/>
            <w:tcBorders>
              <w:top w:val="nil"/>
              <w:left w:val="nil"/>
              <w:bottom w:val="nil"/>
              <w:right w:val="nil"/>
            </w:tcBorders>
            <w:shd w:val="clear" w:color="000000" w:fill="BFBFBF"/>
            <w:noWrap/>
            <w:vAlign w:val="bottom"/>
            <w:hideMark/>
          </w:tcPr>
          <w:p w:rsidR="00E23568" w:rsidRPr="004E2E06" w:rsidRDefault="00E23568" w:rsidP="004423BD">
            <w:pPr>
              <w:widowControl/>
              <w:outlineLvl w:val="0"/>
              <w:rPr>
                <w:rFonts w:ascii="Arial" w:hAnsi="Arial" w:cs="Arial"/>
                <w:snapToGrid/>
                <w:sz w:val="16"/>
                <w:szCs w:val="16"/>
              </w:rPr>
            </w:pPr>
          </w:p>
        </w:tc>
        <w:tc>
          <w:tcPr>
            <w:tcW w:w="1100" w:type="dxa"/>
            <w:tcBorders>
              <w:top w:val="nil"/>
              <w:left w:val="nil"/>
              <w:bottom w:val="nil"/>
              <w:right w:val="nil"/>
            </w:tcBorders>
            <w:shd w:val="clear" w:color="000000" w:fill="BFBFBF"/>
            <w:noWrap/>
            <w:vAlign w:val="bottom"/>
            <w:hideMark/>
          </w:tcPr>
          <w:p w:rsidR="00E23568" w:rsidRPr="004E2E06" w:rsidRDefault="00E23568" w:rsidP="004423BD">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E23568" w:rsidRPr="004E2E06" w:rsidRDefault="00E23568" w:rsidP="004423BD">
            <w:pPr>
              <w:widowControl/>
              <w:jc w:val="center"/>
              <w:outlineLvl w:val="0"/>
              <w:rPr>
                <w:rFonts w:ascii="Arial" w:hAnsi="Arial" w:cs="Arial"/>
                <w:snapToGrid/>
                <w:sz w:val="16"/>
                <w:szCs w:val="16"/>
              </w:rPr>
            </w:pPr>
            <w:r w:rsidRPr="004E2E06">
              <w:rPr>
                <w:rFonts w:ascii="Arial" w:hAnsi="Arial" w:cs="Arial"/>
                <w:snapToGrid/>
                <w:sz w:val="16"/>
                <w:szCs w:val="16"/>
              </w:rPr>
              <w:t>REG</w:t>
            </w:r>
          </w:p>
        </w:tc>
        <w:tc>
          <w:tcPr>
            <w:tcW w:w="172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color w:val="800000"/>
                <w:sz w:val="16"/>
                <w:szCs w:val="16"/>
              </w:rPr>
            </w:pPr>
          </w:p>
        </w:tc>
      </w:tr>
      <w:tr w:rsidR="00E23568" w:rsidRPr="004E2E06" w:rsidTr="009D787A">
        <w:trPr>
          <w:trHeight w:val="255"/>
        </w:trPr>
        <w:tc>
          <w:tcPr>
            <w:tcW w:w="2306" w:type="dxa"/>
            <w:gridSpan w:val="2"/>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b/>
                <w:bCs/>
                <w:snapToGrid/>
                <w:sz w:val="16"/>
                <w:szCs w:val="16"/>
              </w:rPr>
            </w:pPr>
            <w:r w:rsidRPr="004E2E06">
              <w:rPr>
                <w:rFonts w:ascii="Arial" w:hAnsi="Arial" w:cs="Arial"/>
                <w:b/>
                <w:bCs/>
                <w:snapToGrid/>
                <w:sz w:val="16"/>
                <w:szCs w:val="16"/>
              </w:rPr>
              <w:t>CUSTOMER ID NUMBER</w:t>
            </w:r>
          </w:p>
        </w:tc>
        <w:tc>
          <w:tcPr>
            <w:tcW w:w="1016"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10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E23568" w:rsidRPr="004E2E06" w:rsidRDefault="00B17851" w:rsidP="004423BD">
            <w:pPr>
              <w:widowControl/>
              <w:jc w:val="center"/>
              <w:outlineLvl w:val="0"/>
              <w:rPr>
                <w:rFonts w:ascii="Arial" w:hAnsi="Arial" w:cs="Arial"/>
                <w:snapToGrid/>
                <w:sz w:val="16"/>
                <w:szCs w:val="16"/>
              </w:rPr>
            </w:pPr>
            <w:r w:rsidRPr="004E2E06">
              <w:rPr>
                <w:rFonts w:ascii="Arial" w:hAnsi="Arial" w:cs="Arial"/>
                <w:snapToGrid/>
                <w:sz w:val="16"/>
                <w:szCs w:val="16"/>
              </w:rPr>
              <w:t>0000</w:t>
            </w:r>
            <w:r w:rsidR="00E23568" w:rsidRPr="004E2E06">
              <w:rPr>
                <w:rFonts w:ascii="Arial" w:hAnsi="Arial" w:cs="Arial"/>
                <w:snapToGrid/>
                <w:sz w:val="16"/>
                <w:szCs w:val="16"/>
              </w:rPr>
              <w:t>12345</w:t>
            </w:r>
          </w:p>
        </w:tc>
        <w:tc>
          <w:tcPr>
            <w:tcW w:w="172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r>
      <w:tr w:rsidR="00E23568" w:rsidRPr="004E2E06" w:rsidTr="009D787A">
        <w:trPr>
          <w:trHeight w:val="255"/>
        </w:trPr>
        <w:tc>
          <w:tcPr>
            <w:tcW w:w="1106"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b/>
                <w:bCs/>
                <w:snapToGrid/>
                <w:sz w:val="16"/>
                <w:szCs w:val="16"/>
              </w:rPr>
            </w:pPr>
          </w:p>
        </w:tc>
        <w:tc>
          <w:tcPr>
            <w:tcW w:w="120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016"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10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845" w:type="dxa"/>
            <w:tcBorders>
              <w:top w:val="nil"/>
              <w:left w:val="nil"/>
              <w:bottom w:val="nil"/>
              <w:right w:val="nil"/>
            </w:tcBorders>
            <w:shd w:val="clear" w:color="000000" w:fill="C0C0C0"/>
            <w:noWrap/>
            <w:vAlign w:val="bottom"/>
            <w:hideMark/>
          </w:tcPr>
          <w:p w:rsidR="00E23568" w:rsidRPr="004E2E06" w:rsidRDefault="00E23568" w:rsidP="004423BD">
            <w:pPr>
              <w:widowControl/>
              <w:jc w:val="center"/>
              <w:outlineLvl w:val="0"/>
              <w:rPr>
                <w:rFonts w:ascii="Arial" w:hAnsi="Arial" w:cs="Arial"/>
                <w:snapToGrid/>
                <w:sz w:val="16"/>
                <w:szCs w:val="16"/>
              </w:rPr>
            </w:pPr>
          </w:p>
        </w:tc>
        <w:tc>
          <w:tcPr>
            <w:tcW w:w="172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r>
      <w:tr w:rsidR="005D0CC5" w:rsidRPr="004E2E06" w:rsidTr="009D787A">
        <w:trPr>
          <w:trHeight w:val="255"/>
        </w:trPr>
        <w:tc>
          <w:tcPr>
            <w:tcW w:w="2306" w:type="dxa"/>
            <w:gridSpan w:val="2"/>
            <w:tcBorders>
              <w:top w:val="nil"/>
              <w:left w:val="nil"/>
              <w:bottom w:val="nil"/>
              <w:right w:val="nil"/>
            </w:tcBorders>
            <w:shd w:val="clear" w:color="000000" w:fill="C0C0C0"/>
            <w:noWrap/>
            <w:vAlign w:val="bottom"/>
            <w:hideMark/>
          </w:tcPr>
          <w:p w:rsidR="005D0CC5" w:rsidRPr="004E2E06" w:rsidRDefault="005D0CC5" w:rsidP="005D0CC5">
            <w:pPr>
              <w:widowControl/>
              <w:outlineLvl w:val="0"/>
              <w:rPr>
                <w:rFonts w:ascii="Arial" w:hAnsi="Arial" w:cs="Arial"/>
                <w:b/>
                <w:bCs/>
                <w:snapToGrid/>
                <w:sz w:val="16"/>
                <w:szCs w:val="16"/>
              </w:rPr>
            </w:pPr>
            <w:r w:rsidRPr="004E2E06">
              <w:rPr>
                <w:rFonts w:ascii="Arial" w:hAnsi="Arial" w:cs="Arial"/>
                <w:b/>
                <w:bCs/>
                <w:snapToGrid/>
                <w:sz w:val="16"/>
                <w:szCs w:val="16"/>
              </w:rPr>
              <w:t>PRODUCTION MONTH</w:t>
            </w:r>
          </w:p>
        </w:tc>
        <w:tc>
          <w:tcPr>
            <w:tcW w:w="1016" w:type="dxa"/>
            <w:tcBorders>
              <w:top w:val="nil"/>
              <w:left w:val="nil"/>
              <w:bottom w:val="nil"/>
              <w:right w:val="nil"/>
            </w:tcBorders>
            <w:shd w:val="clear" w:color="000000" w:fill="C0C0C0"/>
            <w:noWrap/>
            <w:vAlign w:val="bottom"/>
            <w:hideMark/>
          </w:tcPr>
          <w:p w:rsidR="005D0CC5" w:rsidRPr="004E2E06" w:rsidRDefault="005D0CC5" w:rsidP="005D0CC5">
            <w:pPr>
              <w:widowControl/>
              <w:outlineLvl w:val="0"/>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5D0CC5" w:rsidRPr="004E2E06" w:rsidRDefault="005D0CC5" w:rsidP="005D0CC5">
            <w:pPr>
              <w:widowControl/>
              <w:outlineLvl w:val="0"/>
              <w:rPr>
                <w:rFonts w:ascii="Arial" w:hAnsi="Arial" w:cs="Arial"/>
                <w:snapToGrid/>
                <w:sz w:val="16"/>
                <w:szCs w:val="16"/>
              </w:rPr>
            </w:pPr>
          </w:p>
        </w:tc>
        <w:tc>
          <w:tcPr>
            <w:tcW w:w="1100" w:type="dxa"/>
            <w:tcBorders>
              <w:top w:val="nil"/>
              <w:left w:val="nil"/>
              <w:bottom w:val="nil"/>
              <w:right w:val="nil"/>
            </w:tcBorders>
            <w:shd w:val="clear" w:color="000000" w:fill="C0C0C0"/>
            <w:noWrap/>
            <w:vAlign w:val="bottom"/>
            <w:hideMark/>
          </w:tcPr>
          <w:p w:rsidR="005D0CC5" w:rsidRPr="004E2E06" w:rsidRDefault="005D0CC5" w:rsidP="005D0CC5">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5D0CC5" w:rsidRPr="004E2E06" w:rsidRDefault="005D0CC5" w:rsidP="005D0CC5">
            <w:pPr>
              <w:widowControl/>
              <w:jc w:val="center"/>
              <w:outlineLvl w:val="0"/>
              <w:rPr>
                <w:rFonts w:ascii="Arial" w:hAnsi="Arial" w:cs="Arial"/>
                <w:snapToGrid/>
                <w:sz w:val="16"/>
                <w:szCs w:val="16"/>
              </w:rPr>
            </w:pPr>
            <w:r w:rsidRPr="004E2E06">
              <w:rPr>
                <w:rFonts w:ascii="Arial" w:hAnsi="Arial" w:cs="Arial"/>
                <w:snapToGrid/>
                <w:sz w:val="16"/>
                <w:szCs w:val="16"/>
              </w:rPr>
              <w:t>0</w:t>
            </w:r>
            <w:r>
              <w:rPr>
                <w:rFonts w:ascii="Arial" w:hAnsi="Arial" w:cs="Arial"/>
                <w:snapToGrid/>
                <w:sz w:val="16"/>
                <w:szCs w:val="16"/>
              </w:rPr>
              <w:t>4</w:t>
            </w:r>
            <w:r w:rsidRPr="004E2E06">
              <w:rPr>
                <w:rFonts w:ascii="Arial" w:hAnsi="Arial" w:cs="Arial"/>
                <w:snapToGrid/>
                <w:sz w:val="16"/>
                <w:szCs w:val="16"/>
              </w:rPr>
              <w:t>/01/201</w:t>
            </w:r>
            <w:r>
              <w:rPr>
                <w:rFonts w:ascii="Arial" w:hAnsi="Arial" w:cs="Arial"/>
                <w:snapToGrid/>
                <w:sz w:val="16"/>
                <w:szCs w:val="16"/>
              </w:rPr>
              <w:t>7</w:t>
            </w:r>
          </w:p>
        </w:tc>
        <w:tc>
          <w:tcPr>
            <w:tcW w:w="1720" w:type="dxa"/>
            <w:tcBorders>
              <w:top w:val="nil"/>
              <w:left w:val="nil"/>
              <w:bottom w:val="nil"/>
              <w:right w:val="nil"/>
            </w:tcBorders>
            <w:shd w:val="clear" w:color="000000" w:fill="C0C0C0"/>
            <w:noWrap/>
            <w:vAlign w:val="bottom"/>
            <w:hideMark/>
          </w:tcPr>
          <w:p w:rsidR="005D0CC5" w:rsidRPr="004E2E06" w:rsidRDefault="005D0CC5" w:rsidP="005D0CC5">
            <w:pPr>
              <w:widowControl/>
              <w:outlineLvl w:val="0"/>
              <w:rPr>
                <w:rFonts w:ascii="Arial" w:hAnsi="Arial" w:cs="Arial"/>
                <w:snapToGrid/>
                <w:sz w:val="16"/>
                <w:szCs w:val="16"/>
              </w:rPr>
            </w:pPr>
          </w:p>
        </w:tc>
      </w:tr>
      <w:tr w:rsidR="005D0CC5" w:rsidRPr="004E2E06" w:rsidTr="009D787A">
        <w:trPr>
          <w:trHeight w:val="255"/>
        </w:trPr>
        <w:tc>
          <w:tcPr>
            <w:tcW w:w="2306" w:type="dxa"/>
            <w:gridSpan w:val="2"/>
            <w:tcBorders>
              <w:top w:val="nil"/>
              <w:left w:val="nil"/>
              <w:bottom w:val="nil"/>
              <w:right w:val="nil"/>
            </w:tcBorders>
            <w:shd w:val="clear" w:color="000000" w:fill="C0C0C0"/>
            <w:noWrap/>
            <w:vAlign w:val="bottom"/>
            <w:hideMark/>
          </w:tcPr>
          <w:p w:rsidR="005D0CC5" w:rsidRPr="004E2E06" w:rsidRDefault="005D0CC5" w:rsidP="005D0CC5">
            <w:pPr>
              <w:widowControl/>
              <w:outlineLvl w:val="0"/>
              <w:rPr>
                <w:rFonts w:ascii="Arial" w:hAnsi="Arial" w:cs="Arial"/>
                <w:b/>
                <w:bCs/>
                <w:snapToGrid/>
                <w:sz w:val="16"/>
                <w:szCs w:val="16"/>
              </w:rPr>
            </w:pPr>
            <w:r w:rsidRPr="004E2E06">
              <w:rPr>
                <w:rFonts w:ascii="Arial" w:hAnsi="Arial" w:cs="Arial"/>
                <w:b/>
                <w:bCs/>
                <w:snapToGrid/>
                <w:sz w:val="16"/>
                <w:szCs w:val="16"/>
              </w:rPr>
              <w:t>REVISION NO.</w:t>
            </w:r>
          </w:p>
        </w:tc>
        <w:tc>
          <w:tcPr>
            <w:tcW w:w="1016" w:type="dxa"/>
            <w:tcBorders>
              <w:top w:val="nil"/>
              <w:left w:val="nil"/>
              <w:bottom w:val="nil"/>
              <w:right w:val="nil"/>
            </w:tcBorders>
            <w:shd w:val="clear" w:color="000000" w:fill="C0C0C0"/>
            <w:noWrap/>
            <w:vAlign w:val="bottom"/>
            <w:hideMark/>
          </w:tcPr>
          <w:p w:rsidR="005D0CC5" w:rsidRPr="004E2E06" w:rsidRDefault="005D0CC5" w:rsidP="005D0CC5">
            <w:pPr>
              <w:widowControl/>
              <w:outlineLvl w:val="0"/>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5D0CC5" w:rsidRPr="004E2E06" w:rsidRDefault="005D0CC5" w:rsidP="005D0CC5">
            <w:pPr>
              <w:widowControl/>
              <w:outlineLvl w:val="0"/>
              <w:rPr>
                <w:rFonts w:ascii="Arial" w:hAnsi="Arial" w:cs="Arial"/>
                <w:snapToGrid/>
                <w:sz w:val="16"/>
                <w:szCs w:val="16"/>
              </w:rPr>
            </w:pPr>
          </w:p>
        </w:tc>
        <w:tc>
          <w:tcPr>
            <w:tcW w:w="1100" w:type="dxa"/>
            <w:tcBorders>
              <w:top w:val="nil"/>
              <w:left w:val="nil"/>
              <w:bottom w:val="nil"/>
              <w:right w:val="nil"/>
            </w:tcBorders>
            <w:shd w:val="clear" w:color="000000" w:fill="C0C0C0"/>
            <w:noWrap/>
            <w:vAlign w:val="bottom"/>
            <w:hideMark/>
          </w:tcPr>
          <w:p w:rsidR="005D0CC5" w:rsidRPr="004E2E06" w:rsidRDefault="005D0CC5" w:rsidP="005D0CC5">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5D0CC5" w:rsidRPr="004E2E06" w:rsidRDefault="005D0CC5" w:rsidP="005D0CC5">
            <w:pPr>
              <w:widowControl/>
              <w:jc w:val="center"/>
              <w:outlineLvl w:val="0"/>
              <w:rPr>
                <w:rFonts w:ascii="Arial" w:hAnsi="Arial" w:cs="Arial"/>
                <w:snapToGrid/>
                <w:sz w:val="16"/>
                <w:szCs w:val="16"/>
              </w:rPr>
            </w:pPr>
            <w:r w:rsidRPr="004E2E06">
              <w:rPr>
                <w:rFonts w:ascii="Arial" w:hAnsi="Arial" w:cs="Arial"/>
                <w:snapToGrid/>
                <w:sz w:val="16"/>
                <w:szCs w:val="16"/>
              </w:rPr>
              <w:t>01</w:t>
            </w:r>
          </w:p>
        </w:tc>
        <w:tc>
          <w:tcPr>
            <w:tcW w:w="1720" w:type="dxa"/>
            <w:tcBorders>
              <w:top w:val="nil"/>
              <w:left w:val="nil"/>
              <w:bottom w:val="nil"/>
              <w:right w:val="nil"/>
            </w:tcBorders>
            <w:shd w:val="clear" w:color="000000" w:fill="C0C0C0"/>
            <w:noWrap/>
            <w:vAlign w:val="bottom"/>
            <w:hideMark/>
          </w:tcPr>
          <w:p w:rsidR="005D0CC5" w:rsidRPr="004E2E06" w:rsidRDefault="005D0CC5" w:rsidP="005D0CC5">
            <w:pPr>
              <w:widowControl/>
              <w:outlineLvl w:val="0"/>
              <w:rPr>
                <w:rFonts w:ascii="Arial" w:hAnsi="Arial" w:cs="Arial"/>
                <w:snapToGrid/>
                <w:sz w:val="16"/>
                <w:szCs w:val="16"/>
              </w:rPr>
            </w:pPr>
          </w:p>
        </w:tc>
      </w:tr>
      <w:tr w:rsidR="005D0CC5" w:rsidRPr="004E2E06" w:rsidTr="009D787A">
        <w:trPr>
          <w:trHeight w:val="255"/>
        </w:trPr>
        <w:tc>
          <w:tcPr>
            <w:tcW w:w="2306" w:type="dxa"/>
            <w:gridSpan w:val="2"/>
            <w:tcBorders>
              <w:top w:val="nil"/>
              <w:left w:val="nil"/>
              <w:bottom w:val="nil"/>
              <w:right w:val="nil"/>
            </w:tcBorders>
            <w:shd w:val="clear" w:color="000000" w:fill="C0C0C0"/>
            <w:noWrap/>
            <w:vAlign w:val="bottom"/>
            <w:hideMark/>
          </w:tcPr>
          <w:p w:rsidR="005D0CC5" w:rsidRPr="004E2E06" w:rsidRDefault="005D0CC5" w:rsidP="005D0CC5">
            <w:pPr>
              <w:widowControl/>
              <w:outlineLvl w:val="0"/>
              <w:rPr>
                <w:rFonts w:ascii="Arial" w:hAnsi="Arial" w:cs="Arial"/>
                <w:b/>
                <w:bCs/>
                <w:snapToGrid/>
                <w:sz w:val="16"/>
                <w:szCs w:val="16"/>
              </w:rPr>
            </w:pPr>
            <w:r w:rsidRPr="004E2E06">
              <w:rPr>
                <w:rFonts w:ascii="Arial" w:hAnsi="Arial" w:cs="Arial"/>
                <w:b/>
                <w:bCs/>
                <w:snapToGrid/>
                <w:sz w:val="16"/>
                <w:szCs w:val="16"/>
              </w:rPr>
              <w:t>REPORT MONTH</w:t>
            </w:r>
          </w:p>
        </w:tc>
        <w:tc>
          <w:tcPr>
            <w:tcW w:w="1016" w:type="dxa"/>
            <w:tcBorders>
              <w:top w:val="nil"/>
              <w:left w:val="nil"/>
              <w:bottom w:val="nil"/>
              <w:right w:val="nil"/>
            </w:tcBorders>
            <w:shd w:val="clear" w:color="000000" w:fill="C0C0C0"/>
            <w:noWrap/>
            <w:vAlign w:val="bottom"/>
            <w:hideMark/>
          </w:tcPr>
          <w:p w:rsidR="005D0CC5" w:rsidRPr="004E2E06" w:rsidRDefault="005D0CC5" w:rsidP="005D0CC5">
            <w:pPr>
              <w:widowControl/>
              <w:outlineLvl w:val="0"/>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5D0CC5" w:rsidRPr="004E2E06" w:rsidRDefault="005D0CC5" w:rsidP="005D0CC5">
            <w:pPr>
              <w:widowControl/>
              <w:outlineLvl w:val="0"/>
              <w:rPr>
                <w:rFonts w:ascii="Arial" w:hAnsi="Arial" w:cs="Arial"/>
                <w:snapToGrid/>
                <w:sz w:val="16"/>
                <w:szCs w:val="16"/>
              </w:rPr>
            </w:pPr>
          </w:p>
        </w:tc>
        <w:tc>
          <w:tcPr>
            <w:tcW w:w="1100" w:type="dxa"/>
            <w:tcBorders>
              <w:top w:val="nil"/>
              <w:left w:val="nil"/>
              <w:bottom w:val="nil"/>
              <w:right w:val="nil"/>
            </w:tcBorders>
            <w:shd w:val="clear" w:color="000000" w:fill="C0C0C0"/>
            <w:noWrap/>
            <w:vAlign w:val="bottom"/>
            <w:hideMark/>
          </w:tcPr>
          <w:p w:rsidR="005D0CC5" w:rsidRPr="004E2E06" w:rsidRDefault="005D0CC5" w:rsidP="005D0CC5">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5D0CC5" w:rsidRPr="004E2E06" w:rsidRDefault="005D0CC5" w:rsidP="005D0CC5">
            <w:pPr>
              <w:widowControl/>
              <w:jc w:val="center"/>
              <w:outlineLvl w:val="0"/>
              <w:rPr>
                <w:rFonts w:ascii="Arial" w:hAnsi="Arial" w:cs="Arial"/>
                <w:snapToGrid/>
                <w:sz w:val="16"/>
                <w:szCs w:val="16"/>
              </w:rPr>
            </w:pPr>
            <w:r w:rsidRPr="004E2E06">
              <w:rPr>
                <w:rFonts w:ascii="Arial" w:hAnsi="Arial" w:cs="Arial"/>
                <w:snapToGrid/>
                <w:sz w:val="16"/>
                <w:szCs w:val="16"/>
              </w:rPr>
              <w:t>0</w:t>
            </w:r>
            <w:r>
              <w:rPr>
                <w:rFonts w:ascii="Arial" w:hAnsi="Arial" w:cs="Arial"/>
                <w:snapToGrid/>
                <w:sz w:val="16"/>
                <w:szCs w:val="16"/>
              </w:rPr>
              <w:t>7</w:t>
            </w:r>
            <w:r w:rsidRPr="004E2E06">
              <w:rPr>
                <w:rFonts w:ascii="Arial" w:hAnsi="Arial" w:cs="Arial"/>
                <w:snapToGrid/>
                <w:sz w:val="16"/>
                <w:szCs w:val="16"/>
              </w:rPr>
              <w:t>/01/201</w:t>
            </w:r>
            <w:r>
              <w:rPr>
                <w:rFonts w:ascii="Arial" w:hAnsi="Arial" w:cs="Arial"/>
                <w:snapToGrid/>
                <w:sz w:val="16"/>
                <w:szCs w:val="16"/>
              </w:rPr>
              <w:t>7</w:t>
            </w:r>
          </w:p>
        </w:tc>
        <w:tc>
          <w:tcPr>
            <w:tcW w:w="1720" w:type="dxa"/>
            <w:tcBorders>
              <w:top w:val="nil"/>
              <w:left w:val="nil"/>
              <w:bottom w:val="nil"/>
              <w:right w:val="nil"/>
            </w:tcBorders>
            <w:shd w:val="clear" w:color="000000" w:fill="C0C0C0"/>
            <w:noWrap/>
            <w:vAlign w:val="bottom"/>
            <w:hideMark/>
          </w:tcPr>
          <w:p w:rsidR="005D0CC5" w:rsidRPr="004E2E06" w:rsidRDefault="005D0CC5" w:rsidP="005D0CC5">
            <w:pPr>
              <w:widowControl/>
              <w:outlineLvl w:val="0"/>
              <w:rPr>
                <w:rFonts w:ascii="Arial" w:hAnsi="Arial" w:cs="Arial"/>
                <w:snapToGrid/>
                <w:sz w:val="16"/>
                <w:szCs w:val="16"/>
              </w:rPr>
            </w:pPr>
          </w:p>
        </w:tc>
      </w:tr>
      <w:tr w:rsidR="005D0CC5" w:rsidRPr="004E2E06" w:rsidTr="009D787A">
        <w:trPr>
          <w:trHeight w:val="255"/>
        </w:trPr>
        <w:tc>
          <w:tcPr>
            <w:tcW w:w="2306" w:type="dxa"/>
            <w:gridSpan w:val="2"/>
            <w:tcBorders>
              <w:top w:val="nil"/>
              <w:left w:val="nil"/>
              <w:bottom w:val="nil"/>
              <w:right w:val="nil"/>
            </w:tcBorders>
            <w:shd w:val="clear" w:color="000000" w:fill="C0C0C0"/>
            <w:noWrap/>
            <w:vAlign w:val="bottom"/>
            <w:hideMark/>
          </w:tcPr>
          <w:p w:rsidR="005D0CC5" w:rsidRPr="004E2E06" w:rsidRDefault="005D0CC5" w:rsidP="005D0CC5">
            <w:pPr>
              <w:widowControl/>
              <w:outlineLvl w:val="0"/>
              <w:rPr>
                <w:rFonts w:ascii="Arial" w:hAnsi="Arial" w:cs="Arial"/>
                <w:b/>
                <w:bCs/>
                <w:snapToGrid/>
                <w:sz w:val="16"/>
                <w:szCs w:val="16"/>
              </w:rPr>
            </w:pPr>
            <w:r w:rsidRPr="004E2E06">
              <w:rPr>
                <w:rFonts w:ascii="Arial" w:hAnsi="Arial" w:cs="Arial"/>
                <w:b/>
                <w:bCs/>
                <w:snapToGrid/>
                <w:sz w:val="16"/>
                <w:szCs w:val="16"/>
              </w:rPr>
              <w:t>CONTROL NUMBER</w:t>
            </w:r>
          </w:p>
        </w:tc>
        <w:tc>
          <w:tcPr>
            <w:tcW w:w="1016" w:type="dxa"/>
            <w:tcBorders>
              <w:top w:val="nil"/>
              <w:left w:val="nil"/>
              <w:bottom w:val="nil"/>
              <w:right w:val="nil"/>
            </w:tcBorders>
            <w:shd w:val="clear" w:color="000000" w:fill="C0C0C0"/>
            <w:noWrap/>
            <w:vAlign w:val="bottom"/>
            <w:hideMark/>
          </w:tcPr>
          <w:p w:rsidR="005D0CC5" w:rsidRPr="004E2E06" w:rsidRDefault="005D0CC5" w:rsidP="005D0CC5">
            <w:pPr>
              <w:widowControl/>
              <w:outlineLvl w:val="0"/>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5D0CC5" w:rsidRPr="004E2E06" w:rsidRDefault="005D0CC5" w:rsidP="005D0CC5">
            <w:pPr>
              <w:widowControl/>
              <w:outlineLvl w:val="0"/>
              <w:rPr>
                <w:rFonts w:ascii="Arial" w:hAnsi="Arial" w:cs="Arial"/>
                <w:snapToGrid/>
                <w:sz w:val="16"/>
                <w:szCs w:val="16"/>
              </w:rPr>
            </w:pPr>
          </w:p>
        </w:tc>
        <w:tc>
          <w:tcPr>
            <w:tcW w:w="1100" w:type="dxa"/>
            <w:tcBorders>
              <w:top w:val="nil"/>
              <w:left w:val="nil"/>
              <w:bottom w:val="nil"/>
              <w:right w:val="nil"/>
            </w:tcBorders>
            <w:shd w:val="clear" w:color="000000" w:fill="C0C0C0"/>
            <w:noWrap/>
            <w:vAlign w:val="bottom"/>
            <w:hideMark/>
          </w:tcPr>
          <w:p w:rsidR="005D0CC5" w:rsidRPr="004E2E06" w:rsidRDefault="005D0CC5" w:rsidP="005D0CC5">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5D0CC5" w:rsidRPr="004E2E06" w:rsidRDefault="005D0CC5" w:rsidP="005D0CC5">
            <w:pPr>
              <w:widowControl/>
              <w:jc w:val="center"/>
              <w:outlineLvl w:val="0"/>
              <w:rPr>
                <w:rFonts w:ascii="Arial" w:hAnsi="Arial" w:cs="Arial"/>
                <w:snapToGrid/>
                <w:sz w:val="16"/>
                <w:szCs w:val="16"/>
              </w:rPr>
            </w:pPr>
            <w:r w:rsidRPr="004E2E06">
              <w:rPr>
                <w:rFonts w:ascii="Arial" w:hAnsi="Arial" w:cs="Arial"/>
                <w:snapToGrid/>
                <w:sz w:val="16"/>
                <w:szCs w:val="16"/>
              </w:rPr>
              <w:t>000012345N0</w:t>
            </w:r>
            <w:r>
              <w:rPr>
                <w:rFonts w:ascii="Arial" w:hAnsi="Arial" w:cs="Arial"/>
                <w:snapToGrid/>
                <w:sz w:val="16"/>
                <w:szCs w:val="16"/>
              </w:rPr>
              <w:t>7</w:t>
            </w:r>
            <w:r w:rsidRPr="004E2E06">
              <w:rPr>
                <w:rFonts w:ascii="Arial" w:hAnsi="Arial" w:cs="Arial"/>
                <w:snapToGrid/>
                <w:sz w:val="16"/>
                <w:szCs w:val="16"/>
              </w:rPr>
              <w:t>201</w:t>
            </w:r>
            <w:r>
              <w:rPr>
                <w:rFonts w:ascii="Arial" w:hAnsi="Arial" w:cs="Arial"/>
                <w:snapToGrid/>
                <w:sz w:val="16"/>
                <w:szCs w:val="16"/>
              </w:rPr>
              <w:t>7</w:t>
            </w:r>
            <w:r w:rsidRPr="004E2E06">
              <w:rPr>
                <w:rFonts w:ascii="Arial" w:hAnsi="Arial" w:cs="Arial"/>
                <w:snapToGrid/>
                <w:sz w:val="16"/>
                <w:szCs w:val="16"/>
              </w:rPr>
              <w:t>00</w:t>
            </w:r>
          </w:p>
        </w:tc>
        <w:tc>
          <w:tcPr>
            <w:tcW w:w="1720" w:type="dxa"/>
            <w:tcBorders>
              <w:top w:val="nil"/>
              <w:left w:val="nil"/>
              <w:bottom w:val="nil"/>
              <w:right w:val="nil"/>
            </w:tcBorders>
            <w:shd w:val="clear" w:color="000000" w:fill="C0C0C0"/>
            <w:noWrap/>
            <w:vAlign w:val="bottom"/>
            <w:hideMark/>
          </w:tcPr>
          <w:p w:rsidR="005D0CC5" w:rsidRPr="004E2E06" w:rsidRDefault="005D0CC5" w:rsidP="005D0CC5">
            <w:pPr>
              <w:widowControl/>
              <w:outlineLvl w:val="0"/>
              <w:rPr>
                <w:rFonts w:ascii="Arial" w:hAnsi="Arial" w:cs="Arial"/>
                <w:snapToGrid/>
                <w:sz w:val="16"/>
                <w:szCs w:val="16"/>
              </w:rPr>
            </w:pPr>
          </w:p>
        </w:tc>
      </w:tr>
      <w:tr w:rsidR="005D0CC5" w:rsidRPr="004E2E06" w:rsidTr="009D787A">
        <w:trPr>
          <w:trHeight w:val="255"/>
        </w:trPr>
        <w:tc>
          <w:tcPr>
            <w:tcW w:w="2306" w:type="dxa"/>
            <w:gridSpan w:val="2"/>
            <w:tcBorders>
              <w:top w:val="nil"/>
              <w:left w:val="nil"/>
              <w:bottom w:val="nil"/>
              <w:right w:val="nil"/>
            </w:tcBorders>
            <w:shd w:val="clear" w:color="000000" w:fill="C0C0C0"/>
            <w:noWrap/>
            <w:vAlign w:val="bottom"/>
            <w:hideMark/>
          </w:tcPr>
          <w:p w:rsidR="005D0CC5" w:rsidRPr="004E2E06" w:rsidRDefault="005D0CC5" w:rsidP="005D0CC5">
            <w:pPr>
              <w:widowControl/>
              <w:outlineLvl w:val="0"/>
              <w:rPr>
                <w:rFonts w:ascii="Arial" w:hAnsi="Arial" w:cs="Arial"/>
                <w:b/>
                <w:bCs/>
                <w:snapToGrid/>
                <w:sz w:val="16"/>
                <w:szCs w:val="16"/>
              </w:rPr>
            </w:pPr>
            <w:r w:rsidRPr="004E2E06">
              <w:rPr>
                <w:rFonts w:ascii="Arial" w:hAnsi="Arial" w:cs="Arial"/>
                <w:b/>
                <w:bCs/>
                <w:snapToGrid/>
                <w:sz w:val="16"/>
                <w:szCs w:val="16"/>
              </w:rPr>
              <w:t>AUTHORIZED DATE</w:t>
            </w:r>
          </w:p>
        </w:tc>
        <w:tc>
          <w:tcPr>
            <w:tcW w:w="1016" w:type="dxa"/>
            <w:tcBorders>
              <w:top w:val="nil"/>
              <w:left w:val="nil"/>
              <w:bottom w:val="nil"/>
              <w:right w:val="nil"/>
            </w:tcBorders>
            <w:shd w:val="clear" w:color="000000" w:fill="C0C0C0"/>
            <w:noWrap/>
            <w:vAlign w:val="bottom"/>
            <w:hideMark/>
          </w:tcPr>
          <w:p w:rsidR="005D0CC5" w:rsidRPr="004E2E06" w:rsidRDefault="005D0CC5" w:rsidP="005D0CC5">
            <w:pPr>
              <w:widowControl/>
              <w:outlineLvl w:val="0"/>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5D0CC5" w:rsidRPr="004E2E06" w:rsidRDefault="005D0CC5" w:rsidP="005D0CC5">
            <w:pPr>
              <w:widowControl/>
              <w:outlineLvl w:val="0"/>
              <w:rPr>
                <w:rFonts w:ascii="Arial" w:hAnsi="Arial" w:cs="Arial"/>
                <w:snapToGrid/>
                <w:sz w:val="16"/>
                <w:szCs w:val="16"/>
              </w:rPr>
            </w:pPr>
          </w:p>
        </w:tc>
        <w:tc>
          <w:tcPr>
            <w:tcW w:w="1100" w:type="dxa"/>
            <w:tcBorders>
              <w:top w:val="nil"/>
              <w:left w:val="nil"/>
              <w:bottom w:val="nil"/>
              <w:right w:val="nil"/>
            </w:tcBorders>
            <w:shd w:val="clear" w:color="000000" w:fill="C0C0C0"/>
            <w:noWrap/>
            <w:vAlign w:val="bottom"/>
            <w:hideMark/>
          </w:tcPr>
          <w:p w:rsidR="005D0CC5" w:rsidRPr="004E2E06" w:rsidRDefault="005D0CC5" w:rsidP="005D0CC5">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5D0CC5" w:rsidRPr="004E2E06" w:rsidRDefault="005D0CC5" w:rsidP="005D0CC5">
            <w:pPr>
              <w:widowControl/>
              <w:jc w:val="center"/>
              <w:outlineLvl w:val="0"/>
              <w:rPr>
                <w:rFonts w:ascii="Arial" w:hAnsi="Arial" w:cs="Arial"/>
                <w:snapToGrid/>
                <w:sz w:val="16"/>
                <w:szCs w:val="16"/>
              </w:rPr>
            </w:pPr>
            <w:r w:rsidRPr="004E2E06">
              <w:rPr>
                <w:rFonts w:ascii="Arial" w:hAnsi="Arial" w:cs="Arial"/>
                <w:snapToGrid/>
                <w:sz w:val="16"/>
                <w:szCs w:val="16"/>
              </w:rPr>
              <w:t>0</w:t>
            </w:r>
            <w:r>
              <w:rPr>
                <w:rFonts w:ascii="Arial" w:hAnsi="Arial" w:cs="Arial"/>
                <w:snapToGrid/>
                <w:sz w:val="16"/>
                <w:szCs w:val="16"/>
              </w:rPr>
              <w:t>7</w:t>
            </w:r>
            <w:r w:rsidRPr="004E2E06">
              <w:rPr>
                <w:rFonts w:ascii="Arial" w:hAnsi="Arial" w:cs="Arial"/>
                <w:snapToGrid/>
                <w:sz w:val="16"/>
                <w:szCs w:val="16"/>
              </w:rPr>
              <w:t>/3</w:t>
            </w:r>
            <w:r>
              <w:rPr>
                <w:rFonts w:ascii="Arial" w:hAnsi="Arial" w:cs="Arial"/>
                <w:snapToGrid/>
                <w:sz w:val="16"/>
                <w:szCs w:val="16"/>
              </w:rPr>
              <w:t>1</w:t>
            </w:r>
            <w:r w:rsidRPr="004E2E06">
              <w:rPr>
                <w:rFonts w:ascii="Arial" w:hAnsi="Arial" w:cs="Arial"/>
                <w:snapToGrid/>
                <w:sz w:val="16"/>
                <w:szCs w:val="16"/>
              </w:rPr>
              <w:t>/201</w:t>
            </w:r>
            <w:r>
              <w:rPr>
                <w:rFonts w:ascii="Arial" w:hAnsi="Arial" w:cs="Arial"/>
                <w:snapToGrid/>
                <w:sz w:val="16"/>
                <w:szCs w:val="16"/>
              </w:rPr>
              <w:t>7</w:t>
            </w:r>
          </w:p>
        </w:tc>
        <w:tc>
          <w:tcPr>
            <w:tcW w:w="1720" w:type="dxa"/>
            <w:tcBorders>
              <w:top w:val="nil"/>
              <w:left w:val="nil"/>
              <w:bottom w:val="nil"/>
              <w:right w:val="nil"/>
            </w:tcBorders>
            <w:shd w:val="clear" w:color="000000" w:fill="C0C0C0"/>
            <w:noWrap/>
            <w:vAlign w:val="bottom"/>
            <w:hideMark/>
          </w:tcPr>
          <w:p w:rsidR="005D0CC5" w:rsidRPr="004E2E06" w:rsidRDefault="005D0CC5" w:rsidP="005D0CC5">
            <w:pPr>
              <w:widowControl/>
              <w:outlineLvl w:val="0"/>
              <w:rPr>
                <w:rFonts w:ascii="Arial" w:hAnsi="Arial" w:cs="Arial"/>
                <w:snapToGrid/>
                <w:sz w:val="16"/>
                <w:szCs w:val="16"/>
              </w:rPr>
            </w:pPr>
          </w:p>
        </w:tc>
      </w:tr>
      <w:tr w:rsidR="00E23568" w:rsidRPr="004E2E06" w:rsidTr="009D787A">
        <w:trPr>
          <w:trHeight w:val="255"/>
        </w:trPr>
        <w:tc>
          <w:tcPr>
            <w:tcW w:w="2306" w:type="dxa"/>
            <w:gridSpan w:val="2"/>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b/>
                <w:bCs/>
                <w:snapToGrid/>
                <w:sz w:val="16"/>
                <w:szCs w:val="16"/>
              </w:rPr>
            </w:pPr>
            <w:r w:rsidRPr="004E2E06">
              <w:rPr>
                <w:rFonts w:ascii="Arial" w:hAnsi="Arial" w:cs="Arial"/>
                <w:b/>
                <w:bCs/>
                <w:snapToGrid/>
                <w:sz w:val="16"/>
                <w:szCs w:val="16"/>
              </w:rPr>
              <w:t>LEASE NUMBER</w:t>
            </w:r>
          </w:p>
        </w:tc>
        <w:tc>
          <w:tcPr>
            <w:tcW w:w="1016"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10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E23568" w:rsidRPr="004E2E06" w:rsidRDefault="003F1804" w:rsidP="004423BD">
            <w:pPr>
              <w:widowControl/>
              <w:jc w:val="center"/>
              <w:outlineLvl w:val="0"/>
              <w:rPr>
                <w:rFonts w:ascii="Arial" w:hAnsi="Arial" w:cs="Arial"/>
                <w:snapToGrid/>
                <w:sz w:val="16"/>
                <w:szCs w:val="16"/>
              </w:rPr>
            </w:pPr>
            <w:r w:rsidRPr="004E2E06">
              <w:rPr>
                <w:rFonts w:ascii="Arial" w:hAnsi="Arial" w:cs="Arial"/>
                <w:snapToGrid/>
                <w:sz w:val="16"/>
                <w:szCs w:val="16"/>
              </w:rPr>
              <w:t>123456</w:t>
            </w:r>
          </w:p>
        </w:tc>
        <w:tc>
          <w:tcPr>
            <w:tcW w:w="172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r>
      <w:tr w:rsidR="00E23568" w:rsidRPr="004E2E06" w:rsidTr="009D787A">
        <w:trPr>
          <w:trHeight w:val="255"/>
        </w:trPr>
        <w:tc>
          <w:tcPr>
            <w:tcW w:w="1106"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b/>
                <w:bCs/>
                <w:snapToGrid/>
                <w:sz w:val="16"/>
                <w:szCs w:val="16"/>
              </w:rPr>
            </w:pPr>
          </w:p>
        </w:tc>
        <w:tc>
          <w:tcPr>
            <w:tcW w:w="120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016"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10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E23568" w:rsidRPr="004E2E06" w:rsidRDefault="00E23568" w:rsidP="004423BD">
            <w:pPr>
              <w:widowControl/>
              <w:jc w:val="center"/>
              <w:outlineLvl w:val="0"/>
              <w:rPr>
                <w:rFonts w:ascii="Arial" w:hAnsi="Arial" w:cs="Arial"/>
                <w:snapToGrid/>
                <w:sz w:val="16"/>
                <w:szCs w:val="16"/>
              </w:rPr>
            </w:pPr>
          </w:p>
        </w:tc>
        <w:tc>
          <w:tcPr>
            <w:tcW w:w="172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r>
      <w:tr w:rsidR="006D5101" w:rsidRPr="004E2E06" w:rsidTr="000F32A2">
        <w:trPr>
          <w:trHeight w:val="255"/>
        </w:trPr>
        <w:tc>
          <w:tcPr>
            <w:tcW w:w="5687" w:type="dxa"/>
            <w:gridSpan w:val="5"/>
            <w:tcBorders>
              <w:top w:val="nil"/>
              <w:left w:val="nil"/>
              <w:bottom w:val="nil"/>
              <w:right w:val="nil"/>
            </w:tcBorders>
            <w:shd w:val="clear" w:color="000000" w:fill="C0C0C0"/>
            <w:noWrap/>
            <w:vAlign w:val="bottom"/>
            <w:hideMark/>
          </w:tcPr>
          <w:p w:rsidR="006D5101" w:rsidRPr="004E2E06" w:rsidRDefault="006D5101" w:rsidP="004423BD">
            <w:pPr>
              <w:widowControl/>
              <w:outlineLvl w:val="0"/>
              <w:rPr>
                <w:rFonts w:ascii="Arial" w:hAnsi="Arial" w:cs="Arial"/>
                <w:snapToGrid/>
                <w:sz w:val="16"/>
                <w:szCs w:val="16"/>
              </w:rPr>
            </w:pPr>
            <w:r w:rsidRPr="004E2E06">
              <w:rPr>
                <w:rFonts w:ascii="Arial" w:hAnsi="Arial" w:cs="Arial"/>
                <w:b/>
                <w:bCs/>
                <w:snapToGrid/>
                <w:sz w:val="16"/>
                <w:szCs w:val="16"/>
              </w:rPr>
              <w:t>DATE OF LESSEE</w:t>
            </w:r>
            <w:r w:rsidR="00CA0192" w:rsidRPr="004E2E06">
              <w:rPr>
                <w:rFonts w:ascii="Arial" w:hAnsi="Arial" w:cs="Arial"/>
                <w:b/>
                <w:bCs/>
                <w:snapToGrid/>
                <w:sz w:val="16"/>
                <w:szCs w:val="16"/>
              </w:rPr>
              <w:t>’</w:t>
            </w:r>
            <w:r w:rsidRPr="004E2E06">
              <w:rPr>
                <w:rFonts w:ascii="Arial" w:hAnsi="Arial" w:cs="Arial"/>
                <w:b/>
                <w:bCs/>
                <w:snapToGrid/>
                <w:sz w:val="16"/>
                <w:szCs w:val="16"/>
              </w:rPr>
              <w:t>S FIRST AK OIL OR GAS PRODUCTION</w:t>
            </w:r>
          </w:p>
        </w:tc>
        <w:tc>
          <w:tcPr>
            <w:tcW w:w="1845" w:type="dxa"/>
            <w:tcBorders>
              <w:top w:val="nil"/>
              <w:left w:val="nil"/>
              <w:bottom w:val="nil"/>
              <w:right w:val="nil"/>
            </w:tcBorders>
            <w:shd w:val="clear" w:color="auto" w:fill="auto"/>
            <w:noWrap/>
            <w:vAlign w:val="bottom"/>
            <w:hideMark/>
          </w:tcPr>
          <w:p w:rsidR="006D5101" w:rsidRPr="004E2E06" w:rsidRDefault="006D5101" w:rsidP="004423BD">
            <w:pPr>
              <w:widowControl/>
              <w:jc w:val="center"/>
              <w:outlineLvl w:val="0"/>
              <w:rPr>
                <w:rFonts w:ascii="Arial" w:hAnsi="Arial" w:cs="Arial"/>
                <w:snapToGrid/>
                <w:sz w:val="16"/>
                <w:szCs w:val="16"/>
              </w:rPr>
            </w:pPr>
            <w:r w:rsidRPr="004E2E06">
              <w:rPr>
                <w:rFonts w:ascii="Arial" w:hAnsi="Arial" w:cs="Arial"/>
                <w:snapToGrid/>
                <w:sz w:val="16"/>
                <w:szCs w:val="16"/>
              </w:rPr>
              <w:t>03/01/2012</w:t>
            </w:r>
          </w:p>
        </w:tc>
        <w:tc>
          <w:tcPr>
            <w:tcW w:w="1720" w:type="dxa"/>
            <w:tcBorders>
              <w:top w:val="nil"/>
              <w:left w:val="nil"/>
              <w:bottom w:val="nil"/>
              <w:right w:val="nil"/>
            </w:tcBorders>
            <w:shd w:val="clear" w:color="000000" w:fill="C0C0C0"/>
            <w:noWrap/>
            <w:vAlign w:val="bottom"/>
            <w:hideMark/>
          </w:tcPr>
          <w:p w:rsidR="006D5101" w:rsidRPr="004E2E06" w:rsidRDefault="006D5101" w:rsidP="004423BD">
            <w:pPr>
              <w:widowControl/>
              <w:outlineLvl w:val="0"/>
              <w:rPr>
                <w:rFonts w:ascii="Arial" w:hAnsi="Arial" w:cs="Arial"/>
                <w:snapToGrid/>
                <w:sz w:val="16"/>
                <w:szCs w:val="16"/>
              </w:rPr>
            </w:pPr>
          </w:p>
        </w:tc>
      </w:tr>
      <w:tr w:rsidR="00E23568" w:rsidRPr="004E2E06" w:rsidTr="009D787A">
        <w:trPr>
          <w:trHeight w:val="255"/>
        </w:trPr>
        <w:tc>
          <w:tcPr>
            <w:tcW w:w="1106"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b/>
                <w:bCs/>
                <w:snapToGrid/>
                <w:sz w:val="16"/>
                <w:szCs w:val="16"/>
              </w:rPr>
            </w:pPr>
          </w:p>
        </w:tc>
        <w:tc>
          <w:tcPr>
            <w:tcW w:w="120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016"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10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E23568" w:rsidRPr="004E2E06" w:rsidRDefault="00E23568" w:rsidP="004423BD">
            <w:pPr>
              <w:widowControl/>
              <w:jc w:val="center"/>
              <w:outlineLvl w:val="0"/>
              <w:rPr>
                <w:rFonts w:ascii="Arial" w:hAnsi="Arial" w:cs="Arial"/>
                <w:snapToGrid/>
                <w:sz w:val="16"/>
                <w:szCs w:val="16"/>
              </w:rPr>
            </w:pPr>
          </w:p>
        </w:tc>
        <w:tc>
          <w:tcPr>
            <w:tcW w:w="172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r>
      <w:tr w:rsidR="00E23568" w:rsidRPr="004E2E06" w:rsidTr="009D787A">
        <w:trPr>
          <w:trHeight w:val="255"/>
        </w:trPr>
        <w:tc>
          <w:tcPr>
            <w:tcW w:w="1106"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b/>
                <w:bCs/>
                <w:snapToGrid/>
                <w:sz w:val="16"/>
                <w:szCs w:val="16"/>
              </w:rPr>
            </w:pPr>
          </w:p>
        </w:tc>
        <w:tc>
          <w:tcPr>
            <w:tcW w:w="120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016"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10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E23568" w:rsidRPr="004E2E06" w:rsidRDefault="00E23568" w:rsidP="004423BD">
            <w:pPr>
              <w:widowControl/>
              <w:jc w:val="center"/>
              <w:outlineLvl w:val="0"/>
              <w:rPr>
                <w:rFonts w:ascii="Arial" w:hAnsi="Arial" w:cs="Arial"/>
                <w:snapToGrid/>
                <w:sz w:val="16"/>
                <w:szCs w:val="16"/>
              </w:rPr>
            </w:pPr>
          </w:p>
        </w:tc>
        <w:tc>
          <w:tcPr>
            <w:tcW w:w="172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r>
      <w:tr w:rsidR="00E23568" w:rsidRPr="004E2E06" w:rsidTr="009D787A">
        <w:trPr>
          <w:trHeight w:val="255"/>
        </w:trPr>
        <w:tc>
          <w:tcPr>
            <w:tcW w:w="1106"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b/>
                <w:bCs/>
                <w:snapToGrid/>
                <w:sz w:val="16"/>
                <w:szCs w:val="16"/>
              </w:rPr>
            </w:pPr>
          </w:p>
        </w:tc>
        <w:tc>
          <w:tcPr>
            <w:tcW w:w="120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016"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10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E23568" w:rsidRPr="004E2E06" w:rsidRDefault="00E23568" w:rsidP="004423BD">
            <w:pPr>
              <w:widowControl/>
              <w:jc w:val="center"/>
              <w:outlineLvl w:val="0"/>
              <w:rPr>
                <w:rFonts w:ascii="Arial" w:hAnsi="Arial" w:cs="Arial"/>
                <w:snapToGrid/>
                <w:sz w:val="16"/>
                <w:szCs w:val="16"/>
              </w:rPr>
            </w:pPr>
          </w:p>
        </w:tc>
        <w:tc>
          <w:tcPr>
            <w:tcW w:w="172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r>
      <w:tr w:rsidR="00E23568" w:rsidRPr="004E2E06" w:rsidTr="009D787A">
        <w:trPr>
          <w:trHeight w:val="255"/>
        </w:trPr>
        <w:tc>
          <w:tcPr>
            <w:tcW w:w="1106" w:type="dxa"/>
            <w:tcBorders>
              <w:top w:val="nil"/>
              <w:left w:val="nil"/>
              <w:bottom w:val="nil"/>
              <w:right w:val="nil"/>
            </w:tcBorders>
            <w:shd w:val="clear" w:color="000000" w:fill="FFCC99"/>
            <w:noWrap/>
            <w:vAlign w:val="bottom"/>
            <w:hideMark/>
          </w:tcPr>
          <w:p w:rsidR="00E23568" w:rsidRPr="004E2E06" w:rsidRDefault="00E23568" w:rsidP="004423BD">
            <w:pPr>
              <w:widowControl/>
              <w:outlineLvl w:val="0"/>
              <w:rPr>
                <w:rFonts w:ascii="Arial" w:hAnsi="Arial" w:cs="Arial"/>
                <w:snapToGrid/>
                <w:color w:val="800000"/>
                <w:sz w:val="16"/>
                <w:szCs w:val="16"/>
              </w:rPr>
            </w:pPr>
          </w:p>
        </w:tc>
        <w:tc>
          <w:tcPr>
            <w:tcW w:w="1200" w:type="dxa"/>
            <w:tcBorders>
              <w:top w:val="nil"/>
              <w:left w:val="nil"/>
              <w:bottom w:val="nil"/>
              <w:right w:val="nil"/>
            </w:tcBorders>
            <w:shd w:val="clear" w:color="000000" w:fill="FFCC99"/>
            <w:noWrap/>
            <w:vAlign w:val="bottom"/>
            <w:hideMark/>
          </w:tcPr>
          <w:p w:rsidR="00E23568" w:rsidRPr="004E2E06" w:rsidRDefault="00E23568" w:rsidP="004423BD">
            <w:pPr>
              <w:widowControl/>
              <w:outlineLvl w:val="0"/>
              <w:rPr>
                <w:rFonts w:ascii="Arial" w:hAnsi="Arial" w:cs="Arial"/>
                <w:snapToGrid/>
                <w:color w:val="800000"/>
                <w:sz w:val="16"/>
                <w:szCs w:val="16"/>
              </w:rPr>
            </w:pPr>
          </w:p>
        </w:tc>
        <w:tc>
          <w:tcPr>
            <w:tcW w:w="1016" w:type="dxa"/>
            <w:tcBorders>
              <w:top w:val="nil"/>
              <w:left w:val="nil"/>
              <w:bottom w:val="nil"/>
              <w:right w:val="nil"/>
            </w:tcBorders>
            <w:shd w:val="clear" w:color="000000" w:fill="FFCC99"/>
            <w:noWrap/>
            <w:vAlign w:val="bottom"/>
            <w:hideMark/>
          </w:tcPr>
          <w:p w:rsidR="00E23568" w:rsidRPr="004E2E06" w:rsidRDefault="00E23568" w:rsidP="004423BD">
            <w:pPr>
              <w:widowControl/>
              <w:outlineLvl w:val="0"/>
              <w:rPr>
                <w:rFonts w:ascii="Arial" w:hAnsi="Arial" w:cs="Arial"/>
                <w:snapToGrid/>
                <w:color w:val="800000"/>
                <w:sz w:val="16"/>
                <w:szCs w:val="16"/>
              </w:rPr>
            </w:pPr>
          </w:p>
        </w:tc>
        <w:tc>
          <w:tcPr>
            <w:tcW w:w="1265" w:type="dxa"/>
            <w:tcBorders>
              <w:top w:val="nil"/>
              <w:left w:val="nil"/>
              <w:bottom w:val="nil"/>
              <w:right w:val="nil"/>
            </w:tcBorders>
            <w:shd w:val="clear" w:color="000000" w:fill="FFCC99"/>
            <w:noWrap/>
            <w:vAlign w:val="bottom"/>
            <w:hideMark/>
          </w:tcPr>
          <w:p w:rsidR="00E23568" w:rsidRPr="004E2E06" w:rsidRDefault="00E23568" w:rsidP="004423BD">
            <w:pPr>
              <w:widowControl/>
              <w:outlineLvl w:val="0"/>
              <w:rPr>
                <w:rFonts w:ascii="Arial" w:hAnsi="Arial" w:cs="Arial"/>
                <w:snapToGrid/>
                <w:color w:val="800000"/>
                <w:sz w:val="16"/>
                <w:szCs w:val="16"/>
              </w:rPr>
            </w:pPr>
          </w:p>
        </w:tc>
        <w:tc>
          <w:tcPr>
            <w:tcW w:w="1100" w:type="dxa"/>
            <w:tcBorders>
              <w:top w:val="nil"/>
              <w:left w:val="nil"/>
              <w:bottom w:val="nil"/>
              <w:right w:val="nil"/>
            </w:tcBorders>
            <w:shd w:val="clear" w:color="000000" w:fill="FFCC99"/>
            <w:noWrap/>
            <w:vAlign w:val="bottom"/>
            <w:hideMark/>
          </w:tcPr>
          <w:p w:rsidR="00E23568" w:rsidRPr="004E2E06" w:rsidRDefault="00E23568" w:rsidP="004423BD">
            <w:pPr>
              <w:widowControl/>
              <w:outlineLvl w:val="0"/>
              <w:rPr>
                <w:rFonts w:ascii="Arial" w:hAnsi="Arial" w:cs="Arial"/>
                <w:snapToGrid/>
                <w:color w:val="800000"/>
                <w:sz w:val="16"/>
                <w:szCs w:val="16"/>
              </w:rPr>
            </w:pPr>
          </w:p>
        </w:tc>
        <w:tc>
          <w:tcPr>
            <w:tcW w:w="1845" w:type="dxa"/>
            <w:tcBorders>
              <w:top w:val="nil"/>
              <w:left w:val="nil"/>
              <w:bottom w:val="nil"/>
              <w:right w:val="nil"/>
            </w:tcBorders>
            <w:shd w:val="clear" w:color="000000" w:fill="FFCC99"/>
            <w:noWrap/>
            <w:vAlign w:val="bottom"/>
            <w:hideMark/>
          </w:tcPr>
          <w:p w:rsidR="00E23568" w:rsidRPr="004E2E06" w:rsidRDefault="00E23568" w:rsidP="004423BD">
            <w:pPr>
              <w:widowControl/>
              <w:jc w:val="center"/>
              <w:outlineLvl w:val="0"/>
              <w:rPr>
                <w:rFonts w:ascii="Arial" w:hAnsi="Arial" w:cs="Arial"/>
                <w:snapToGrid/>
                <w:color w:val="800000"/>
                <w:sz w:val="16"/>
                <w:szCs w:val="16"/>
              </w:rPr>
            </w:pPr>
          </w:p>
        </w:tc>
        <w:tc>
          <w:tcPr>
            <w:tcW w:w="172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color w:val="800000"/>
                <w:sz w:val="16"/>
                <w:szCs w:val="16"/>
              </w:rPr>
            </w:pPr>
          </w:p>
        </w:tc>
      </w:tr>
      <w:tr w:rsidR="00E23568" w:rsidRPr="004E2E06" w:rsidTr="009D787A">
        <w:trPr>
          <w:trHeight w:val="255"/>
        </w:trPr>
        <w:tc>
          <w:tcPr>
            <w:tcW w:w="2306" w:type="dxa"/>
            <w:gridSpan w:val="2"/>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b/>
                <w:bCs/>
                <w:snapToGrid/>
                <w:sz w:val="16"/>
                <w:szCs w:val="16"/>
              </w:rPr>
            </w:pPr>
            <w:r w:rsidRPr="004E2E06">
              <w:rPr>
                <w:rFonts w:ascii="Arial" w:hAnsi="Arial" w:cs="Arial"/>
                <w:b/>
                <w:bCs/>
                <w:snapToGrid/>
                <w:sz w:val="16"/>
                <w:szCs w:val="16"/>
              </w:rPr>
              <w:t>LESSEE NAME</w:t>
            </w:r>
          </w:p>
        </w:tc>
        <w:tc>
          <w:tcPr>
            <w:tcW w:w="1016"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10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E23568" w:rsidRPr="004E2E06" w:rsidRDefault="00E23568" w:rsidP="004423BD">
            <w:pPr>
              <w:widowControl/>
              <w:jc w:val="center"/>
              <w:outlineLvl w:val="0"/>
              <w:rPr>
                <w:rFonts w:ascii="Arial" w:hAnsi="Arial" w:cs="Arial"/>
                <w:snapToGrid/>
                <w:sz w:val="16"/>
                <w:szCs w:val="16"/>
              </w:rPr>
            </w:pPr>
            <w:r w:rsidRPr="004E2E06">
              <w:rPr>
                <w:rFonts w:ascii="Arial" w:hAnsi="Arial" w:cs="Arial"/>
                <w:snapToGrid/>
                <w:sz w:val="16"/>
                <w:szCs w:val="16"/>
              </w:rPr>
              <w:t>XYZ Company</w:t>
            </w:r>
          </w:p>
        </w:tc>
        <w:tc>
          <w:tcPr>
            <w:tcW w:w="172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r>
      <w:tr w:rsidR="00E23568" w:rsidRPr="004E2E06" w:rsidTr="009D787A">
        <w:trPr>
          <w:trHeight w:val="255"/>
        </w:trPr>
        <w:tc>
          <w:tcPr>
            <w:tcW w:w="1106"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b/>
                <w:bCs/>
                <w:snapToGrid/>
                <w:sz w:val="16"/>
                <w:szCs w:val="16"/>
              </w:rPr>
            </w:pPr>
          </w:p>
        </w:tc>
        <w:tc>
          <w:tcPr>
            <w:tcW w:w="120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016"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10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845" w:type="dxa"/>
            <w:tcBorders>
              <w:top w:val="nil"/>
              <w:left w:val="nil"/>
              <w:bottom w:val="nil"/>
              <w:right w:val="nil"/>
            </w:tcBorders>
            <w:shd w:val="clear" w:color="000000" w:fill="C0C0C0"/>
            <w:noWrap/>
            <w:vAlign w:val="bottom"/>
            <w:hideMark/>
          </w:tcPr>
          <w:p w:rsidR="00E23568" w:rsidRPr="004E2E06" w:rsidRDefault="00E23568" w:rsidP="004423BD">
            <w:pPr>
              <w:widowControl/>
              <w:jc w:val="center"/>
              <w:outlineLvl w:val="0"/>
              <w:rPr>
                <w:rFonts w:ascii="Arial" w:hAnsi="Arial" w:cs="Arial"/>
                <w:snapToGrid/>
                <w:sz w:val="16"/>
                <w:szCs w:val="16"/>
              </w:rPr>
            </w:pPr>
          </w:p>
        </w:tc>
        <w:tc>
          <w:tcPr>
            <w:tcW w:w="172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r>
      <w:tr w:rsidR="00E23568" w:rsidRPr="004E2E06" w:rsidTr="009D787A">
        <w:trPr>
          <w:trHeight w:val="255"/>
        </w:trPr>
        <w:tc>
          <w:tcPr>
            <w:tcW w:w="1106"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b/>
                <w:bCs/>
                <w:snapToGrid/>
                <w:sz w:val="16"/>
                <w:szCs w:val="16"/>
              </w:rPr>
            </w:pPr>
            <w:r w:rsidRPr="004E2E06">
              <w:rPr>
                <w:rFonts w:ascii="Arial" w:hAnsi="Arial" w:cs="Arial"/>
                <w:b/>
                <w:bCs/>
                <w:snapToGrid/>
                <w:sz w:val="16"/>
                <w:szCs w:val="16"/>
              </w:rPr>
              <w:t>ADDRESS1</w:t>
            </w:r>
          </w:p>
        </w:tc>
        <w:tc>
          <w:tcPr>
            <w:tcW w:w="120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016"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10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E23568" w:rsidRPr="004E2E06" w:rsidRDefault="00E23568" w:rsidP="004423BD">
            <w:pPr>
              <w:widowControl/>
              <w:jc w:val="center"/>
              <w:outlineLvl w:val="0"/>
              <w:rPr>
                <w:rFonts w:ascii="Arial" w:hAnsi="Arial" w:cs="Arial"/>
                <w:snapToGrid/>
                <w:sz w:val="16"/>
                <w:szCs w:val="16"/>
              </w:rPr>
            </w:pPr>
            <w:r w:rsidRPr="004E2E06">
              <w:rPr>
                <w:rFonts w:ascii="Arial" w:hAnsi="Arial" w:cs="Arial"/>
                <w:snapToGrid/>
                <w:sz w:val="16"/>
                <w:szCs w:val="16"/>
              </w:rPr>
              <w:t>Enter Data</w:t>
            </w:r>
          </w:p>
        </w:tc>
        <w:tc>
          <w:tcPr>
            <w:tcW w:w="172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r>
      <w:tr w:rsidR="00E23568" w:rsidRPr="004E2E06" w:rsidTr="009D787A">
        <w:trPr>
          <w:trHeight w:val="255"/>
        </w:trPr>
        <w:tc>
          <w:tcPr>
            <w:tcW w:w="1106"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b/>
                <w:bCs/>
                <w:snapToGrid/>
                <w:sz w:val="16"/>
                <w:szCs w:val="16"/>
              </w:rPr>
            </w:pPr>
            <w:r w:rsidRPr="004E2E06">
              <w:rPr>
                <w:rFonts w:ascii="Arial" w:hAnsi="Arial" w:cs="Arial"/>
                <w:b/>
                <w:bCs/>
                <w:snapToGrid/>
                <w:sz w:val="16"/>
                <w:szCs w:val="16"/>
              </w:rPr>
              <w:t>ADDRESS2</w:t>
            </w:r>
          </w:p>
        </w:tc>
        <w:tc>
          <w:tcPr>
            <w:tcW w:w="120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016"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10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E23568" w:rsidRPr="004E2E06" w:rsidRDefault="00E23568" w:rsidP="004423BD">
            <w:pPr>
              <w:widowControl/>
              <w:jc w:val="center"/>
              <w:outlineLvl w:val="0"/>
              <w:rPr>
                <w:rFonts w:ascii="Arial" w:hAnsi="Arial" w:cs="Arial"/>
                <w:snapToGrid/>
                <w:sz w:val="16"/>
                <w:szCs w:val="16"/>
              </w:rPr>
            </w:pPr>
            <w:r w:rsidRPr="004E2E06">
              <w:rPr>
                <w:rFonts w:ascii="Arial" w:hAnsi="Arial" w:cs="Arial"/>
                <w:snapToGrid/>
                <w:sz w:val="16"/>
                <w:szCs w:val="16"/>
              </w:rPr>
              <w:t>Enter Data</w:t>
            </w:r>
          </w:p>
        </w:tc>
        <w:tc>
          <w:tcPr>
            <w:tcW w:w="172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r>
      <w:tr w:rsidR="00E23568" w:rsidRPr="004E2E06" w:rsidTr="009D787A">
        <w:trPr>
          <w:trHeight w:val="255"/>
        </w:trPr>
        <w:tc>
          <w:tcPr>
            <w:tcW w:w="1106"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b/>
                <w:bCs/>
                <w:snapToGrid/>
                <w:sz w:val="16"/>
                <w:szCs w:val="16"/>
              </w:rPr>
            </w:pPr>
            <w:r w:rsidRPr="004E2E06">
              <w:rPr>
                <w:rFonts w:ascii="Arial" w:hAnsi="Arial" w:cs="Arial"/>
                <w:b/>
                <w:bCs/>
                <w:snapToGrid/>
                <w:sz w:val="16"/>
                <w:szCs w:val="16"/>
              </w:rPr>
              <w:t>CITY</w:t>
            </w:r>
          </w:p>
        </w:tc>
        <w:tc>
          <w:tcPr>
            <w:tcW w:w="120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016"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10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E23568" w:rsidRPr="004E2E06" w:rsidRDefault="00E23568" w:rsidP="004423BD">
            <w:pPr>
              <w:widowControl/>
              <w:jc w:val="center"/>
              <w:outlineLvl w:val="0"/>
              <w:rPr>
                <w:rFonts w:ascii="Arial" w:hAnsi="Arial" w:cs="Arial"/>
                <w:snapToGrid/>
                <w:sz w:val="16"/>
                <w:szCs w:val="16"/>
              </w:rPr>
            </w:pPr>
            <w:r w:rsidRPr="004E2E06">
              <w:rPr>
                <w:rFonts w:ascii="Arial" w:hAnsi="Arial" w:cs="Arial"/>
                <w:snapToGrid/>
                <w:sz w:val="16"/>
                <w:szCs w:val="16"/>
              </w:rPr>
              <w:t>Enter Data</w:t>
            </w:r>
          </w:p>
        </w:tc>
        <w:tc>
          <w:tcPr>
            <w:tcW w:w="172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r>
      <w:tr w:rsidR="00E23568" w:rsidRPr="004E2E06" w:rsidTr="009D787A">
        <w:trPr>
          <w:trHeight w:val="255"/>
        </w:trPr>
        <w:tc>
          <w:tcPr>
            <w:tcW w:w="1106"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b/>
                <w:bCs/>
                <w:snapToGrid/>
                <w:sz w:val="16"/>
                <w:szCs w:val="16"/>
              </w:rPr>
            </w:pPr>
            <w:r w:rsidRPr="004E2E06">
              <w:rPr>
                <w:rFonts w:ascii="Arial" w:hAnsi="Arial" w:cs="Arial"/>
                <w:b/>
                <w:bCs/>
                <w:snapToGrid/>
                <w:sz w:val="16"/>
                <w:szCs w:val="16"/>
              </w:rPr>
              <w:t>STATE</w:t>
            </w:r>
          </w:p>
        </w:tc>
        <w:tc>
          <w:tcPr>
            <w:tcW w:w="120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016"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10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E23568" w:rsidRPr="004E2E06" w:rsidRDefault="00E23568" w:rsidP="004423BD">
            <w:pPr>
              <w:widowControl/>
              <w:jc w:val="center"/>
              <w:outlineLvl w:val="0"/>
              <w:rPr>
                <w:rFonts w:ascii="Arial" w:hAnsi="Arial" w:cs="Arial"/>
                <w:snapToGrid/>
                <w:sz w:val="16"/>
                <w:szCs w:val="16"/>
              </w:rPr>
            </w:pPr>
            <w:r w:rsidRPr="004E2E06">
              <w:rPr>
                <w:rFonts w:ascii="Arial" w:hAnsi="Arial" w:cs="Arial"/>
                <w:snapToGrid/>
                <w:sz w:val="16"/>
                <w:szCs w:val="16"/>
              </w:rPr>
              <w:t>Enter Data</w:t>
            </w:r>
          </w:p>
        </w:tc>
        <w:tc>
          <w:tcPr>
            <w:tcW w:w="172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r>
      <w:tr w:rsidR="00E23568" w:rsidRPr="004E2E06" w:rsidTr="009D787A">
        <w:trPr>
          <w:trHeight w:val="255"/>
        </w:trPr>
        <w:tc>
          <w:tcPr>
            <w:tcW w:w="1106"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b/>
                <w:bCs/>
                <w:snapToGrid/>
                <w:sz w:val="16"/>
                <w:szCs w:val="16"/>
              </w:rPr>
            </w:pPr>
            <w:r w:rsidRPr="004E2E06">
              <w:rPr>
                <w:rFonts w:ascii="Arial" w:hAnsi="Arial" w:cs="Arial"/>
                <w:b/>
                <w:bCs/>
                <w:snapToGrid/>
                <w:sz w:val="16"/>
                <w:szCs w:val="16"/>
              </w:rPr>
              <w:t>ZIP</w:t>
            </w:r>
          </w:p>
        </w:tc>
        <w:tc>
          <w:tcPr>
            <w:tcW w:w="120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016"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10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E23568" w:rsidRPr="004E2E06" w:rsidRDefault="00E23568" w:rsidP="004423BD">
            <w:pPr>
              <w:widowControl/>
              <w:jc w:val="center"/>
              <w:outlineLvl w:val="0"/>
              <w:rPr>
                <w:rFonts w:ascii="Arial" w:hAnsi="Arial" w:cs="Arial"/>
                <w:snapToGrid/>
                <w:sz w:val="16"/>
                <w:szCs w:val="16"/>
              </w:rPr>
            </w:pPr>
            <w:r w:rsidRPr="004E2E06">
              <w:rPr>
                <w:rFonts w:ascii="Arial" w:hAnsi="Arial" w:cs="Arial"/>
                <w:snapToGrid/>
                <w:sz w:val="16"/>
                <w:szCs w:val="16"/>
              </w:rPr>
              <w:t>Enter Data</w:t>
            </w:r>
          </w:p>
        </w:tc>
        <w:tc>
          <w:tcPr>
            <w:tcW w:w="172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r>
      <w:tr w:rsidR="00E23568" w:rsidRPr="004E2E06" w:rsidTr="009D787A">
        <w:trPr>
          <w:trHeight w:val="255"/>
        </w:trPr>
        <w:tc>
          <w:tcPr>
            <w:tcW w:w="1106"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b/>
                <w:bCs/>
                <w:snapToGrid/>
                <w:sz w:val="16"/>
                <w:szCs w:val="16"/>
              </w:rPr>
            </w:pPr>
            <w:r w:rsidRPr="004E2E06">
              <w:rPr>
                <w:rFonts w:ascii="Arial" w:hAnsi="Arial" w:cs="Arial"/>
                <w:b/>
                <w:bCs/>
                <w:snapToGrid/>
                <w:sz w:val="16"/>
                <w:szCs w:val="16"/>
              </w:rPr>
              <w:t>PREPARER</w:t>
            </w:r>
          </w:p>
        </w:tc>
        <w:tc>
          <w:tcPr>
            <w:tcW w:w="120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016"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10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E23568" w:rsidRPr="004E2E06" w:rsidRDefault="00E23568" w:rsidP="004423BD">
            <w:pPr>
              <w:widowControl/>
              <w:jc w:val="center"/>
              <w:outlineLvl w:val="0"/>
              <w:rPr>
                <w:rFonts w:ascii="Arial" w:hAnsi="Arial" w:cs="Arial"/>
                <w:snapToGrid/>
                <w:sz w:val="16"/>
                <w:szCs w:val="16"/>
              </w:rPr>
            </w:pPr>
            <w:r w:rsidRPr="004E2E06">
              <w:rPr>
                <w:rFonts w:ascii="Arial" w:hAnsi="Arial" w:cs="Arial"/>
                <w:snapToGrid/>
                <w:sz w:val="16"/>
                <w:szCs w:val="16"/>
              </w:rPr>
              <w:t>Enter Data</w:t>
            </w:r>
          </w:p>
        </w:tc>
        <w:tc>
          <w:tcPr>
            <w:tcW w:w="172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r>
      <w:tr w:rsidR="00E23568" w:rsidRPr="004E2E06" w:rsidTr="009D787A">
        <w:trPr>
          <w:trHeight w:val="255"/>
        </w:trPr>
        <w:tc>
          <w:tcPr>
            <w:tcW w:w="3322" w:type="dxa"/>
            <w:gridSpan w:val="3"/>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b/>
                <w:bCs/>
                <w:snapToGrid/>
                <w:sz w:val="16"/>
                <w:szCs w:val="16"/>
              </w:rPr>
            </w:pPr>
            <w:r w:rsidRPr="004E2E06">
              <w:rPr>
                <w:rFonts w:ascii="Arial" w:hAnsi="Arial" w:cs="Arial"/>
                <w:b/>
                <w:bCs/>
                <w:snapToGrid/>
                <w:sz w:val="16"/>
                <w:szCs w:val="16"/>
              </w:rPr>
              <w:t>PREPARER PHONE NUMBER</w:t>
            </w:r>
          </w:p>
        </w:tc>
        <w:tc>
          <w:tcPr>
            <w:tcW w:w="1265"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10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E23568" w:rsidRPr="004E2E06" w:rsidRDefault="00E23568" w:rsidP="004423BD">
            <w:pPr>
              <w:widowControl/>
              <w:jc w:val="center"/>
              <w:outlineLvl w:val="0"/>
              <w:rPr>
                <w:rFonts w:ascii="Arial" w:hAnsi="Arial" w:cs="Arial"/>
                <w:snapToGrid/>
                <w:sz w:val="16"/>
                <w:szCs w:val="16"/>
              </w:rPr>
            </w:pPr>
            <w:r w:rsidRPr="004E2E06">
              <w:rPr>
                <w:rFonts w:ascii="Arial" w:hAnsi="Arial" w:cs="Arial"/>
                <w:snapToGrid/>
                <w:sz w:val="16"/>
                <w:szCs w:val="16"/>
              </w:rPr>
              <w:t>Enter Data</w:t>
            </w:r>
          </w:p>
        </w:tc>
        <w:tc>
          <w:tcPr>
            <w:tcW w:w="172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r>
      <w:tr w:rsidR="00E23568" w:rsidRPr="004E2E06" w:rsidTr="009D787A">
        <w:trPr>
          <w:trHeight w:val="255"/>
        </w:trPr>
        <w:tc>
          <w:tcPr>
            <w:tcW w:w="2306" w:type="dxa"/>
            <w:gridSpan w:val="2"/>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b/>
                <w:bCs/>
                <w:snapToGrid/>
                <w:sz w:val="16"/>
                <w:szCs w:val="16"/>
              </w:rPr>
            </w:pPr>
            <w:r w:rsidRPr="004E2E06">
              <w:rPr>
                <w:rFonts w:ascii="Arial" w:hAnsi="Arial" w:cs="Arial"/>
                <w:b/>
                <w:bCs/>
                <w:snapToGrid/>
                <w:sz w:val="16"/>
                <w:szCs w:val="16"/>
              </w:rPr>
              <w:t>PREPARER FAX NUMBER</w:t>
            </w:r>
          </w:p>
        </w:tc>
        <w:tc>
          <w:tcPr>
            <w:tcW w:w="1016"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10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E23568" w:rsidRPr="004E2E06" w:rsidRDefault="00E23568" w:rsidP="004423BD">
            <w:pPr>
              <w:widowControl/>
              <w:jc w:val="center"/>
              <w:outlineLvl w:val="0"/>
              <w:rPr>
                <w:rFonts w:ascii="Arial" w:hAnsi="Arial" w:cs="Arial"/>
                <w:snapToGrid/>
                <w:sz w:val="16"/>
                <w:szCs w:val="16"/>
              </w:rPr>
            </w:pPr>
            <w:r w:rsidRPr="004E2E06">
              <w:rPr>
                <w:rFonts w:ascii="Arial" w:hAnsi="Arial" w:cs="Arial"/>
                <w:snapToGrid/>
                <w:sz w:val="16"/>
                <w:szCs w:val="16"/>
              </w:rPr>
              <w:t>Enter Data</w:t>
            </w:r>
          </w:p>
        </w:tc>
        <w:tc>
          <w:tcPr>
            <w:tcW w:w="172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r>
      <w:tr w:rsidR="00E23568" w:rsidRPr="004E2E06" w:rsidTr="009D787A">
        <w:trPr>
          <w:trHeight w:val="255"/>
        </w:trPr>
        <w:tc>
          <w:tcPr>
            <w:tcW w:w="3322" w:type="dxa"/>
            <w:gridSpan w:val="3"/>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b/>
                <w:bCs/>
                <w:snapToGrid/>
                <w:sz w:val="16"/>
                <w:szCs w:val="16"/>
              </w:rPr>
            </w:pPr>
            <w:r w:rsidRPr="004E2E06">
              <w:rPr>
                <w:rFonts w:ascii="Arial" w:hAnsi="Arial" w:cs="Arial"/>
                <w:b/>
                <w:bCs/>
                <w:snapToGrid/>
                <w:sz w:val="16"/>
                <w:szCs w:val="16"/>
              </w:rPr>
              <w:t>AUTHORIZED SIGNATURE (CODE)</w:t>
            </w:r>
          </w:p>
        </w:tc>
        <w:tc>
          <w:tcPr>
            <w:tcW w:w="1265"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10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E23568" w:rsidRPr="004E2E06" w:rsidRDefault="00E23568" w:rsidP="004423BD">
            <w:pPr>
              <w:widowControl/>
              <w:jc w:val="center"/>
              <w:outlineLvl w:val="0"/>
              <w:rPr>
                <w:rFonts w:ascii="Arial" w:hAnsi="Arial" w:cs="Arial"/>
                <w:snapToGrid/>
                <w:sz w:val="16"/>
                <w:szCs w:val="16"/>
              </w:rPr>
            </w:pPr>
            <w:r w:rsidRPr="004E2E06">
              <w:rPr>
                <w:rFonts w:ascii="Arial" w:hAnsi="Arial" w:cs="Arial"/>
                <w:snapToGrid/>
                <w:sz w:val="16"/>
                <w:szCs w:val="16"/>
              </w:rPr>
              <w:t>Enter Data</w:t>
            </w:r>
          </w:p>
        </w:tc>
        <w:tc>
          <w:tcPr>
            <w:tcW w:w="172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r>
      <w:tr w:rsidR="00E23568" w:rsidRPr="004E2E06" w:rsidTr="009D787A">
        <w:trPr>
          <w:trHeight w:val="255"/>
        </w:trPr>
        <w:tc>
          <w:tcPr>
            <w:tcW w:w="4587" w:type="dxa"/>
            <w:gridSpan w:val="4"/>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b/>
                <w:bCs/>
                <w:snapToGrid/>
                <w:sz w:val="16"/>
                <w:szCs w:val="16"/>
              </w:rPr>
            </w:pPr>
            <w:r w:rsidRPr="004E2E06">
              <w:rPr>
                <w:rFonts w:ascii="Arial" w:hAnsi="Arial" w:cs="Arial"/>
                <w:b/>
                <w:bCs/>
                <w:snapToGrid/>
                <w:sz w:val="16"/>
                <w:szCs w:val="16"/>
              </w:rPr>
              <w:t>AUTHORIZED SIGNATURE (Printed Name)</w:t>
            </w:r>
          </w:p>
        </w:tc>
        <w:tc>
          <w:tcPr>
            <w:tcW w:w="110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E23568" w:rsidRPr="004E2E06" w:rsidRDefault="00E23568" w:rsidP="004423BD">
            <w:pPr>
              <w:widowControl/>
              <w:jc w:val="center"/>
              <w:outlineLvl w:val="0"/>
              <w:rPr>
                <w:rFonts w:ascii="Arial" w:hAnsi="Arial" w:cs="Arial"/>
                <w:snapToGrid/>
                <w:sz w:val="16"/>
                <w:szCs w:val="16"/>
              </w:rPr>
            </w:pPr>
            <w:r w:rsidRPr="004E2E06">
              <w:rPr>
                <w:rFonts w:ascii="Arial" w:hAnsi="Arial" w:cs="Arial"/>
                <w:snapToGrid/>
                <w:sz w:val="16"/>
                <w:szCs w:val="16"/>
              </w:rPr>
              <w:t>Enter Data</w:t>
            </w:r>
          </w:p>
        </w:tc>
        <w:tc>
          <w:tcPr>
            <w:tcW w:w="172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r>
      <w:tr w:rsidR="00E23568" w:rsidRPr="004E2E06" w:rsidTr="009D787A">
        <w:trPr>
          <w:trHeight w:val="255"/>
        </w:trPr>
        <w:tc>
          <w:tcPr>
            <w:tcW w:w="2306" w:type="dxa"/>
            <w:gridSpan w:val="2"/>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b/>
                <w:bCs/>
                <w:snapToGrid/>
                <w:sz w:val="16"/>
                <w:szCs w:val="16"/>
              </w:rPr>
            </w:pPr>
            <w:r w:rsidRPr="004E2E06">
              <w:rPr>
                <w:rFonts w:ascii="Arial" w:hAnsi="Arial" w:cs="Arial"/>
                <w:b/>
                <w:bCs/>
                <w:snapToGrid/>
                <w:sz w:val="16"/>
                <w:szCs w:val="16"/>
              </w:rPr>
              <w:t>PHONE NUMBER</w:t>
            </w:r>
          </w:p>
        </w:tc>
        <w:tc>
          <w:tcPr>
            <w:tcW w:w="1016"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10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E23568" w:rsidRPr="004E2E06" w:rsidRDefault="00E23568" w:rsidP="004423BD">
            <w:pPr>
              <w:widowControl/>
              <w:jc w:val="center"/>
              <w:outlineLvl w:val="0"/>
              <w:rPr>
                <w:rFonts w:ascii="Arial" w:hAnsi="Arial" w:cs="Arial"/>
                <w:snapToGrid/>
                <w:sz w:val="16"/>
                <w:szCs w:val="16"/>
              </w:rPr>
            </w:pPr>
            <w:r w:rsidRPr="004E2E06">
              <w:rPr>
                <w:rFonts w:ascii="Arial" w:hAnsi="Arial" w:cs="Arial"/>
                <w:snapToGrid/>
                <w:sz w:val="16"/>
                <w:szCs w:val="16"/>
              </w:rPr>
              <w:t>Enter Data</w:t>
            </w:r>
          </w:p>
        </w:tc>
        <w:tc>
          <w:tcPr>
            <w:tcW w:w="172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r>
      <w:tr w:rsidR="00E23568" w:rsidRPr="004E2E06" w:rsidTr="009D787A">
        <w:trPr>
          <w:trHeight w:val="270"/>
        </w:trPr>
        <w:tc>
          <w:tcPr>
            <w:tcW w:w="2306" w:type="dxa"/>
            <w:gridSpan w:val="2"/>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b/>
                <w:bCs/>
                <w:snapToGrid/>
                <w:sz w:val="16"/>
                <w:szCs w:val="16"/>
              </w:rPr>
            </w:pPr>
            <w:r w:rsidRPr="004E2E06">
              <w:rPr>
                <w:rFonts w:ascii="Arial" w:hAnsi="Arial" w:cs="Arial"/>
                <w:b/>
                <w:bCs/>
                <w:snapToGrid/>
                <w:sz w:val="16"/>
                <w:szCs w:val="16"/>
              </w:rPr>
              <w:t>FAX NUMBER</w:t>
            </w:r>
          </w:p>
        </w:tc>
        <w:tc>
          <w:tcPr>
            <w:tcW w:w="1016"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265"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10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c>
          <w:tcPr>
            <w:tcW w:w="1845" w:type="dxa"/>
            <w:tcBorders>
              <w:top w:val="nil"/>
              <w:left w:val="nil"/>
              <w:bottom w:val="nil"/>
              <w:right w:val="nil"/>
            </w:tcBorders>
            <w:shd w:val="clear" w:color="auto" w:fill="auto"/>
            <w:noWrap/>
            <w:vAlign w:val="bottom"/>
            <w:hideMark/>
          </w:tcPr>
          <w:p w:rsidR="00E23568" w:rsidRPr="004E2E06" w:rsidRDefault="00E23568" w:rsidP="004423BD">
            <w:pPr>
              <w:widowControl/>
              <w:jc w:val="center"/>
              <w:outlineLvl w:val="0"/>
              <w:rPr>
                <w:rFonts w:ascii="Arial" w:hAnsi="Arial" w:cs="Arial"/>
                <w:snapToGrid/>
                <w:sz w:val="16"/>
                <w:szCs w:val="16"/>
              </w:rPr>
            </w:pPr>
            <w:r w:rsidRPr="004E2E06">
              <w:rPr>
                <w:rFonts w:ascii="Arial" w:hAnsi="Arial" w:cs="Arial"/>
                <w:snapToGrid/>
                <w:sz w:val="16"/>
                <w:szCs w:val="16"/>
              </w:rPr>
              <w:t>Enter Data</w:t>
            </w:r>
          </w:p>
        </w:tc>
        <w:tc>
          <w:tcPr>
            <w:tcW w:w="1720" w:type="dxa"/>
            <w:tcBorders>
              <w:top w:val="nil"/>
              <w:left w:val="nil"/>
              <w:bottom w:val="nil"/>
              <w:right w:val="nil"/>
            </w:tcBorders>
            <w:shd w:val="clear" w:color="000000" w:fill="C0C0C0"/>
            <w:noWrap/>
            <w:vAlign w:val="bottom"/>
            <w:hideMark/>
          </w:tcPr>
          <w:p w:rsidR="00E23568" w:rsidRPr="004E2E06" w:rsidRDefault="00E23568" w:rsidP="004423BD">
            <w:pPr>
              <w:widowControl/>
              <w:outlineLvl w:val="0"/>
              <w:rPr>
                <w:rFonts w:ascii="Arial" w:hAnsi="Arial" w:cs="Arial"/>
                <w:snapToGrid/>
                <w:sz w:val="16"/>
                <w:szCs w:val="16"/>
              </w:rPr>
            </w:pPr>
          </w:p>
        </w:tc>
      </w:tr>
    </w:tbl>
    <w:p w:rsidR="003865C2" w:rsidRPr="004E2E06" w:rsidRDefault="003865C2" w:rsidP="004423BD">
      <w:pPr>
        <w:outlineLvl w:val="0"/>
        <w:rPr>
          <w:rFonts w:ascii="Arial" w:hAnsi="Arial"/>
          <w:sz w:val="22"/>
        </w:rPr>
        <w:sectPr w:rsidR="003865C2" w:rsidRPr="004E2E06" w:rsidSect="00B17F5C">
          <w:headerReference w:type="default" r:id="rId14"/>
          <w:endnotePr>
            <w:numFmt w:val="decimal"/>
          </w:endnotePr>
          <w:pgSz w:w="15840" w:h="12240" w:orient="landscape" w:code="1"/>
          <w:pgMar w:top="1296" w:right="1152" w:bottom="1440" w:left="1350" w:header="720" w:footer="413" w:gutter="0"/>
          <w:cols w:space="720"/>
          <w:noEndnote/>
          <w:docGrid w:linePitch="326"/>
        </w:sectPr>
      </w:pPr>
    </w:p>
    <w:tbl>
      <w:tblPr>
        <w:tblW w:w="11988" w:type="dxa"/>
        <w:tblInd w:w="90" w:type="dxa"/>
        <w:tblLayout w:type="fixed"/>
        <w:tblLook w:val="04A0" w:firstRow="1" w:lastRow="0" w:firstColumn="1" w:lastColumn="0" w:noHBand="0" w:noVBand="1"/>
      </w:tblPr>
      <w:tblGrid>
        <w:gridCol w:w="645"/>
        <w:gridCol w:w="903"/>
        <w:gridCol w:w="1080"/>
        <w:gridCol w:w="1350"/>
        <w:gridCol w:w="5310"/>
        <w:gridCol w:w="2700"/>
      </w:tblGrid>
      <w:tr w:rsidR="00E46815" w:rsidRPr="004E2E06" w:rsidTr="00053413">
        <w:trPr>
          <w:trHeight w:val="465"/>
          <w:tblHeader/>
        </w:trPr>
        <w:tc>
          <w:tcPr>
            <w:tcW w:w="645" w:type="dxa"/>
            <w:tcBorders>
              <w:top w:val="single" w:sz="4" w:space="0" w:color="auto"/>
              <w:left w:val="single" w:sz="4" w:space="0" w:color="auto"/>
              <w:bottom w:val="single" w:sz="4" w:space="0" w:color="auto"/>
              <w:right w:val="single" w:sz="4" w:space="0" w:color="auto"/>
            </w:tcBorders>
            <w:shd w:val="clear" w:color="000000" w:fill="FFCC99"/>
            <w:vAlign w:val="center"/>
            <w:hideMark/>
          </w:tcPr>
          <w:p w:rsidR="00E46815" w:rsidRPr="004E2E06" w:rsidRDefault="00E46815" w:rsidP="007A520C">
            <w:pPr>
              <w:widowControl/>
              <w:jc w:val="center"/>
              <w:outlineLvl w:val="0"/>
              <w:rPr>
                <w:rFonts w:ascii="Arial" w:hAnsi="Arial" w:cs="Arial"/>
                <w:b/>
                <w:bCs/>
                <w:snapToGrid/>
                <w:color w:val="800080"/>
                <w:sz w:val="16"/>
                <w:szCs w:val="16"/>
              </w:rPr>
            </w:pPr>
            <w:r w:rsidRPr="004E2E06">
              <w:rPr>
                <w:rFonts w:ascii="Arial" w:hAnsi="Arial" w:cs="Arial"/>
                <w:b/>
                <w:bCs/>
                <w:snapToGrid/>
                <w:color w:val="800080"/>
                <w:sz w:val="16"/>
                <w:szCs w:val="16"/>
              </w:rPr>
              <w:lastRenderedPageBreak/>
              <w:t>LINE NO.</w:t>
            </w:r>
          </w:p>
        </w:tc>
        <w:tc>
          <w:tcPr>
            <w:tcW w:w="903" w:type="dxa"/>
            <w:tcBorders>
              <w:top w:val="single" w:sz="4" w:space="0" w:color="auto"/>
              <w:left w:val="nil"/>
              <w:bottom w:val="single" w:sz="4" w:space="0" w:color="auto"/>
              <w:right w:val="single" w:sz="4" w:space="0" w:color="auto"/>
            </w:tcBorders>
            <w:shd w:val="clear" w:color="000000" w:fill="FFCC99"/>
            <w:vAlign w:val="center"/>
            <w:hideMark/>
          </w:tcPr>
          <w:p w:rsidR="00E46815" w:rsidRPr="004E2E06" w:rsidRDefault="00E46815" w:rsidP="007A520C">
            <w:pPr>
              <w:widowControl/>
              <w:jc w:val="center"/>
              <w:outlineLvl w:val="0"/>
              <w:rPr>
                <w:rFonts w:ascii="Arial" w:hAnsi="Arial" w:cs="Arial"/>
                <w:b/>
                <w:bCs/>
                <w:snapToGrid/>
                <w:color w:val="800080"/>
                <w:sz w:val="16"/>
                <w:szCs w:val="16"/>
              </w:rPr>
            </w:pPr>
            <w:r w:rsidRPr="004E2E06">
              <w:rPr>
                <w:rFonts w:ascii="Arial" w:hAnsi="Arial" w:cs="Arial"/>
                <w:b/>
                <w:bCs/>
                <w:snapToGrid/>
                <w:color w:val="800080"/>
                <w:sz w:val="16"/>
                <w:szCs w:val="16"/>
              </w:rPr>
              <w:t>PP</w:t>
            </w:r>
            <w:r w:rsidR="00CD789D" w:rsidRPr="004E2E06">
              <w:rPr>
                <w:rFonts w:ascii="Arial" w:hAnsi="Arial" w:cs="Arial"/>
                <w:b/>
                <w:bCs/>
                <w:snapToGrid/>
                <w:color w:val="800080"/>
                <w:sz w:val="16"/>
                <w:szCs w:val="16"/>
              </w:rPr>
              <w:t>T FORM</w:t>
            </w:r>
          </w:p>
        </w:tc>
        <w:tc>
          <w:tcPr>
            <w:tcW w:w="1080" w:type="dxa"/>
            <w:tcBorders>
              <w:top w:val="single" w:sz="4" w:space="0" w:color="auto"/>
              <w:left w:val="nil"/>
              <w:bottom w:val="single" w:sz="4" w:space="0" w:color="auto"/>
              <w:right w:val="single" w:sz="4" w:space="0" w:color="auto"/>
            </w:tcBorders>
            <w:shd w:val="clear" w:color="000000" w:fill="FFCC99"/>
            <w:vAlign w:val="center"/>
            <w:hideMark/>
          </w:tcPr>
          <w:p w:rsidR="00E46815" w:rsidRPr="004E2E06" w:rsidRDefault="00E46815" w:rsidP="007A520C">
            <w:pPr>
              <w:widowControl/>
              <w:jc w:val="center"/>
              <w:outlineLvl w:val="0"/>
              <w:rPr>
                <w:rFonts w:ascii="Arial" w:hAnsi="Arial" w:cs="Arial"/>
                <w:b/>
                <w:bCs/>
                <w:snapToGrid/>
                <w:color w:val="800080"/>
                <w:sz w:val="16"/>
                <w:szCs w:val="16"/>
              </w:rPr>
            </w:pPr>
            <w:r w:rsidRPr="004E2E06">
              <w:rPr>
                <w:rFonts w:ascii="Arial" w:hAnsi="Arial" w:cs="Arial"/>
                <w:b/>
                <w:bCs/>
                <w:snapToGrid/>
                <w:color w:val="800080"/>
                <w:sz w:val="16"/>
                <w:szCs w:val="16"/>
              </w:rPr>
              <w:t>ACCOUNT CODE</w:t>
            </w:r>
          </w:p>
        </w:tc>
        <w:tc>
          <w:tcPr>
            <w:tcW w:w="1350" w:type="dxa"/>
            <w:tcBorders>
              <w:top w:val="single" w:sz="4" w:space="0" w:color="auto"/>
              <w:left w:val="nil"/>
              <w:bottom w:val="single" w:sz="4" w:space="0" w:color="auto"/>
              <w:right w:val="single" w:sz="4" w:space="0" w:color="auto"/>
            </w:tcBorders>
            <w:shd w:val="clear" w:color="000000" w:fill="FFCC99"/>
            <w:vAlign w:val="center"/>
            <w:hideMark/>
          </w:tcPr>
          <w:p w:rsidR="00E46815" w:rsidRPr="004E2E06" w:rsidRDefault="00E46815" w:rsidP="007A520C">
            <w:pPr>
              <w:widowControl/>
              <w:jc w:val="center"/>
              <w:outlineLvl w:val="0"/>
              <w:rPr>
                <w:rFonts w:ascii="Arial" w:hAnsi="Arial" w:cs="Arial"/>
                <w:b/>
                <w:bCs/>
                <w:snapToGrid/>
                <w:color w:val="800080"/>
                <w:sz w:val="16"/>
                <w:szCs w:val="16"/>
              </w:rPr>
            </w:pPr>
            <w:r w:rsidRPr="004E2E06">
              <w:rPr>
                <w:rFonts w:ascii="Arial" w:hAnsi="Arial" w:cs="Arial"/>
                <w:b/>
                <w:bCs/>
                <w:snapToGrid/>
                <w:color w:val="800080"/>
                <w:sz w:val="16"/>
                <w:szCs w:val="16"/>
              </w:rPr>
              <w:t>ALLOCATION CODE</w:t>
            </w:r>
          </w:p>
        </w:tc>
        <w:tc>
          <w:tcPr>
            <w:tcW w:w="5310" w:type="dxa"/>
            <w:tcBorders>
              <w:top w:val="single" w:sz="4" w:space="0" w:color="auto"/>
              <w:left w:val="nil"/>
              <w:bottom w:val="single" w:sz="4" w:space="0" w:color="auto"/>
              <w:right w:val="single" w:sz="4" w:space="0" w:color="auto"/>
            </w:tcBorders>
            <w:shd w:val="clear" w:color="000000" w:fill="FFCC99"/>
            <w:vAlign w:val="center"/>
            <w:hideMark/>
          </w:tcPr>
          <w:p w:rsidR="00E46815" w:rsidRPr="004E2E06" w:rsidRDefault="00E46815" w:rsidP="007A520C">
            <w:pPr>
              <w:widowControl/>
              <w:jc w:val="center"/>
              <w:outlineLvl w:val="0"/>
              <w:rPr>
                <w:rFonts w:ascii="Arial" w:hAnsi="Arial" w:cs="Arial"/>
                <w:b/>
                <w:bCs/>
                <w:snapToGrid/>
                <w:color w:val="800080"/>
                <w:sz w:val="16"/>
                <w:szCs w:val="16"/>
              </w:rPr>
            </w:pPr>
            <w:r w:rsidRPr="004E2E06">
              <w:rPr>
                <w:rFonts w:ascii="Arial" w:hAnsi="Arial" w:cs="Arial"/>
                <w:b/>
                <w:bCs/>
                <w:snapToGrid/>
                <w:color w:val="800080"/>
                <w:sz w:val="16"/>
                <w:szCs w:val="16"/>
              </w:rPr>
              <w:t>ALLOCATION CODE DESCRIPTION</w:t>
            </w:r>
          </w:p>
        </w:tc>
        <w:tc>
          <w:tcPr>
            <w:tcW w:w="2700" w:type="dxa"/>
            <w:tcBorders>
              <w:top w:val="single" w:sz="4" w:space="0" w:color="auto"/>
              <w:left w:val="nil"/>
              <w:bottom w:val="single" w:sz="4" w:space="0" w:color="auto"/>
              <w:right w:val="single" w:sz="4" w:space="0" w:color="auto"/>
            </w:tcBorders>
            <w:shd w:val="clear" w:color="000000" w:fill="FFCC99"/>
            <w:vAlign w:val="center"/>
            <w:hideMark/>
          </w:tcPr>
          <w:p w:rsidR="00E46815" w:rsidRPr="004E2E06" w:rsidRDefault="00E46815" w:rsidP="007A520C">
            <w:pPr>
              <w:widowControl/>
              <w:jc w:val="center"/>
              <w:outlineLvl w:val="0"/>
              <w:rPr>
                <w:rFonts w:ascii="Arial" w:hAnsi="Arial" w:cs="Arial"/>
                <w:b/>
                <w:bCs/>
                <w:snapToGrid/>
                <w:color w:val="800080"/>
                <w:sz w:val="16"/>
                <w:szCs w:val="16"/>
              </w:rPr>
            </w:pPr>
            <w:r w:rsidRPr="004E2E06">
              <w:rPr>
                <w:rFonts w:ascii="Arial" w:hAnsi="Arial" w:cs="Arial"/>
                <w:b/>
                <w:bCs/>
                <w:snapToGrid/>
                <w:color w:val="800080"/>
                <w:sz w:val="16"/>
                <w:szCs w:val="16"/>
              </w:rPr>
              <w:t>REGULATIONS CITE</w:t>
            </w:r>
          </w:p>
        </w:tc>
      </w:tr>
      <w:tr w:rsidR="005C78BA" w:rsidRPr="004E2E06" w:rsidTr="006F218A">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4E2E06" w:rsidRDefault="005C78BA">
            <w:pPr>
              <w:jc w:val="center"/>
              <w:rPr>
                <w:rFonts w:ascii="Arial" w:hAnsi="Arial" w:cs="Arial"/>
                <w:sz w:val="20"/>
              </w:rPr>
            </w:pPr>
            <w:r w:rsidRPr="004E2E06">
              <w:rPr>
                <w:rFonts w:ascii="Arial" w:hAnsi="Arial" w:cs="Arial"/>
                <w:sz w:val="20"/>
              </w:rPr>
              <w:t>1</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4E2E06" w:rsidRDefault="005C78BA">
            <w:pPr>
              <w:jc w:val="center"/>
              <w:rPr>
                <w:rFonts w:ascii="Arial" w:hAnsi="Arial" w:cs="Arial"/>
                <w:sz w:val="20"/>
              </w:rPr>
            </w:pPr>
            <w:r w:rsidRPr="004E2E06">
              <w:rPr>
                <w:rFonts w:ascii="Arial" w:hAnsi="Arial" w:cs="Arial"/>
                <w:sz w:val="20"/>
              </w:rPr>
              <w:t>PTR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4E2E06" w:rsidRDefault="005C78BA">
            <w:pPr>
              <w:jc w:val="center"/>
              <w:rPr>
                <w:rFonts w:ascii="Arial" w:hAnsi="Arial" w:cs="Arial"/>
                <w:sz w:val="20"/>
              </w:rPr>
            </w:pPr>
            <w:r w:rsidRPr="004E2E06">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4E2E06" w:rsidRDefault="005C78BA">
            <w:pPr>
              <w:jc w:val="center"/>
              <w:rPr>
                <w:rFonts w:ascii="Arial" w:hAnsi="Arial" w:cs="Arial"/>
                <w:sz w:val="20"/>
              </w:rPr>
            </w:pPr>
            <w:r w:rsidRPr="004E2E06">
              <w:rPr>
                <w:rFonts w:ascii="Arial" w:hAnsi="Arial" w:cs="Arial"/>
                <w:sz w:val="20"/>
              </w:rPr>
              <w:t>KPRK</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4E2E06" w:rsidRDefault="005C78BA">
            <w:pPr>
              <w:rPr>
                <w:rFonts w:ascii="Arial" w:hAnsi="Arial" w:cs="Arial"/>
                <w:color w:val="000000"/>
                <w:sz w:val="20"/>
              </w:rPr>
            </w:pPr>
            <w:r w:rsidRPr="004E2E06">
              <w:rPr>
                <w:rFonts w:ascii="Arial" w:hAnsi="Arial" w:cs="Arial"/>
                <w:color w:val="000000"/>
                <w:sz w:val="20"/>
              </w:rPr>
              <w:t>Kuparuk Lease (Yes = 1, No = 2)</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4E2E06" w:rsidRDefault="005C78BA">
            <w:pPr>
              <w:jc w:val="center"/>
              <w:rPr>
                <w:rFonts w:ascii="Arial" w:hAnsi="Arial" w:cs="Arial"/>
                <w:color w:val="000000"/>
                <w:sz w:val="20"/>
              </w:rPr>
            </w:pPr>
            <w:r w:rsidRPr="004E2E06">
              <w:rPr>
                <w:rFonts w:ascii="Arial" w:hAnsi="Arial" w:cs="Arial"/>
                <w:color w:val="000000"/>
                <w:sz w:val="20"/>
              </w:rPr>
              <w:t>11 AAC 83.241(a)(1)</w:t>
            </w:r>
          </w:p>
        </w:tc>
      </w:tr>
      <w:tr w:rsidR="005C78BA" w:rsidRPr="004E2E06" w:rsidTr="006F218A">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4E2E06" w:rsidRDefault="005C78BA">
            <w:pPr>
              <w:jc w:val="center"/>
              <w:rPr>
                <w:rFonts w:ascii="Arial" w:hAnsi="Arial" w:cs="Arial"/>
                <w:sz w:val="20"/>
              </w:rPr>
            </w:pPr>
            <w:r w:rsidRPr="004E2E06">
              <w:rPr>
                <w:rFonts w:ascii="Arial" w:hAnsi="Arial" w:cs="Arial"/>
                <w:sz w:val="20"/>
              </w:rPr>
              <w:t>2</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4E2E06" w:rsidRDefault="005C78BA">
            <w:pPr>
              <w:jc w:val="center"/>
              <w:rPr>
                <w:rFonts w:ascii="Arial" w:hAnsi="Arial" w:cs="Arial"/>
                <w:sz w:val="20"/>
              </w:rPr>
            </w:pPr>
            <w:r w:rsidRPr="004E2E06">
              <w:rPr>
                <w:rFonts w:ascii="Arial" w:hAnsi="Arial" w:cs="Arial"/>
                <w:sz w:val="20"/>
              </w:rPr>
              <w:t>PTR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4E2E06" w:rsidRDefault="005C78BA">
            <w:pPr>
              <w:jc w:val="center"/>
              <w:rPr>
                <w:rFonts w:ascii="Arial" w:hAnsi="Arial" w:cs="Arial"/>
                <w:sz w:val="20"/>
              </w:rPr>
            </w:pPr>
            <w:r w:rsidRPr="004E2E06">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4E2E06" w:rsidRDefault="005C78BA">
            <w:pPr>
              <w:jc w:val="center"/>
              <w:rPr>
                <w:rFonts w:ascii="Arial" w:hAnsi="Arial" w:cs="Arial"/>
                <w:sz w:val="20"/>
              </w:rPr>
            </w:pPr>
            <w:r w:rsidRPr="004E2E06">
              <w:rPr>
                <w:rFonts w:ascii="Arial" w:hAnsi="Arial" w:cs="Arial"/>
                <w:sz w:val="20"/>
              </w:rPr>
              <w:t>BNDCPT</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4E2E06" w:rsidRDefault="005C78BA">
            <w:pPr>
              <w:rPr>
                <w:rFonts w:ascii="Arial" w:hAnsi="Arial" w:cs="Arial"/>
                <w:color w:val="000000"/>
                <w:sz w:val="20"/>
              </w:rPr>
            </w:pPr>
            <w:r w:rsidRPr="004E2E06">
              <w:rPr>
                <w:rFonts w:ascii="Arial" w:hAnsi="Arial" w:cs="Arial"/>
                <w:color w:val="000000"/>
                <w:sz w:val="20"/>
              </w:rPr>
              <w:t>Base Annual Net Direct Charges</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4E2E06" w:rsidRDefault="005C78BA">
            <w:pPr>
              <w:jc w:val="center"/>
              <w:rPr>
                <w:rFonts w:ascii="Arial" w:hAnsi="Arial" w:cs="Arial"/>
                <w:color w:val="000000"/>
                <w:sz w:val="20"/>
              </w:rPr>
            </w:pPr>
            <w:r w:rsidRPr="004E2E06">
              <w:rPr>
                <w:rFonts w:ascii="Arial" w:hAnsi="Arial" w:cs="Arial"/>
                <w:color w:val="000000"/>
                <w:sz w:val="20"/>
              </w:rPr>
              <w:t>11 AAC 83.241(c)(1)</w:t>
            </w:r>
          </w:p>
        </w:tc>
      </w:tr>
      <w:tr w:rsidR="005C78BA" w:rsidRPr="004E2E06" w:rsidTr="006F218A">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4E2E06" w:rsidRDefault="005C78BA">
            <w:pPr>
              <w:jc w:val="center"/>
              <w:rPr>
                <w:rFonts w:ascii="Arial" w:hAnsi="Arial" w:cs="Arial"/>
                <w:sz w:val="20"/>
              </w:rPr>
            </w:pPr>
            <w:r w:rsidRPr="004E2E06">
              <w:rPr>
                <w:rFonts w:ascii="Arial" w:hAnsi="Arial" w:cs="Arial"/>
                <w:sz w:val="20"/>
              </w:rPr>
              <w:t>3</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4E2E06" w:rsidRDefault="005C78BA">
            <w:pPr>
              <w:jc w:val="center"/>
              <w:rPr>
                <w:rFonts w:ascii="Arial" w:hAnsi="Arial" w:cs="Arial"/>
                <w:sz w:val="20"/>
              </w:rPr>
            </w:pPr>
            <w:r w:rsidRPr="004E2E06">
              <w:rPr>
                <w:rFonts w:ascii="Arial" w:hAnsi="Arial" w:cs="Arial"/>
                <w:sz w:val="20"/>
              </w:rPr>
              <w:t>PTB</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4E2E06" w:rsidRDefault="005C78BA">
            <w:pPr>
              <w:jc w:val="center"/>
              <w:rPr>
                <w:rFonts w:ascii="Arial" w:hAnsi="Arial" w:cs="Arial"/>
                <w:sz w:val="20"/>
              </w:rPr>
            </w:pPr>
            <w:r w:rsidRPr="004E2E06">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4E2E06" w:rsidRDefault="005C78BA">
            <w:pPr>
              <w:jc w:val="center"/>
              <w:rPr>
                <w:rFonts w:ascii="Arial" w:hAnsi="Arial" w:cs="Arial"/>
                <w:sz w:val="20"/>
              </w:rPr>
            </w:pPr>
            <w:r w:rsidRPr="004E2E06">
              <w:rPr>
                <w:rFonts w:ascii="Arial" w:hAnsi="Arial" w:cs="Arial"/>
                <w:sz w:val="20"/>
              </w:rPr>
              <w:t>ANS</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4E2E06" w:rsidRDefault="005C78BA">
            <w:pPr>
              <w:rPr>
                <w:rFonts w:ascii="Arial" w:hAnsi="Arial" w:cs="Arial"/>
                <w:color w:val="000000"/>
                <w:sz w:val="20"/>
              </w:rPr>
            </w:pPr>
            <w:r w:rsidRPr="004E2E06">
              <w:rPr>
                <w:rFonts w:ascii="Arial" w:hAnsi="Arial" w:cs="Arial"/>
                <w:color w:val="000000"/>
                <w:sz w:val="20"/>
              </w:rPr>
              <w:t>West Coast ANS price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4E2E06" w:rsidRDefault="005C78BA">
            <w:pPr>
              <w:jc w:val="center"/>
              <w:rPr>
                <w:rFonts w:ascii="Arial" w:hAnsi="Arial" w:cs="Arial"/>
                <w:color w:val="000000"/>
                <w:sz w:val="20"/>
              </w:rPr>
            </w:pPr>
            <w:r w:rsidRPr="004E2E06">
              <w:rPr>
                <w:rFonts w:ascii="Arial" w:hAnsi="Arial" w:cs="Arial"/>
                <w:color w:val="000000"/>
                <w:sz w:val="20"/>
              </w:rPr>
              <w:t>15 AAC 55.171 (m)</w:t>
            </w:r>
          </w:p>
        </w:tc>
      </w:tr>
      <w:tr w:rsidR="005C78BA" w:rsidRPr="004E2E06" w:rsidTr="00053413">
        <w:trPr>
          <w:trHeight w:val="25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4E2E06" w:rsidRDefault="005C78BA">
            <w:pPr>
              <w:jc w:val="center"/>
              <w:rPr>
                <w:rFonts w:ascii="Arial" w:hAnsi="Arial" w:cs="Arial"/>
                <w:sz w:val="20"/>
              </w:rPr>
            </w:pPr>
            <w:r w:rsidRPr="004E2E06">
              <w:rPr>
                <w:rFonts w:ascii="Arial" w:hAnsi="Arial" w:cs="Arial"/>
                <w:sz w:val="20"/>
              </w:rPr>
              <w:t>4</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4E2E06" w:rsidRDefault="005C78BA">
            <w:pPr>
              <w:jc w:val="center"/>
              <w:rPr>
                <w:rFonts w:ascii="Arial" w:hAnsi="Arial" w:cs="Arial"/>
                <w:sz w:val="20"/>
              </w:rPr>
            </w:pPr>
            <w:r w:rsidRPr="004E2E06">
              <w:rPr>
                <w:rFonts w:ascii="Arial" w:hAnsi="Arial" w:cs="Arial"/>
                <w:sz w:val="20"/>
              </w:rPr>
              <w:t>SPC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4E2E06" w:rsidRDefault="005C78BA">
            <w:pPr>
              <w:jc w:val="center"/>
              <w:rPr>
                <w:rFonts w:ascii="Arial" w:hAnsi="Arial" w:cs="Arial"/>
                <w:sz w:val="20"/>
              </w:rPr>
            </w:pPr>
            <w:r w:rsidRPr="004E2E06">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4E2E06" w:rsidRDefault="005C78BA">
            <w:pPr>
              <w:jc w:val="center"/>
              <w:rPr>
                <w:rFonts w:ascii="Arial" w:hAnsi="Arial" w:cs="Arial"/>
                <w:sz w:val="20"/>
              </w:rPr>
            </w:pPr>
            <w:r w:rsidRPr="004E2E06">
              <w:rPr>
                <w:rFonts w:ascii="Arial" w:hAnsi="Arial" w:cs="Arial"/>
                <w:sz w:val="20"/>
              </w:rPr>
              <w:t>SWTPD</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4E2E06" w:rsidRDefault="005C78BA">
            <w:pPr>
              <w:rPr>
                <w:rFonts w:ascii="Arial" w:hAnsi="Arial" w:cs="Arial"/>
                <w:sz w:val="20"/>
              </w:rPr>
            </w:pPr>
            <w:r w:rsidRPr="004E2E06">
              <w:rPr>
                <w:rFonts w:ascii="Arial" w:hAnsi="Arial" w:cs="Arial"/>
                <w:sz w:val="20"/>
              </w:rPr>
              <w:t>State-wide total production net of royalty on a BOE per day.</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C78BA" w:rsidRPr="004E2E06" w:rsidRDefault="005C78BA">
            <w:pPr>
              <w:jc w:val="center"/>
              <w:rPr>
                <w:rFonts w:ascii="Arial" w:hAnsi="Arial" w:cs="Arial"/>
                <w:sz w:val="20"/>
              </w:rPr>
            </w:pPr>
            <w:r w:rsidRPr="004E2E06">
              <w:rPr>
                <w:rFonts w:ascii="Arial" w:hAnsi="Arial" w:cs="Arial"/>
                <w:sz w:val="20"/>
              </w:rPr>
              <w:t>AS 43.55.011(e)</w:t>
            </w:r>
          </w:p>
        </w:tc>
      </w:tr>
      <w:tr w:rsidR="008B3759" w:rsidRPr="004E2E06" w:rsidTr="00053413">
        <w:trPr>
          <w:trHeight w:val="25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8B3759" w:rsidRDefault="008B3759">
            <w:pPr>
              <w:jc w:val="center"/>
              <w:rPr>
                <w:rFonts w:ascii="Arial" w:hAnsi="Arial" w:cs="Arial"/>
                <w:sz w:val="20"/>
                <w:highlight w:val="yellow"/>
              </w:rPr>
            </w:pPr>
            <w:r w:rsidRPr="008B3759">
              <w:rPr>
                <w:rFonts w:ascii="Arial" w:hAnsi="Arial" w:cs="Arial"/>
                <w:sz w:val="20"/>
                <w:highlight w:val="yellow"/>
              </w:rPr>
              <w:t>5</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8B3759" w:rsidRDefault="008B3759">
            <w:pPr>
              <w:jc w:val="center"/>
              <w:rPr>
                <w:rFonts w:ascii="Arial" w:hAnsi="Arial" w:cs="Arial"/>
                <w:sz w:val="20"/>
                <w:highlight w:val="yellow"/>
              </w:rPr>
            </w:pPr>
            <w:r w:rsidRPr="008B3759">
              <w:rPr>
                <w:rFonts w:ascii="Arial" w:hAnsi="Arial" w:cs="Arial"/>
                <w:sz w:val="20"/>
                <w:highlight w:val="yellow"/>
              </w:rPr>
              <w:t>PTR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8B3759" w:rsidRDefault="008B3759">
            <w:pPr>
              <w:jc w:val="center"/>
              <w:rPr>
                <w:rFonts w:ascii="Arial" w:hAnsi="Arial" w:cs="Arial"/>
                <w:sz w:val="20"/>
                <w:highlight w:val="yellow"/>
              </w:rPr>
            </w:pPr>
            <w:r w:rsidRPr="008B3759">
              <w:rPr>
                <w:rFonts w:ascii="Arial" w:hAnsi="Arial" w:cs="Arial"/>
                <w:sz w:val="20"/>
                <w:highlight w:val="yellow"/>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8B3759" w:rsidRDefault="008B3759">
            <w:pPr>
              <w:jc w:val="center"/>
              <w:rPr>
                <w:rFonts w:ascii="Arial" w:hAnsi="Arial" w:cs="Arial"/>
                <w:sz w:val="20"/>
                <w:highlight w:val="yellow"/>
              </w:rPr>
            </w:pPr>
            <w:r w:rsidRPr="008B3759">
              <w:rPr>
                <w:rFonts w:ascii="Arial" w:hAnsi="Arial" w:cs="Arial"/>
                <w:sz w:val="20"/>
                <w:highlight w:val="yellow"/>
              </w:rPr>
              <w:t>QGVR</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8B3759" w:rsidRDefault="008B3759" w:rsidP="00157E50">
            <w:pPr>
              <w:rPr>
                <w:rFonts w:ascii="Arial" w:hAnsi="Arial" w:cs="Arial"/>
                <w:color w:val="000000"/>
                <w:sz w:val="20"/>
                <w:highlight w:val="yellow"/>
              </w:rPr>
            </w:pPr>
            <w:r w:rsidRPr="008B3759">
              <w:rPr>
                <w:rFonts w:ascii="Arial" w:hAnsi="Arial" w:cs="Arial"/>
                <w:color w:val="000000"/>
                <w:sz w:val="20"/>
                <w:highlight w:val="yellow"/>
              </w:rPr>
              <w:t>Does Lessee Qualify for the Gross Value Reduction? (1 = YES, 2 = NO)</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8B3759" w:rsidRDefault="008B3759">
            <w:pPr>
              <w:jc w:val="center"/>
              <w:rPr>
                <w:rFonts w:ascii="Arial" w:hAnsi="Arial" w:cs="Arial"/>
                <w:color w:val="000000"/>
                <w:sz w:val="20"/>
                <w:highlight w:val="yellow"/>
              </w:rPr>
            </w:pPr>
            <w:r w:rsidRPr="008B3759">
              <w:rPr>
                <w:rFonts w:ascii="Arial" w:hAnsi="Arial" w:cs="Arial"/>
                <w:color w:val="000000"/>
                <w:sz w:val="20"/>
                <w:highlight w:val="yellow"/>
              </w:rPr>
              <w:t>43.55.160 (f) &amp; (g)</w:t>
            </w:r>
          </w:p>
        </w:tc>
      </w:tr>
      <w:tr w:rsidR="008B3759" w:rsidRPr="004E2E06" w:rsidTr="00053413">
        <w:trPr>
          <w:trHeight w:val="25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6</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PTR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PR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TCR</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rPr>
                <w:rFonts w:ascii="Arial" w:hAnsi="Arial" w:cs="Arial"/>
                <w:color w:val="000000"/>
                <w:sz w:val="20"/>
              </w:rPr>
            </w:pPr>
            <w:r w:rsidRPr="004E2E06">
              <w:rPr>
                <w:rFonts w:ascii="Arial" w:hAnsi="Arial" w:cs="Arial"/>
                <w:color w:val="000000"/>
                <w:sz w:val="20"/>
              </w:rPr>
              <w:t xml:space="preserve">Total Credits (Gross </w:t>
            </w:r>
            <w:proofErr w:type="gramStart"/>
            <w:r w:rsidRPr="004E2E06">
              <w:rPr>
                <w:rFonts w:ascii="Arial" w:hAnsi="Arial" w:cs="Arial"/>
                <w:color w:val="000000"/>
                <w:sz w:val="20"/>
              </w:rPr>
              <w:t>Revenue)  Calculation</w:t>
            </w:r>
            <w:proofErr w:type="gramEnd"/>
            <w:r w:rsidRPr="004E2E06">
              <w:rPr>
                <w:rFonts w:ascii="Arial" w:hAnsi="Arial" w:cs="Arial"/>
                <w:color w:val="000000"/>
                <w:sz w:val="20"/>
              </w:rPr>
              <w:t xml:space="preserve"> is Based on WIO Volumes * Well Head Price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color w:val="000000"/>
                <w:sz w:val="20"/>
              </w:rPr>
            </w:pPr>
            <w:r w:rsidRPr="004E2E06">
              <w:rPr>
                <w:rFonts w:ascii="Arial" w:hAnsi="Arial" w:cs="Arial"/>
                <w:color w:val="000000"/>
                <w:sz w:val="20"/>
              </w:rPr>
              <w:t>11 AAC 83.241(c)</w:t>
            </w:r>
          </w:p>
        </w:tc>
      </w:tr>
      <w:tr w:rsidR="008B3759" w:rsidRPr="004E2E06" w:rsidTr="006F218A">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7</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PTR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PR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TOI</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rPr>
                <w:rFonts w:ascii="Arial" w:hAnsi="Arial" w:cs="Arial"/>
                <w:color w:val="000000"/>
                <w:sz w:val="20"/>
              </w:rPr>
            </w:pPr>
            <w:r w:rsidRPr="004E2E06">
              <w:rPr>
                <w:rFonts w:ascii="Arial" w:hAnsi="Arial" w:cs="Arial"/>
                <w:color w:val="000000"/>
                <w:sz w:val="20"/>
              </w:rPr>
              <w:t>Total Overhead Items</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color w:val="000000"/>
                <w:sz w:val="20"/>
              </w:rPr>
            </w:pPr>
            <w:r w:rsidRPr="004E2E06">
              <w:rPr>
                <w:rFonts w:ascii="Arial" w:hAnsi="Arial" w:cs="Arial"/>
                <w:color w:val="000000"/>
                <w:sz w:val="20"/>
              </w:rPr>
              <w:t>11 AAC 83.241(c)(1)</w:t>
            </w:r>
          </w:p>
        </w:tc>
      </w:tr>
      <w:tr w:rsidR="008B3759" w:rsidRPr="004E2E06" w:rsidTr="006F218A">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8</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PTR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PR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OVHR</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rPr>
                <w:rFonts w:ascii="Arial" w:hAnsi="Arial" w:cs="Arial"/>
                <w:color w:val="000000"/>
                <w:sz w:val="20"/>
              </w:rPr>
            </w:pPr>
            <w:r w:rsidRPr="004E2E06">
              <w:rPr>
                <w:rFonts w:ascii="Arial" w:hAnsi="Arial" w:cs="Arial"/>
                <w:color w:val="000000"/>
                <w:sz w:val="20"/>
              </w:rPr>
              <w:t>Overhead for Production Revenue Account</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color w:val="000000"/>
                <w:sz w:val="20"/>
              </w:rPr>
            </w:pPr>
            <w:r w:rsidRPr="004E2E06">
              <w:rPr>
                <w:rFonts w:ascii="Arial" w:hAnsi="Arial" w:cs="Arial"/>
                <w:color w:val="000000"/>
                <w:sz w:val="20"/>
              </w:rPr>
              <w:t>11 AAC 83.241(c)(1)</w:t>
            </w:r>
          </w:p>
        </w:tc>
      </w:tr>
      <w:tr w:rsidR="008B3759" w:rsidRPr="004E2E06" w:rsidTr="006F218A">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9</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PTR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PR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GOAE</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3759" w:rsidRPr="004E2E06" w:rsidRDefault="008B3759" w:rsidP="008B3759">
            <w:pPr>
              <w:rPr>
                <w:rFonts w:ascii="Arial" w:hAnsi="Arial" w:cs="Arial"/>
                <w:color w:val="000000"/>
                <w:sz w:val="20"/>
              </w:rPr>
            </w:pPr>
            <w:r w:rsidRPr="004E2E06">
              <w:rPr>
                <w:rFonts w:ascii="Arial" w:hAnsi="Arial" w:cs="Arial"/>
                <w:color w:val="000000"/>
                <w:sz w:val="20"/>
              </w:rPr>
              <w:t>General Overhead and Admin. Expense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color w:val="000000"/>
                <w:sz w:val="20"/>
              </w:rPr>
            </w:pPr>
            <w:r w:rsidRPr="004E2E06">
              <w:rPr>
                <w:rFonts w:ascii="Arial" w:hAnsi="Arial" w:cs="Arial"/>
                <w:color w:val="000000"/>
                <w:sz w:val="20"/>
              </w:rPr>
              <w:t>11 AAC 83.241(c)(1)</w:t>
            </w:r>
          </w:p>
        </w:tc>
      </w:tr>
      <w:tr w:rsidR="008B3759" w:rsidRPr="004E2E06" w:rsidTr="006F218A">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10</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PTR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PR</w:t>
            </w:r>
          </w:p>
        </w:tc>
        <w:tc>
          <w:tcPr>
            <w:tcW w:w="135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3759" w:rsidRPr="004E2E06" w:rsidRDefault="008B3759" w:rsidP="008B3759">
            <w:pPr>
              <w:jc w:val="center"/>
              <w:rPr>
                <w:rFonts w:ascii="Arial" w:hAnsi="Arial" w:cs="Arial"/>
                <w:sz w:val="20"/>
              </w:rPr>
            </w:pPr>
            <w:r w:rsidRPr="004E2E06">
              <w:rPr>
                <w:rFonts w:ascii="Arial" w:hAnsi="Arial" w:cs="Arial"/>
                <w:sz w:val="20"/>
              </w:rPr>
              <w:t>AVT</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3759" w:rsidRPr="004E2E06" w:rsidRDefault="008B3759" w:rsidP="008B3759">
            <w:pPr>
              <w:rPr>
                <w:rFonts w:ascii="Arial" w:hAnsi="Arial" w:cs="Arial"/>
                <w:color w:val="000000"/>
                <w:sz w:val="20"/>
              </w:rPr>
            </w:pPr>
            <w:r w:rsidRPr="004E2E06">
              <w:rPr>
                <w:rFonts w:ascii="Arial" w:hAnsi="Arial" w:cs="Arial"/>
                <w:color w:val="000000"/>
                <w:sz w:val="20"/>
              </w:rPr>
              <w:t>Ad Valorem Taxes</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color w:val="000000"/>
                <w:sz w:val="20"/>
              </w:rPr>
            </w:pPr>
            <w:r w:rsidRPr="004E2E06">
              <w:rPr>
                <w:rFonts w:ascii="Arial" w:hAnsi="Arial" w:cs="Arial"/>
                <w:color w:val="000000"/>
                <w:sz w:val="20"/>
              </w:rPr>
              <w:t>11 AAC 83.241(c)(1)</w:t>
            </w:r>
          </w:p>
        </w:tc>
      </w:tr>
      <w:tr w:rsidR="008B3759" w:rsidRPr="004E2E06" w:rsidTr="006F218A">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11</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PTR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PR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NOP</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3759" w:rsidRPr="004E2E06" w:rsidRDefault="008B3759" w:rsidP="008B3759">
            <w:pPr>
              <w:rPr>
                <w:rFonts w:ascii="Arial" w:hAnsi="Arial" w:cs="Arial"/>
                <w:color w:val="000000"/>
                <w:sz w:val="20"/>
              </w:rPr>
            </w:pPr>
            <w:proofErr w:type="gramStart"/>
            <w:r w:rsidRPr="004E2E06">
              <w:rPr>
                <w:rFonts w:ascii="Arial" w:hAnsi="Arial" w:cs="Arial"/>
                <w:color w:val="000000"/>
                <w:sz w:val="20"/>
              </w:rPr>
              <w:t>Non Operator</w:t>
            </w:r>
            <w:proofErr w:type="gramEnd"/>
            <w:r w:rsidRPr="004E2E06">
              <w:rPr>
                <w:rFonts w:ascii="Arial" w:hAnsi="Arial" w:cs="Arial"/>
                <w:color w:val="000000"/>
                <w:sz w:val="20"/>
              </w:rPr>
              <w:t xml:space="preserve"> Charges</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color w:val="000000"/>
                <w:sz w:val="20"/>
              </w:rPr>
            </w:pPr>
            <w:r w:rsidRPr="004E2E06">
              <w:rPr>
                <w:rFonts w:ascii="Arial" w:hAnsi="Arial" w:cs="Arial"/>
                <w:color w:val="000000"/>
                <w:sz w:val="20"/>
              </w:rPr>
              <w:t>11 AAC 83.241(c)(1)</w:t>
            </w:r>
          </w:p>
        </w:tc>
      </w:tr>
      <w:tr w:rsidR="008B3759" w:rsidRPr="004E2E06" w:rsidTr="006F218A">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12</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PTR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PR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AANOH</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3759" w:rsidRPr="004E2E06" w:rsidRDefault="008B3759" w:rsidP="008B3759">
            <w:pPr>
              <w:rPr>
                <w:rFonts w:ascii="Arial" w:hAnsi="Arial" w:cs="Arial"/>
                <w:color w:val="000000"/>
                <w:sz w:val="20"/>
              </w:rPr>
            </w:pPr>
            <w:r w:rsidRPr="004E2E06">
              <w:rPr>
                <w:rFonts w:ascii="Arial" w:hAnsi="Arial" w:cs="Arial"/>
                <w:color w:val="000000"/>
                <w:sz w:val="20"/>
              </w:rPr>
              <w:t>Audit Adjustments - Non-Overhead items</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color w:val="000000"/>
                <w:sz w:val="20"/>
              </w:rPr>
            </w:pPr>
            <w:r w:rsidRPr="004E2E06">
              <w:rPr>
                <w:rFonts w:ascii="Arial" w:hAnsi="Arial" w:cs="Arial"/>
                <w:color w:val="000000"/>
                <w:sz w:val="20"/>
              </w:rPr>
              <w:t>11 AAC 83.241(c)(1)</w:t>
            </w:r>
          </w:p>
        </w:tc>
      </w:tr>
      <w:tr w:rsidR="008B3759" w:rsidRPr="004E2E06" w:rsidTr="006F218A">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13</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PTR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PR</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TRYE</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3759" w:rsidRPr="004E2E06" w:rsidRDefault="008B3759" w:rsidP="008B3759">
            <w:pPr>
              <w:rPr>
                <w:rFonts w:ascii="Arial" w:hAnsi="Arial" w:cs="Arial"/>
                <w:color w:val="000000"/>
                <w:sz w:val="20"/>
              </w:rPr>
            </w:pPr>
            <w:r w:rsidRPr="004E2E06">
              <w:rPr>
                <w:rFonts w:ascii="Arial" w:hAnsi="Arial" w:cs="Arial"/>
                <w:color w:val="000000"/>
                <w:sz w:val="20"/>
              </w:rPr>
              <w:t>Royalty payments</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color w:val="000000"/>
                <w:sz w:val="20"/>
              </w:rPr>
            </w:pPr>
            <w:r w:rsidRPr="004E2E06">
              <w:rPr>
                <w:rFonts w:ascii="Arial" w:hAnsi="Arial" w:cs="Arial"/>
                <w:color w:val="000000"/>
                <w:sz w:val="20"/>
              </w:rPr>
              <w:t>11 AAC 83.241(c)(3)</w:t>
            </w:r>
          </w:p>
        </w:tc>
      </w:tr>
      <w:tr w:rsidR="008B3759" w:rsidRPr="004E2E06" w:rsidTr="00053413">
        <w:trPr>
          <w:trHeight w:val="25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14</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PTR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NDCPT</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3759" w:rsidRPr="004E2E06" w:rsidRDefault="008B3759" w:rsidP="008B3759">
            <w:pPr>
              <w:rPr>
                <w:rFonts w:ascii="Arial" w:hAnsi="Arial" w:cs="Arial"/>
                <w:sz w:val="20"/>
              </w:rPr>
            </w:pPr>
            <w:r w:rsidRPr="004E2E06">
              <w:rPr>
                <w:rFonts w:ascii="Arial" w:hAnsi="Arial" w:cs="Arial"/>
                <w:sz w:val="20"/>
              </w:rPr>
              <w:t>Net Direct Charges Petroleum Production Tax Lease Allowance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color w:val="000000"/>
                <w:sz w:val="20"/>
              </w:rPr>
            </w:pPr>
            <w:r w:rsidRPr="004E2E06">
              <w:rPr>
                <w:rFonts w:ascii="Arial" w:hAnsi="Arial" w:cs="Arial"/>
                <w:color w:val="000000"/>
                <w:sz w:val="20"/>
              </w:rPr>
              <w:t>11 AAC 83.241(c)(1)</w:t>
            </w:r>
          </w:p>
        </w:tc>
      </w:tr>
      <w:tr w:rsidR="008B3759" w:rsidRPr="004E2E06" w:rsidTr="006F218A">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15</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PTR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DV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TOI</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3759" w:rsidRPr="004E2E06" w:rsidRDefault="008B3759" w:rsidP="008B3759">
            <w:pPr>
              <w:rPr>
                <w:rFonts w:ascii="Arial" w:hAnsi="Arial" w:cs="Arial"/>
                <w:color w:val="000000"/>
                <w:sz w:val="20"/>
              </w:rPr>
            </w:pPr>
            <w:r w:rsidRPr="004E2E06">
              <w:rPr>
                <w:rFonts w:ascii="Arial" w:hAnsi="Arial" w:cs="Arial"/>
                <w:color w:val="000000"/>
                <w:sz w:val="20"/>
              </w:rPr>
              <w:t>Total Overhead Items</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color w:val="000000"/>
                <w:sz w:val="20"/>
              </w:rPr>
            </w:pPr>
            <w:r w:rsidRPr="004E2E06">
              <w:rPr>
                <w:rFonts w:ascii="Arial" w:hAnsi="Arial" w:cs="Arial"/>
                <w:color w:val="000000"/>
                <w:sz w:val="20"/>
              </w:rPr>
              <w:t>11 AAC 83.241(c)(2)</w:t>
            </w:r>
          </w:p>
        </w:tc>
      </w:tr>
      <w:tr w:rsidR="008B3759" w:rsidRPr="004E2E06" w:rsidTr="006F218A">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16</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PTR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DV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OVHR</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3759" w:rsidRPr="004E2E06" w:rsidRDefault="008B3759" w:rsidP="008B3759">
            <w:pPr>
              <w:rPr>
                <w:rFonts w:ascii="Arial" w:hAnsi="Arial" w:cs="Arial"/>
                <w:color w:val="000000"/>
                <w:sz w:val="20"/>
              </w:rPr>
            </w:pPr>
            <w:r w:rsidRPr="004E2E06">
              <w:rPr>
                <w:rFonts w:ascii="Arial" w:hAnsi="Arial" w:cs="Arial"/>
                <w:color w:val="000000"/>
                <w:sz w:val="20"/>
              </w:rPr>
              <w:t>Overhead for Development Account</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color w:val="000000"/>
                <w:sz w:val="20"/>
              </w:rPr>
            </w:pPr>
            <w:r w:rsidRPr="004E2E06">
              <w:rPr>
                <w:rFonts w:ascii="Arial" w:hAnsi="Arial" w:cs="Arial"/>
                <w:color w:val="000000"/>
                <w:sz w:val="20"/>
              </w:rPr>
              <w:t>11 AAC 83.241(c)(2)</w:t>
            </w:r>
          </w:p>
        </w:tc>
      </w:tr>
      <w:tr w:rsidR="008B3759" w:rsidRPr="004E2E06" w:rsidTr="006F218A">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17</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PTR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DV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GOAE</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3759" w:rsidRPr="004E2E06" w:rsidRDefault="008B3759" w:rsidP="008B3759">
            <w:pPr>
              <w:rPr>
                <w:rFonts w:ascii="Arial" w:hAnsi="Arial" w:cs="Arial"/>
                <w:color w:val="000000"/>
                <w:sz w:val="20"/>
              </w:rPr>
            </w:pPr>
            <w:r w:rsidRPr="004E2E06">
              <w:rPr>
                <w:rFonts w:ascii="Arial" w:hAnsi="Arial" w:cs="Arial"/>
                <w:color w:val="000000"/>
                <w:sz w:val="20"/>
              </w:rPr>
              <w:t>General Overhead &amp; Administrative Expense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color w:val="000000"/>
                <w:sz w:val="20"/>
              </w:rPr>
            </w:pPr>
            <w:r w:rsidRPr="004E2E06">
              <w:rPr>
                <w:rFonts w:ascii="Arial" w:hAnsi="Arial" w:cs="Arial"/>
                <w:color w:val="000000"/>
                <w:sz w:val="20"/>
              </w:rPr>
              <w:t>11 AAC 83.241(c)(2)</w:t>
            </w:r>
          </w:p>
        </w:tc>
      </w:tr>
      <w:tr w:rsidR="008B3759" w:rsidRPr="004E2E06" w:rsidTr="006F218A">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18</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PTR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DV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RTO</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rPr>
                <w:rFonts w:ascii="Arial" w:hAnsi="Arial" w:cs="Arial"/>
                <w:color w:val="000000"/>
                <w:sz w:val="20"/>
              </w:rPr>
            </w:pPr>
            <w:r w:rsidRPr="004E2E06">
              <w:rPr>
                <w:rFonts w:ascii="Arial" w:hAnsi="Arial" w:cs="Arial"/>
                <w:color w:val="000000"/>
                <w:sz w:val="20"/>
              </w:rPr>
              <w:t>Reimbursements to Operator (Capital)</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color w:val="000000"/>
                <w:sz w:val="20"/>
              </w:rPr>
            </w:pPr>
            <w:r w:rsidRPr="004E2E06">
              <w:rPr>
                <w:rFonts w:ascii="Arial" w:hAnsi="Arial" w:cs="Arial"/>
                <w:color w:val="000000"/>
                <w:sz w:val="20"/>
              </w:rPr>
              <w:t>11 AAC 83.241(c)(2)</w:t>
            </w:r>
          </w:p>
        </w:tc>
      </w:tr>
      <w:tr w:rsidR="008B3759" w:rsidRPr="004E2E06" w:rsidTr="006F218A">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19</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PTR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CEER</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3759" w:rsidRPr="004E2E06" w:rsidRDefault="008B3759" w:rsidP="008B3759">
            <w:pPr>
              <w:rPr>
                <w:rFonts w:ascii="Arial" w:hAnsi="Arial" w:cs="Arial"/>
                <w:color w:val="000000"/>
                <w:sz w:val="20"/>
              </w:rPr>
            </w:pPr>
            <w:r w:rsidRPr="004E2E06">
              <w:rPr>
                <w:rFonts w:ascii="Arial" w:hAnsi="Arial" w:cs="Arial"/>
                <w:color w:val="000000"/>
                <w:sz w:val="20"/>
              </w:rPr>
              <w:t>Capital Exclusion - Cents Per BOE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color w:val="000000"/>
                <w:sz w:val="20"/>
              </w:rPr>
            </w:pPr>
            <w:r w:rsidRPr="004E2E06">
              <w:rPr>
                <w:rFonts w:ascii="Arial" w:hAnsi="Arial" w:cs="Arial"/>
                <w:color w:val="000000"/>
                <w:sz w:val="20"/>
              </w:rPr>
              <w:t>11 AAC 83.241(c)(2)</w:t>
            </w:r>
          </w:p>
        </w:tc>
      </w:tr>
      <w:tr w:rsidR="008B3759" w:rsidRPr="004E2E06" w:rsidTr="006F218A">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20</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PTR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EXCAP</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3759" w:rsidRPr="004E2E06" w:rsidRDefault="008B3759" w:rsidP="008B3759">
            <w:pPr>
              <w:rPr>
                <w:rFonts w:ascii="Arial" w:hAnsi="Arial" w:cs="Arial"/>
                <w:color w:val="000000"/>
                <w:sz w:val="20"/>
              </w:rPr>
            </w:pPr>
            <w:r w:rsidRPr="004E2E06">
              <w:rPr>
                <w:rFonts w:ascii="Arial" w:hAnsi="Arial" w:cs="Arial"/>
                <w:color w:val="000000"/>
                <w:sz w:val="20"/>
              </w:rPr>
              <w:t>Excluded capital (see AS 43.55.165(e</w:t>
            </w:r>
            <w:proofErr w:type="gramStart"/>
            <w:r w:rsidRPr="004E2E06">
              <w:rPr>
                <w:rFonts w:ascii="Arial" w:hAnsi="Arial" w:cs="Arial"/>
                <w:color w:val="000000"/>
                <w:sz w:val="20"/>
              </w:rPr>
              <w:t>)(</w:t>
            </w:r>
            <w:proofErr w:type="gramEnd"/>
            <w:r w:rsidRPr="004E2E06">
              <w:rPr>
                <w:rFonts w:ascii="Arial" w:hAnsi="Arial" w:cs="Arial"/>
                <w:color w:val="000000"/>
                <w:sz w:val="20"/>
              </w:rPr>
              <w:t>18))</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color w:val="000000"/>
                <w:sz w:val="20"/>
              </w:rPr>
            </w:pPr>
            <w:r w:rsidRPr="004E2E06">
              <w:rPr>
                <w:rFonts w:ascii="Arial" w:hAnsi="Arial" w:cs="Arial"/>
                <w:color w:val="000000"/>
                <w:sz w:val="20"/>
              </w:rPr>
              <w:t>11 AAC 83.241(c)(2)</w:t>
            </w:r>
          </w:p>
        </w:tc>
      </w:tr>
      <w:tr w:rsidR="008B3759" w:rsidRPr="004E2E06" w:rsidTr="006F218A">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21</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PTR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QCE</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3759" w:rsidRPr="004E2E06" w:rsidRDefault="008B3759" w:rsidP="008B3759">
            <w:pPr>
              <w:rPr>
                <w:rFonts w:ascii="Arial" w:hAnsi="Arial" w:cs="Arial"/>
                <w:color w:val="000000"/>
                <w:sz w:val="20"/>
              </w:rPr>
            </w:pPr>
            <w:r w:rsidRPr="004E2E06">
              <w:rPr>
                <w:rFonts w:ascii="Arial" w:hAnsi="Arial" w:cs="Arial"/>
                <w:color w:val="000000"/>
                <w:sz w:val="20"/>
              </w:rPr>
              <w:t>Qualified Capital Expenditures</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color w:val="000000"/>
                <w:sz w:val="20"/>
              </w:rPr>
            </w:pPr>
            <w:r w:rsidRPr="004E2E06">
              <w:rPr>
                <w:rFonts w:ascii="Arial" w:hAnsi="Arial" w:cs="Arial"/>
                <w:color w:val="000000"/>
                <w:sz w:val="20"/>
              </w:rPr>
              <w:t>11 AAC 83.241(c)(2)</w:t>
            </w:r>
          </w:p>
        </w:tc>
      </w:tr>
      <w:tr w:rsidR="008B3759" w:rsidRPr="004E2E06" w:rsidTr="006F218A">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22</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PTR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DV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CAPF</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3759" w:rsidRPr="004E2E06" w:rsidRDefault="008B3759" w:rsidP="008B3759">
            <w:pPr>
              <w:rPr>
                <w:rFonts w:ascii="Arial" w:hAnsi="Arial" w:cs="Arial"/>
                <w:color w:val="000000"/>
                <w:sz w:val="20"/>
              </w:rPr>
            </w:pPr>
            <w:r w:rsidRPr="004E2E06">
              <w:rPr>
                <w:rFonts w:ascii="Arial" w:hAnsi="Arial" w:cs="Arial"/>
                <w:color w:val="000000"/>
                <w:sz w:val="20"/>
              </w:rPr>
              <w:t>Capital Access Fee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color w:val="000000"/>
                <w:sz w:val="20"/>
              </w:rPr>
            </w:pPr>
            <w:r w:rsidRPr="004E2E06">
              <w:rPr>
                <w:rFonts w:ascii="Arial" w:hAnsi="Arial" w:cs="Arial"/>
                <w:color w:val="000000"/>
                <w:sz w:val="20"/>
              </w:rPr>
              <w:t>11 AAC 83.241(c)(2)</w:t>
            </w:r>
          </w:p>
        </w:tc>
      </w:tr>
      <w:tr w:rsidR="008B3759" w:rsidRPr="004E2E06" w:rsidTr="00053413">
        <w:trPr>
          <w:trHeight w:val="323"/>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23</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PTR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TPTD</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tcPr>
          <w:p w:rsidR="008B3759" w:rsidRPr="004E2E06" w:rsidRDefault="008B3759" w:rsidP="008B3759">
            <w:pPr>
              <w:rPr>
                <w:rFonts w:ascii="Arial" w:hAnsi="Arial" w:cs="Arial"/>
                <w:sz w:val="20"/>
              </w:rPr>
            </w:pPr>
            <w:r w:rsidRPr="004E2E06">
              <w:rPr>
                <w:rFonts w:ascii="Arial" w:hAnsi="Arial" w:cs="Arial"/>
                <w:sz w:val="20"/>
              </w:rPr>
              <w:t>Total Petroleum Production Tax Lease Allowance Development Costs</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color w:val="000000"/>
                <w:sz w:val="20"/>
              </w:rPr>
            </w:pPr>
            <w:r w:rsidRPr="004E2E06">
              <w:rPr>
                <w:rFonts w:ascii="Arial" w:hAnsi="Arial" w:cs="Arial"/>
                <w:color w:val="000000"/>
                <w:sz w:val="20"/>
              </w:rPr>
              <w:t>11 AAC 83.241(c)(2)</w:t>
            </w:r>
          </w:p>
        </w:tc>
      </w:tr>
      <w:tr w:rsidR="008B3759" w:rsidRPr="004E2E06" w:rsidTr="006F218A">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24</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PTR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GVR</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tcPr>
          <w:p w:rsidR="008B3759" w:rsidRPr="004E2E06" w:rsidRDefault="008B3759" w:rsidP="008B3759">
            <w:pPr>
              <w:rPr>
                <w:rFonts w:ascii="Arial" w:hAnsi="Arial" w:cs="Arial"/>
                <w:color w:val="000000"/>
                <w:sz w:val="20"/>
              </w:rPr>
            </w:pPr>
            <w:r w:rsidRPr="004E2E06">
              <w:rPr>
                <w:rFonts w:ascii="Arial" w:hAnsi="Arial" w:cs="Arial"/>
                <w:color w:val="000000"/>
                <w:sz w:val="20"/>
              </w:rPr>
              <w:t>Gross Value Reduction</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759" w:rsidRPr="004E2E06" w:rsidRDefault="008B3759" w:rsidP="008B3759">
            <w:pPr>
              <w:jc w:val="center"/>
              <w:rPr>
                <w:rFonts w:ascii="Arial" w:hAnsi="Arial" w:cs="Arial"/>
                <w:sz w:val="20"/>
              </w:rPr>
            </w:pPr>
            <w:r w:rsidRPr="004E2E06">
              <w:rPr>
                <w:rFonts w:ascii="Arial" w:hAnsi="Arial" w:cs="Arial"/>
                <w:sz w:val="20"/>
              </w:rPr>
              <w:t>11 AAC 83.241(c)</w:t>
            </w:r>
          </w:p>
        </w:tc>
      </w:tr>
      <w:tr w:rsidR="008B3759" w:rsidRPr="004E2E06" w:rsidTr="006F218A">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25</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PTR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GVPOPA</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3759" w:rsidRPr="004E2E06" w:rsidRDefault="008B3759" w:rsidP="008B3759">
            <w:pPr>
              <w:rPr>
                <w:rFonts w:ascii="Arial" w:hAnsi="Arial" w:cs="Arial"/>
                <w:color w:val="000000"/>
                <w:sz w:val="20"/>
              </w:rPr>
            </w:pPr>
            <w:r w:rsidRPr="004E2E06">
              <w:rPr>
                <w:rFonts w:ascii="Arial" w:hAnsi="Arial" w:cs="Arial"/>
                <w:color w:val="000000"/>
                <w:sz w:val="20"/>
              </w:rPr>
              <w:t>Gross Value at Point of Production Adjusted for Gross Value Reduction</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B3759" w:rsidRPr="004E2E06" w:rsidRDefault="008B3759" w:rsidP="008B3759">
            <w:pPr>
              <w:jc w:val="center"/>
              <w:rPr>
                <w:rFonts w:ascii="Arial" w:hAnsi="Arial" w:cs="Arial"/>
                <w:sz w:val="20"/>
              </w:rPr>
            </w:pPr>
            <w:r w:rsidRPr="004E2E06">
              <w:rPr>
                <w:rFonts w:ascii="Arial" w:hAnsi="Arial" w:cs="Arial"/>
                <w:sz w:val="20"/>
              </w:rPr>
              <w:t>11 AAC 83.241(c)</w:t>
            </w:r>
          </w:p>
        </w:tc>
      </w:tr>
      <w:tr w:rsidR="008B3759" w:rsidRPr="004E2E06" w:rsidTr="00053413">
        <w:trPr>
          <w:trHeight w:val="25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26</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PTR</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PTNR</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3759" w:rsidRPr="004E2E06" w:rsidRDefault="008B3759" w:rsidP="008B3759">
            <w:pPr>
              <w:rPr>
                <w:rFonts w:ascii="Arial" w:hAnsi="Arial" w:cs="Arial"/>
                <w:color w:val="000000"/>
                <w:sz w:val="20"/>
              </w:rPr>
            </w:pPr>
            <w:r w:rsidRPr="004E2E06">
              <w:rPr>
                <w:rFonts w:ascii="Arial" w:hAnsi="Arial" w:cs="Arial"/>
                <w:color w:val="000000"/>
                <w:sz w:val="20"/>
              </w:rPr>
              <w:t>Petroleum Production Tax Lease Allowance Net Revenue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color w:val="000000"/>
                <w:sz w:val="20"/>
              </w:rPr>
            </w:pPr>
            <w:r w:rsidRPr="004E2E06">
              <w:rPr>
                <w:rFonts w:ascii="Arial" w:hAnsi="Arial" w:cs="Arial"/>
                <w:color w:val="000000"/>
                <w:sz w:val="20"/>
              </w:rPr>
              <w:t>11 AAC 83.241(c)</w:t>
            </w:r>
          </w:p>
        </w:tc>
      </w:tr>
      <w:tr w:rsidR="008B3759" w:rsidRPr="004E2E06" w:rsidTr="00157E50">
        <w:trPr>
          <w:trHeight w:val="494"/>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lastRenderedPageBreak/>
              <w:t>27</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QCC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TWIO</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3759" w:rsidRPr="004E2E06" w:rsidRDefault="008B3759" w:rsidP="008B3759">
            <w:pPr>
              <w:rPr>
                <w:rFonts w:ascii="Arial" w:hAnsi="Arial" w:cs="Arial"/>
                <w:sz w:val="20"/>
              </w:rPr>
            </w:pPr>
            <w:r w:rsidRPr="004E2E06">
              <w:rPr>
                <w:rFonts w:ascii="Arial" w:hAnsi="Arial" w:cs="Arial"/>
                <w:sz w:val="20"/>
              </w:rPr>
              <w:t xml:space="preserve">Working Interest Ownership Volume (BOE)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color w:val="000000"/>
                <w:sz w:val="20"/>
              </w:rPr>
            </w:pPr>
            <w:r w:rsidRPr="004E2E06">
              <w:rPr>
                <w:rFonts w:ascii="Arial" w:hAnsi="Arial" w:cs="Arial"/>
                <w:color w:val="000000"/>
                <w:sz w:val="20"/>
              </w:rPr>
              <w:t>11 AAC 83.220(a)(5)</w:t>
            </w:r>
          </w:p>
        </w:tc>
      </w:tr>
      <w:tr w:rsidR="008B3759" w:rsidRPr="004E2E06" w:rsidTr="006F218A">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28</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QCC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TRV</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3759" w:rsidRPr="004E2E06" w:rsidRDefault="008B3759" w:rsidP="008B3759">
            <w:pPr>
              <w:rPr>
                <w:rFonts w:ascii="Arial" w:hAnsi="Arial" w:cs="Arial"/>
                <w:sz w:val="20"/>
              </w:rPr>
            </w:pPr>
            <w:r w:rsidRPr="004E2E06">
              <w:rPr>
                <w:rFonts w:ascii="Arial" w:hAnsi="Arial" w:cs="Arial"/>
                <w:sz w:val="20"/>
              </w:rPr>
              <w:t xml:space="preserve">Royalty Volume (BOE)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color w:val="000000"/>
                <w:sz w:val="20"/>
              </w:rPr>
            </w:pPr>
            <w:r w:rsidRPr="004E2E06">
              <w:rPr>
                <w:rFonts w:ascii="Arial" w:hAnsi="Arial" w:cs="Arial"/>
                <w:color w:val="000000"/>
                <w:sz w:val="20"/>
              </w:rPr>
              <w:t>11 AAC 83.220(a)(5)</w:t>
            </w:r>
          </w:p>
        </w:tc>
      </w:tr>
      <w:tr w:rsidR="008B3759" w:rsidRPr="004E2E06" w:rsidTr="00053413">
        <w:trPr>
          <w:trHeight w:val="27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29</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QCC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PTWIO</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3759" w:rsidRPr="004E2E06" w:rsidRDefault="008B3759" w:rsidP="008B3759">
            <w:pPr>
              <w:rPr>
                <w:rFonts w:ascii="Arial" w:hAnsi="Arial" w:cs="Arial"/>
                <w:sz w:val="20"/>
              </w:rPr>
            </w:pPr>
            <w:r w:rsidRPr="004E2E06">
              <w:rPr>
                <w:rFonts w:ascii="Arial" w:hAnsi="Arial" w:cs="Arial"/>
                <w:sz w:val="20"/>
              </w:rPr>
              <w:t>Petroleum Production Tax Lease Allowance Working Interest Owner Volume (BOE) net of Royalty Volume (BOE)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color w:val="000000"/>
                <w:sz w:val="20"/>
              </w:rPr>
            </w:pPr>
            <w:r w:rsidRPr="004E2E06">
              <w:rPr>
                <w:rFonts w:ascii="Arial" w:hAnsi="Arial" w:cs="Arial"/>
                <w:color w:val="000000"/>
                <w:sz w:val="20"/>
              </w:rPr>
              <w:t>11 AAC 83.220(a)(5)</w:t>
            </w:r>
          </w:p>
        </w:tc>
      </w:tr>
      <w:tr w:rsidR="008B3759" w:rsidRPr="004E2E06" w:rsidTr="00053413">
        <w:trPr>
          <w:trHeight w:val="323"/>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30</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QCC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QCECR</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3759" w:rsidRPr="004E2E06" w:rsidRDefault="008B3759" w:rsidP="008B3759">
            <w:pPr>
              <w:rPr>
                <w:rFonts w:ascii="Arial" w:hAnsi="Arial" w:cs="Arial"/>
                <w:color w:val="000000"/>
                <w:sz w:val="20"/>
              </w:rPr>
            </w:pPr>
            <w:r w:rsidRPr="004E2E06">
              <w:rPr>
                <w:rFonts w:ascii="Arial" w:hAnsi="Arial" w:cs="Arial"/>
                <w:color w:val="000000"/>
                <w:sz w:val="20"/>
              </w:rPr>
              <w:t>Qualified Capital Expenditure Rate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color w:val="000000"/>
                <w:sz w:val="20"/>
              </w:rPr>
            </w:pPr>
            <w:r w:rsidRPr="004E2E06">
              <w:rPr>
                <w:rFonts w:ascii="Arial" w:hAnsi="Arial" w:cs="Arial"/>
                <w:color w:val="000000"/>
                <w:sz w:val="20"/>
              </w:rPr>
              <w:t>11 AAC 83.220(b)</w:t>
            </w:r>
          </w:p>
        </w:tc>
      </w:tr>
      <w:tr w:rsidR="008B3759" w:rsidRPr="004E2E06" w:rsidTr="00053413">
        <w:trPr>
          <w:trHeight w:val="296"/>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31</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QCC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NPAR</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3759" w:rsidRPr="004E2E06" w:rsidRDefault="008B3759" w:rsidP="008B3759">
            <w:pPr>
              <w:rPr>
                <w:rFonts w:ascii="Arial" w:hAnsi="Arial" w:cs="Arial"/>
                <w:sz w:val="20"/>
              </w:rPr>
            </w:pPr>
            <w:r w:rsidRPr="004E2E06">
              <w:rPr>
                <w:rFonts w:ascii="Arial" w:hAnsi="Arial" w:cs="Arial"/>
                <w:sz w:val="20"/>
              </w:rPr>
              <w:t>Net Profit Annual Rate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Defined in Lease</w:t>
            </w:r>
          </w:p>
        </w:tc>
      </w:tr>
      <w:tr w:rsidR="008B3759" w:rsidRPr="004E2E06" w:rsidTr="00053413">
        <w:trPr>
          <w:trHeight w:val="305"/>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32</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QCC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QCEC</w:t>
            </w:r>
          </w:p>
        </w:tc>
        <w:tc>
          <w:tcPr>
            <w:tcW w:w="531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8B3759" w:rsidRPr="004E2E06" w:rsidRDefault="008B3759" w:rsidP="008B3759">
            <w:pPr>
              <w:rPr>
                <w:rFonts w:ascii="Arial" w:hAnsi="Arial" w:cs="Arial"/>
                <w:color w:val="000000"/>
                <w:sz w:val="20"/>
              </w:rPr>
            </w:pPr>
            <w:r w:rsidRPr="004E2E06">
              <w:rPr>
                <w:rFonts w:ascii="Arial" w:hAnsi="Arial" w:cs="Arial"/>
                <w:color w:val="000000"/>
                <w:sz w:val="20"/>
              </w:rPr>
              <w:t>Qualified Capital Expenditures Credit</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11 AAC 83.220(b)</w:t>
            </w:r>
          </w:p>
        </w:tc>
      </w:tr>
      <w:tr w:rsidR="008B3759" w:rsidRPr="004E2E06" w:rsidTr="00053413">
        <w:trPr>
          <w:trHeight w:val="323"/>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33</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LCF</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CFCR</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rPr>
                <w:rFonts w:ascii="Arial" w:hAnsi="Arial" w:cs="Arial"/>
                <w:sz w:val="20"/>
              </w:rPr>
            </w:pPr>
            <w:r w:rsidRPr="004E2E06">
              <w:rPr>
                <w:rFonts w:ascii="Arial" w:hAnsi="Arial" w:cs="Arial"/>
                <w:sz w:val="20"/>
              </w:rPr>
              <w:t>Loss Carry Forward Credit Rate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11 AAC 83.220(c)</w:t>
            </w:r>
          </w:p>
        </w:tc>
      </w:tr>
      <w:tr w:rsidR="008B3759" w:rsidRPr="004E2E06" w:rsidTr="00053413">
        <w:trPr>
          <w:trHeight w:val="332"/>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34</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LCF</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PTLB</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rPr>
                <w:rFonts w:ascii="Arial" w:hAnsi="Arial" w:cs="Arial"/>
                <w:sz w:val="20"/>
              </w:rPr>
            </w:pPr>
            <w:r w:rsidRPr="004E2E06">
              <w:rPr>
                <w:rFonts w:ascii="Arial" w:hAnsi="Arial" w:cs="Arial"/>
                <w:sz w:val="20"/>
              </w:rPr>
              <w:t>Petroleum Production Tax Lease Allowance loss before production</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11 AAC 83.220(c)</w:t>
            </w:r>
          </w:p>
        </w:tc>
      </w:tr>
      <w:tr w:rsidR="008B3759" w:rsidRPr="004E2E06" w:rsidTr="00053413">
        <w:trPr>
          <w:trHeight w:val="26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35</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LCF</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PTLBC</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rPr>
                <w:rFonts w:ascii="Arial" w:hAnsi="Arial" w:cs="Arial"/>
                <w:sz w:val="20"/>
              </w:rPr>
            </w:pPr>
            <w:r w:rsidRPr="004E2E06">
              <w:rPr>
                <w:rFonts w:ascii="Arial" w:hAnsi="Arial" w:cs="Arial"/>
                <w:sz w:val="20"/>
              </w:rPr>
              <w:t>Petroleum Production Tax Lease Allowance loss before production credit</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11 AAC 83.220(c)</w:t>
            </w:r>
          </w:p>
        </w:tc>
      </w:tr>
      <w:tr w:rsidR="008B3759" w:rsidRPr="004E2E06" w:rsidTr="00EA628B">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36</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TBP</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THR1</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rPr>
                <w:rFonts w:ascii="Arial" w:hAnsi="Arial" w:cs="Arial"/>
                <w:color w:val="000000"/>
                <w:sz w:val="20"/>
              </w:rPr>
            </w:pPr>
            <w:r w:rsidRPr="004E2E06">
              <w:rPr>
                <w:rFonts w:ascii="Arial" w:hAnsi="Arial" w:cs="Arial"/>
                <w:color w:val="000000"/>
                <w:sz w:val="20"/>
              </w:rPr>
              <w:t>Threshold #1</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color w:val="000000"/>
                <w:sz w:val="20"/>
              </w:rPr>
            </w:pPr>
            <w:r w:rsidRPr="004E2E06">
              <w:rPr>
                <w:rFonts w:ascii="Arial" w:hAnsi="Arial" w:cs="Arial"/>
                <w:color w:val="000000"/>
                <w:sz w:val="20"/>
              </w:rPr>
              <w:t>11 AAC 83.241(d)</w:t>
            </w:r>
          </w:p>
        </w:tc>
      </w:tr>
      <w:tr w:rsidR="008B3759" w:rsidRPr="004E2E06" w:rsidTr="00EA628B">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37</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TBP</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sz w:val="20"/>
              </w:rPr>
            </w:pPr>
            <w:r w:rsidRPr="004E2E06">
              <w:rPr>
                <w:rFonts w:ascii="Arial" w:hAnsi="Arial" w:cs="Arial"/>
                <w:sz w:val="20"/>
              </w:rPr>
              <w:t>MUL1</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rPr>
                <w:rFonts w:ascii="Arial" w:hAnsi="Arial" w:cs="Arial"/>
                <w:color w:val="000000"/>
                <w:sz w:val="20"/>
              </w:rPr>
            </w:pPr>
            <w:r w:rsidRPr="004E2E06">
              <w:rPr>
                <w:rFonts w:ascii="Arial" w:hAnsi="Arial" w:cs="Arial"/>
                <w:color w:val="000000"/>
                <w:sz w:val="20"/>
              </w:rPr>
              <w:t>Multiplier #1 (Progressive Increment #1)</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8B3759" w:rsidRPr="004E2E06" w:rsidRDefault="008B3759" w:rsidP="008B3759">
            <w:pPr>
              <w:jc w:val="center"/>
              <w:rPr>
                <w:rFonts w:ascii="Arial" w:hAnsi="Arial" w:cs="Arial"/>
                <w:color w:val="000000"/>
                <w:sz w:val="20"/>
              </w:rPr>
            </w:pPr>
            <w:r w:rsidRPr="004E2E06">
              <w:rPr>
                <w:rFonts w:ascii="Arial" w:hAnsi="Arial" w:cs="Arial"/>
                <w:color w:val="000000"/>
                <w:sz w:val="20"/>
              </w:rPr>
              <w:t>11 AAC 83.241(d)</w:t>
            </w:r>
          </w:p>
        </w:tc>
      </w:tr>
      <w:tr w:rsidR="008B3759" w:rsidRPr="004E2E06" w:rsidTr="00EA628B">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38</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TBP</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THR2</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rPr>
                <w:rFonts w:ascii="Arial" w:hAnsi="Arial" w:cs="Arial"/>
                <w:color w:val="000000"/>
                <w:sz w:val="20"/>
              </w:rPr>
            </w:pPr>
            <w:r w:rsidRPr="004E2E06">
              <w:rPr>
                <w:rFonts w:ascii="Arial" w:hAnsi="Arial" w:cs="Arial"/>
                <w:color w:val="000000"/>
                <w:sz w:val="20"/>
              </w:rPr>
              <w:t>Threshold #2</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color w:val="000000"/>
                <w:sz w:val="20"/>
              </w:rPr>
            </w:pPr>
            <w:r w:rsidRPr="004E2E06">
              <w:rPr>
                <w:rFonts w:ascii="Arial" w:hAnsi="Arial" w:cs="Arial"/>
                <w:color w:val="000000"/>
                <w:sz w:val="20"/>
              </w:rPr>
              <w:t>11 AAC 83.241(d)</w:t>
            </w:r>
          </w:p>
        </w:tc>
      </w:tr>
      <w:tr w:rsidR="008B3759" w:rsidRPr="004E2E06" w:rsidTr="00EA628B">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39</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TBP</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MUL2</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rPr>
                <w:rFonts w:ascii="Arial" w:hAnsi="Arial" w:cs="Arial"/>
                <w:color w:val="000000"/>
                <w:sz w:val="20"/>
              </w:rPr>
            </w:pPr>
            <w:r w:rsidRPr="004E2E06">
              <w:rPr>
                <w:rFonts w:ascii="Arial" w:hAnsi="Arial" w:cs="Arial"/>
                <w:color w:val="000000"/>
                <w:sz w:val="20"/>
              </w:rPr>
              <w:t>Multiplier #2 (Progressive Increment #2)</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color w:val="000000"/>
                <w:sz w:val="20"/>
              </w:rPr>
            </w:pPr>
            <w:r w:rsidRPr="004E2E06">
              <w:rPr>
                <w:rFonts w:ascii="Arial" w:hAnsi="Arial" w:cs="Arial"/>
                <w:color w:val="000000"/>
                <w:sz w:val="20"/>
              </w:rPr>
              <w:t>11 AAC 83.241(d)</w:t>
            </w:r>
          </w:p>
        </w:tc>
      </w:tr>
      <w:tr w:rsidR="008B3759" w:rsidRPr="004E2E06" w:rsidTr="00EA628B">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40</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TBP</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MPIR</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rPr>
                <w:rFonts w:ascii="Arial" w:hAnsi="Arial" w:cs="Arial"/>
                <w:color w:val="000000"/>
                <w:sz w:val="20"/>
              </w:rPr>
            </w:pPr>
            <w:r w:rsidRPr="004E2E06">
              <w:rPr>
                <w:rFonts w:ascii="Arial" w:hAnsi="Arial" w:cs="Arial"/>
                <w:color w:val="000000"/>
                <w:sz w:val="20"/>
              </w:rPr>
              <w:t>Maximum Price Index Rate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color w:val="000000"/>
                <w:sz w:val="20"/>
              </w:rPr>
            </w:pPr>
            <w:r w:rsidRPr="004E2E06">
              <w:rPr>
                <w:rFonts w:ascii="Arial" w:hAnsi="Arial" w:cs="Arial"/>
                <w:color w:val="000000"/>
                <w:sz w:val="20"/>
              </w:rPr>
              <w:t>11 AAC 83.241(d)</w:t>
            </w:r>
          </w:p>
        </w:tc>
      </w:tr>
      <w:tr w:rsidR="008B3759" w:rsidRPr="004E2E06" w:rsidTr="00EA628B">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41</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TBP</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DV</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BEGB</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759" w:rsidRPr="004E2E06" w:rsidRDefault="008B3759" w:rsidP="008B3759">
            <w:pPr>
              <w:rPr>
                <w:rFonts w:ascii="Arial" w:hAnsi="Arial" w:cs="Arial"/>
                <w:sz w:val="20"/>
              </w:rPr>
            </w:pPr>
            <w:r w:rsidRPr="004E2E06">
              <w:rPr>
                <w:rFonts w:ascii="Arial" w:hAnsi="Arial" w:cs="Arial"/>
                <w:sz w:val="20"/>
              </w:rPr>
              <w:t>Beginning Balance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759" w:rsidRPr="004E2E06" w:rsidRDefault="008B3759" w:rsidP="008B3759">
            <w:pPr>
              <w:jc w:val="center"/>
              <w:rPr>
                <w:rFonts w:ascii="Arial" w:hAnsi="Arial" w:cs="Arial"/>
                <w:sz w:val="20"/>
              </w:rPr>
            </w:pPr>
            <w:r w:rsidRPr="004E2E06">
              <w:rPr>
                <w:rFonts w:ascii="Arial" w:hAnsi="Arial" w:cs="Arial"/>
                <w:sz w:val="20"/>
              </w:rPr>
              <w:t>11 AAC 83.241(e)</w:t>
            </w:r>
          </w:p>
        </w:tc>
      </w:tr>
      <w:tr w:rsidR="008B3759" w:rsidRPr="004E2E06" w:rsidTr="00EA628B">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42</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TBP</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NP</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NPR</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759" w:rsidRPr="004E2E06" w:rsidRDefault="008B3759" w:rsidP="008B3759">
            <w:pPr>
              <w:rPr>
                <w:rFonts w:ascii="Arial" w:hAnsi="Arial" w:cs="Arial"/>
                <w:sz w:val="20"/>
              </w:rPr>
            </w:pPr>
            <w:r w:rsidRPr="004E2E06">
              <w:rPr>
                <w:rFonts w:ascii="Arial" w:hAnsi="Arial" w:cs="Arial"/>
                <w:sz w:val="20"/>
              </w:rPr>
              <w:t>Net Profit Share Rate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11 AAC 83.241(e)</w:t>
            </w:r>
          </w:p>
        </w:tc>
      </w:tr>
      <w:tr w:rsidR="008B3759" w:rsidRPr="004E2E06" w:rsidTr="00EA628B">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43</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TBP</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BTR</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rPr>
                <w:rFonts w:ascii="Arial" w:hAnsi="Arial" w:cs="Arial"/>
                <w:sz w:val="20"/>
              </w:rPr>
            </w:pPr>
            <w:r w:rsidRPr="004E2E06">
              <w:rPr>
                <w:rFonts w:ascii="Arial" w:hAnsi="Arial" w:cs="Arial"/>
                <w:sz w:val="20"/>
              </w:rPr>
              <w:t>Base Tax Rate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rPr>
                <w:rFonts w:ascii="Arial" w:hAnsi="Arial" w:cs="Arial"/>
                <w:sz w:val="20"/>
              </w:rPr>
            </w:pPr>
            <w:r w:rsidRPr="004E2E06">
              <w:rPr>
                <w:rFonts w:ascii="Arial" w:hAnsi="Arial" w:cs="Arial"/>
                <w:sz w:val="20"/>
              </w:rPr>
              <w:t>11 AAC 83.241(a)(1)(A)</w:t>
            </w:r>
          </w:p>
        </w:tc>
      </w:tr>
      <w:tr w:rsidR="008B3759" w:rsidRPr="004E2E06" w:rsidTr="00EA628B">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44</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TBP</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POS</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759" w:rsidRPr="004E2E06" w:rsidRDefault="008B3759" w:rsidP="008B3759">
            <w:pPr>
              <w:rPr>
                <w:rFonts w:ascii="Arial" w:hAnsi="Arial" w:cs="Arial"/>
                <w:sz w:val="20"/>
              </w:rPr>
            </w:pPr>
            <w:r w:rsidRPr="004E2E06">
              <w:rPr>
                <w:rFonts w:ascii="Arial" w:hAnsi="Arial" w:cs="Arial"/>
                <w:sz w:val="20"/>
              </w:rPr>
              <w:t>Payout Status Estimate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11 AAC 83.241(e)</w:t>
            </w:r>
          </w:p>
        </w:tc>
      </w:tr>
      <w:tr w:rsidR="008B3759" w:rsidRPr="004E2E06" w:rsidTr="00EA628B">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45</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TBP</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NPDF</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759" w:rsidRPr="004E2E06" w:rsidRDefault="008B3759" w:rsidP="008B3759">
            <w:pPr>
              <w:rPr>
                <w:rFonts w:ascii="Arial" w:hAnsi="Arial" w:cs="Arial"/>
                <w:sz w:val="20"/>
              </w:rPr>
            </w:pPr>
            <w:r w:rsidRPr="004E2E06">
              <w:rPr>
                <w:rFonts w:ascii="Arial" w:hAnsi="Arial" w:cs="Arial"/>
                <w:sz w:val="20"/>
              </w:rPr>
              <w:t>Net Profit Deductibility Factor</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759" w:rsidRPr="004E2E06" w:rsidRDefault="008B3759" w:rsidP="008B3759">
            <w:pPr>
              <w:jc w:val="center"/>
              <w:rPr>
                <w:rFonts w:ascii="Arial" w:hAnsi="Arial" w:cs="Arial"/>
                <w:sz w:val="20"/>
              </w:rPr>
            </w:pPr>
            <w:r w:rsidRPr="004E2E06">
              <w:rPr>
                <w:rFonts w:ascii="Arial" w:hAnsi="Arial" w:cs="Arial"/>
                <w:sz w:val="20"/>
              </w:rPr>
              <w:t>11 AAC 83.241(e)</w:t>
            </w:r>
          </w:p>
        </w:tc>
      </w:tr>
      <w:tr w:rsidR="008B3759" w:rsidRPr="004E2E06" w:rsidTr="00157E50">
        <w:trPr>
          <w:trHeight w:val="26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46</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TBP</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PTNRB</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rPr>
                <w:rFonts w:ascii="Arial" w:hAnsi="Arial" w:cs="Arial"/>
                <w:color w:val="000000"/>
                <w:sz w:val="20"/>
              </w:rPr>
            </w:pPr>
            <w:r w:rsidRPr="004E2E06">
              <w:rPr>
                <w:rFonts w:ascii="Arial" w:hAnsi="Arial" w:cs="Arial"/>
                <w:color w:val="000000"/>
                <w:sz w:val="20"/>
              </w:rPr>
              <w:t xml:space="preserve">Petroleum Production Tax Lease Allowance net revenue per BOE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759" w:rsidRPr="004E2E06" w:rsidRDefault="008B3759" w:rsidP="008B3759">
            <w:pPr>
              <w:jc w:val="center"/>
              <w:rPr>
                <w:rFonts w:ascii="Arial" w:hAnsi="Arial" w:cs="Arial"/>
                <w:sz w:val="20"/>
              </w:rPr>
            </w:pPr>
            <w:r w:rsidRPr="004E2E06">
              <w:rPr>
                <w:rFonts w:ascii="Arial" w:hAnsi="Arial" w:cs="Arial"/>
                <w:sz w:val="20"/>
              </w:rPr>
              <w:t>11 AAC 83.241(d)(2)(B)</w:t>
            </w:r>
          </w:p>
        </w:tc>
      </w:tr>
      <w:tr w:rsidR="008B3759" w:rsidRPr="004E2E06" w:rsidTr="00157E50">
        <w:trPr>
          <w:trHeight w:val="26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47</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TBP</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PTPIR</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rPr>
                <w:rFonts w:ascii="Arial" w:hAnsi="Arial" w:cs="Arial"/>
                <w:sz w:val="20"/>
              </w:rPr>
            </w:pPr>
            <w:r w:rsidRPr="004E2E06">
              <w:rPr>
                <w:rFonts w:ascii="Arial" w:hAnsi="Arial" w:cs="Arial"/>
                <w:sz w:val="20"/>
              </w:rPr>
              <w:t xml:space="preserve">Petroleum Production Tax Lease Allowance Price Index Rate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759" w:rsidRPr="004E2E06" w:rsidRDefault="008B3759" w:rsidP="008B3759">
            <w:pPr>
              <w:jc w:val="center"/>
              <w:rPr>
                <w:rFonts w:ascii="Arial" w:hAnsi="Arial" w:cs="Arial"/>
                <w:sz w:val="20"/>
              </w:rPr>
            </w:pPr>
            <w:r w:rsidRPr="004E2E06">
              <w:rPr>
                <w:rFonts w:ascii="Arial" w:hAnsi="Arial" w:cs="Arial"/>
                <w:sz w:val="20"/>
              </w:rPr>
              <w:t>11 AAC 83.241(a)</w:t>
            </w:r>
          </w:p>
        </w:tc>
      </w:tr>
      <w:tr w:rsidR="008B3759" w:rsidRPr="004E2E06" w:rsidTr="00EA628B">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48</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TBP</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PTPI</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rPr>
                <w:rFonts w:ascii="Arial" w:hAnsi="Arial" w:cs="Arial"/>
                <w:color w:val="000000"/>
                <w:sz w:val="20"/>
              </w:rPr>
            </w:pPr>
            <w:r w:rsidRPr="004E2E06">
              <w:rPr>
                <w:rFonts w:ascii="Arial" w:hAnsi="Arial" w:cs="Arial"/>
                <w:sz w:val="20"/>
              </w:rPr>
              <w:t xml:space="preserve">Petroleum Production Tax Lease </w:t>
            </w:r>
            <w:proofErr w:type="gramStart"/>
            <w:r w:rsidRPr="004E2E06">
              <w:rPr>
                <w:rFonts w:ascii="Arial" w:hAnsi="Arial" w:cs="Arial"/>
                <w:sz w:val="20"/>
              </w:rPr>
              <w:t>Allowance</w:t>
            </w:r>
            <w:r w:rsidRPr="004E2E06">
              <w:rPr>
                <w:rFonts w:ascii="Arial" w:hAnsi="Arial" w:cs="Arial"/>
                <w:color w:val="000000"/>
                <w:sz w:val="20"/>
              </w:rPr>
              <w:t xml:space="preserve">  Price</w:t>
            </w:r>
            <w:proofErr w:type="gramEnd"/>
            <w:r w:rsidRPr="004E2E06">
              <w:rPr>
                <w:rFonts w:ascii="Arial" w:hAnsi="Arial" w:cs="Arial"/>
                <w:color w:val="000000"/>
                <w:sz w:val="20"/>
              </w:rPr>
              <w:t xml:space="preserve"> Index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color w:val="000000"/>
                <w:sz w:val="20"/>
              </w:rPr>
            </w:pPr>
            <w:r w:rsidRPr="004E2E06">
              <w:rPr>
                <w:rFonts w:ascii="Arial" w:hAnsi="Arial" w:cs="Arial"/>
                <w:color w:val="000000"/>
                <w:sz w:val="20"/>
              </w:rPr>
              <w:t>11 AAC 83.241(d)</w:t>
            </w:r>
          </w:p>
        </w:tc>
      </w:tr>
      <w:tr w:rsidR="008B3759" w:rsidRPr="004E2E06" w:rsidTr="00EA628B">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49</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PTB</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PTSE</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rPr>
                <w:rFonts w:ascii="Arial" w:hAnsi="Arial" w:cs="Arial"/>
                <w:color w:val="000000"/>
                <w:sz w:val="20"/>
              </w:rPr>
            </w:pPr>
            <w:r w:rsidRPr="004E2E06">
              <w:rPr>
                <w:rFonts w:ascii="Arial" w:hAnsi="Arial" w:cs="Arial"/>
                <w:color w:val="000000"/>
                <w:sz w:val="20"/>
              </w:rPr>
              <w:t xml:space="preserve">Petroleum Production Tax Lease Allowance Section (e)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11 AAC 83.241(a)(1)</w:t>
            </w:r>
          </w:p>
        </w:tc>
      </w:tr>
      <w:tr w:rsidR="008B3759" w:rsidRPr="004E2E06" w:rsidTr="00EA628B">
        <w:trPr>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50</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PTB</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GVPOP</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rPr>
                <w:rFonts w:ascii="Arial" w:hAnsi="Arial" w:cs="Arial"/>
                <w:color w:val="000000"/>
                <w:sz w:val="20"/>
              </w:rPr>
            </w:pPr>
            <w:r w:rsidRPr="004E2E06">
              <w:rPr>
                <w:rFonts w:ascii="Arial" w:hAnsi="Arial" w:cs="Arial"/>
                <w:color w:val="000000"/>
                <w:sz w:val="20"/>
              </w:rPr>
              <w:t>Gross Value at Point of Production</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color w:val="000000"/>
                <w:sz w:val="20"/>
              </w:rPr>
            </w:pPr>
            <w:r w:rsidRPr="004E2E06">
              <w:rPr>
                <w:rFonts w:ascii="Arial" w:hAnsi="Arial" w:cs="Arial"/>
                <w:color w:val="000000"/>
                <w:sz w:val="20"/>
              </w:rPr>
              <w:t>11 AAC 83.241(a)(2)(B)</w:t>
            </w:r>
          </w:p>
        </w:tc>
      </w:tr>
      <w:tr w:rsidR="008B3759" w:rsidRPr="004E2E06" w:rsidTr="00157E50">
        <w:trPr>
          <w:trHeight w:val="26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51</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PTB</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PTMTR</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rPr>
                <w:rFonts w:ascii="Arial" w:hAnsi="Arial" w:cs="Arial"/>
                <w:color w:val="000000"/>
                <w:sz w:val="20"/>
              </w:rPr>
            </w:pPr>
            <w:r w:rsidRPr="004E2E06">
              <w:rPr>
                <w:rFonts w:ascii="Arial" w:hAnsi="Arial" w:cs="Arial"/>
                <w:sz w:val="20"/>
              </w:rPr>
              <w:t>Petroleum Production Tax Lease Allowance</w:t>
            </w:r>
            <w:r w:rsidRPr="004E2E06">
              <w:rPr>
                <w:rFonts w:ascii="Arial" w:hAnsi="Arial" w:cs="Arial"/>
                <w:color w:val="000000"/>
                <w:sz w:val="20"/>
              </w:rPr>
              <w:t xml:space="preserve"> minimum tax rate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759" w:rsidRPr="004E2E06" w:rsidRDefault="008B3759" w:rsidP="008B3759">
            <w:pPr>
              <w:jc w:val="center"/>
              <w:rPr>
                <w:rFonts w:ascii="Arial" w:hAnsi="Arial" w:cs="Arial"/>
                <w:color w:val="000000"/>
                <w:sz w:val="20"/>
              </w:rPr>
            </w:pPr>
            <w:r w:rsidRPr="004E2E06">
              <w:rPr>
                <w:rFonts w:ascii="Arial" w:hAnsi="Arial" w:cs="Arial"/>
                <w:color w:val="000000"/>
                <w:sz w:val="20"/>
              </w:rPr>
              <w:t>11 AAC 83.241(a)(2)(A)</w:t>
            </w:r>
          </w:p>
        </w:tc>
      </w:tr>
      <w:tr w:rsidR="008B3759" w:rsidRPr="004E2E06" w:rsidTr="00157E50">
        <w:trPr>
          <w:trHeight w:val="26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lastRenderedPageBreak/>
              <w:t>52</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PTB</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PTMT</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rPr>
                <w:rFonts w:ascii="Arial" w:hAnsi="Arial" w:cs="Arial"/>
                <w:sz w:val="20"/>
              </w:rPr>
            </w:pPr>
            <w:r w:rsidRPr="004E2E06">
              <w:rPr>
                <w:rFonts w:ascii="Arial" w:hAnsi="Arial" w:cs="Arial"/>
                <w:sz w:val="20"/>
              </w:rPr>
              <w:t xml:space="preserve">Petroleum Production Tax Lease Allowance Minimum Tax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759" w:rsidRPr="004E2E06" w:rsidRDefault="008B3759" w:rsidP="008B3759">
            <w:pPr>
              <w:jc w:val="center"/>
              <w:rPr>
                <w:rFonts w:ascii="Arial" w:hAnsi="Arial" w:cs="Arial"/>
                <w:color w:val="000000"/>
                <w:sz w:val="20"/>
              </w:rPr>
            </w:pPr>
            <w:r w:rsidRPr="004E2E06">
              <w:rPr>
                <w:rFonts w:ascii="Arial" w:hAnsi="Arial" w:cs="Arial"/>
                <w:color w:val="000000"/>
                <w:sz w:val="20"/>
              </w:rPr>
              <w:t>11 AAC 83.241(a)</w:t>
            </w:r>
          </w:p>
        </w:tc>
      </w:tr>
      <w:tr w:rsidR="008B3759" w:rsidRPr="004E2E06" w:rsidTr="006F218A">
        <w:trPr>
          <w:cantSplit/>
          <w:trHeight w:val="288"/>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53</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PTB</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PTBC</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rPr>
                <w:rFonts w:ascii="Arial" w:hAnsi="Arial" w:cs="Arial"/>
                <w:color w:val="000000"/>
                <w:sz w:val="20"/>
              </w:rPr>
            </w:pPr>
            <w:r w:rsidRPr="004E2E06">
              <w:rPr>
                <w:rFonts w:ascii="Arial" w:hAnsi="Arial" w:cs="Arial"/>
                <w:sz w:val="20"/>
              </w:rPr>
              <w:t>Petroleum Production Tax Lease Allowance</w:t>
            </w:r>
            <w:r w:rsidRPr="004E2E06">
              <w:rPr>
                <w:rFonts w:ascii="Arial" w:hAnsi="Arial" w:cs="Arial"/>
                <w:color w:val="000000"/>
                <w:sz w:val="20"/>
              </w:rPr>
              <w:t xml:space="preserve"> before credits</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759" w:rsidRPr="004E2E06" w:rsidRDefault="008B3759" w:rsidP="008B3759">
            <w:pPr>
              <w:jc w:val="center"/>
              <w:rPr>
                <w:rFonts w:ascii="Arial" w:hAnsi="Arial" w:cs="Arial"/>
                <w:color w:val="000000"/>
                <w:sz w:val="20"/>
              </w:rPr>
            </w:pPr>
            <w:r w:rsidRPr="004E2E06">
              <w:rPr>
                <w:rFonts w:ascii="Arial" w:hAnsi="Arial" w:cs="Arial"/>
                <w:color w:val="000000"/>
                <w:sz w:val="20"/>
              </w:rPr>
              <w:t>11 AAC 83.241(a)</w:t>
            </w:r>
          </w:p>
        </w:tc>
      </w:tr>
      <w:tr w:rsidR="008B3759" w:rsidRPr="004E2E06" w:rsidTr="00EA628B">
        <w:trPr>
          <w:trHeight w:val="323"/>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54</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SPC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QSPC</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rPr>
                <w:rFonts w:ascii="Arial" w:hAnsi="Arial" w:cs="Arial"/>
                <w:sz w:val="20"/>
              </w:rPr>
            </w:pPr>
            <w:r w:rsidRPr="004E2E06">
              <w:rPr>
                <w:rFonts w:ascii="Arial" w:hAnsi="Arial" w:cs="Arial"/>
                <w:sz w:val="20"/>
              </w:rPr>
              <w:t>Does Lessee Qualify for the Small Producer Credit? (1 = YES, 2 = NO)</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759" w:rsidRPr="004E2E06" w:rsidRDefault="008B3759" w:rsidP="008B3759">
            <w:pPr>
              <w:jc w:val="center"/>
              <w:rPr>
                <w:rFonts w:ascii="Arial" w:hAnsi="Arial" w:cs="Arial"/>
                <w:color w:val="000000"/>
                <w:sz w:val="20"/>
              </w:rPr>
            </w:pPr>
            <w:r w:rsidRPr="004E2E06">
              <w:rPr>
                <w:rFonts w:ascii="Arial" w:hAnsi="Arial" w:cs="Arial"/>
                <w:color w:val="000000"/>
                <w:sz w:val="20"/>
              </w:rPr>
              <w:t>AS 43.55.024(d)</w:t>
            </w:r>
          </w:p>
        </w:tc>
      </w:tr>
      <w:tr w:rsidR="008B3759" w:rsidRPr="004E2E06" w:rsidTr="00EA628B">
        <w:trPr>
          <w:trHeight w:val="323"/>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55</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SPC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DOM</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rPr>
                <w:rFonts w:ascii="Arial" w:hAnsi="Arial" w:cs="Arial"/>
                <w:sz w:val="20"/>
              </w:rPr>
            </w:pPr>
            <w:r w:rsidRPr="004E2E06">
              <w:rPr>
                <w:rFonts w:ascii="Arial" w:hAnsi="Arial" w:cs="Arial"/>
                <w:sz w:val="20"/>
              </w:rPr>
              <w:t>Days in the month</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759" w:rsidRPr="004E2E06" w:rsidRDefault="008B3759" w:rsidP="008B3759">
            <w:pPr>
              <w:jc w:val="center"/>
              <w:rPr>
                <w:rFonts w:ascii="Arial" w:hAnsi="Arial" w:cs="Arial"/>
                <w:color w:val="000000"/>
                <w:sz w:val="20"/>
              </w:rPr>
            </w:pPr>
          </w:p>
        </w:tc>
      </w:tr>
      <w:tr w:rsidR="008B3759" w:rsidRPr="004E2E06" w:rsidTr="00157E50">
        <w:trPr>
          <w:trHeight w:val="26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56</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SPC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PTTSPC</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rPr>
                <w:rFonts w:ascii="Arial" w:hAnsi="Arial" w:cs="Arial"/>
                <w:sz w:val="20"/>
              </w:rPr>
            </w:pPr>
            <w:r w:rsidRPr="004E2E06">
              <w:rPr>
                <w:rFonts w:ascii="Arial" w:hAnsi="Arial" w:cs="Arial"/>
                <w:sz w:val="20"/>
              </w:rPr>
              <w:t>Petroleum Production Tax Lease Allowance Small Producer Credit</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color w:val="000000"/>
                <w:sz w:val="20"/>
              </w:rPr>
            </w:pPr>
            <w:r w:rsidRPr="004E2E06">
              <w:rPr>
                <w:rFonts w:ascii="Arial" w:hAnsi="Arial" w:cs="Arial"/>
                <w:color w:val="000000"/>
                <w:sz w:val="20"/>
              </w:rPr>
              <w:t>11 AAC 83.241(b)(1)</w:t>
            </w:r>
          </w:p>
        </w:tc>
      </w:tr>
      <w:tr w:rsidR="008B3759" w:rsidRPr="004E2E06" w:rsidTr="00053413">
        <w:trPr>
          <w:trHeight w:val="26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57</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SPC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PWIOD</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rPr>
                <w:rFonts w:ascii="Arial" w:hAnsi="Arial" w:cs="Arial"/>
                <w:sz w:val="20"/>
              </w:rPr>
            </w:pPr>
            <w:r w:rsidRPr="004E2E06">
              <w:rPr>
                <w:rFonts w:ascii="Arial" w:hAnsi="Arial" w:cs="Arial"/>
                <w:sz w:val="20"/>
              </w:rPr>
              <w:t>Petroleum Production Tax Lease Allowance Working Interest Owner Volumes net of Royalty in BOE per day for the lease.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color w:val="000000"/>
                <w:sz w:val="20"/>
              </w:rPr>
            </w:pPr>
            <w:r w:rsidRPr="004E2E06">
              <w:rPr>
                <w:rFonts w:ascii="Arial" w:hAnsi="Arial" w:cs="Arial"/>
                <w:color w:val="000000"/>
                <w:sz w:val="20"/>
              </w:rPr>
              <w:t>11 AAC 83.241(b)(1)</w:t>
            </w:r>
          </w:p>
        </w:tc>
      </w:tr>
      <w:tr w:rsidR="008B3759" w:rsidRPr="004E2E06" w:rsidTr="00053413">
        <w:trPr>
          <w:trHeight w:val="26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58</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SPC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PTSPC</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rPr>
                <w:rFonts w:ascii="Arial" w:hAnsi="Arial" w:cs="Arial"/>
                <w:sz w:val="20"/>
              </w:rPr>
            </w:pPr>
            <w:r w:rsidRPr="004E2E06">
              <w:rPr>
                <w:rFonts w:ascii="Arial" w:hAnsi="Arial" w:cs="Arial"/>
                <w:sz w:val="20"/>
              </w:rPr>
              <w:t xml:space="preserve">Petroleum Production Tax Lease Allowance lease allocated small producer credit </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color w:val="000000"/>
                <w:sz w:val="20"/>
              </w:rPr>
            </w:pPr>
            <w:r w:rsidRPr="004E2E06">
              <w:rPr>
                <w:rFonts w:ascii="Arial" w:hAnsi="Arial" w:cs="Arial"/>
                <w:color w:val="000000"/>
                <w:sz w:val="20"/>
              </w:rPr>
              <w:t>11 AAC 83.241(b)(1)</w:t>
            </w:r>
          </w:p>
        </w:tc>
      </w:tr>
      <w:tr w:rsidR="008B3759" w:rsidRPr="004E2E06" w:rsidTr="00EA628B">
        <w:trPr>
          <w:trHeight w:val="386"/>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59</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PBC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GVPOPB</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rPr>
                <w:rFonts w:ascii="Arial" w:hAnsi="Arial" w:cs="Arial"/>
                <w:color w:val="000000"/>
                <w:sz w:val="20"/>
              </w:rPr>
            </w:pPr>
            <w:r w:rsidRPr="004E2E06">
              <w:rPr>
                <w:rFonts w:ascii="Arial" w:hAnsi="Arial" w:cs="Arial"/>
                <w:color w:val="000000"/>
                <w:sz w:val="20"/>
              </w:rPr>
              <w:t>Gross Value at Point of Production per Barrel</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color w:val="000000"/>
                <w:sz w:val="20"/>
              </w:rPr>
            </w:pPr>
            <w:r w:rsidRPr="004E2E06">
              <w:rPr>
                <w:rFonts w:ascii="Arial" w:hAnsi="Arial" w:cs="Arial"/>
                <w:color w:val="000000"/>
                <w:sz w:val="20"/>
              </w:rPr>
              <w:t>11 AAC 83.241(b)(3)(A)</w:t>
            </w:r>
          </w:p>
        </w:tc>
      </w:tr>
      <w:tr w:rsidR="008B3759" w:rsidRPr="004E2E06" w:rsidTr="00157E50">
        <w:trPr>
          <w:trHeight w:val="26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60</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PBC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DBNGVR</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rPr>
                <w:rFonts w:ascii="Arial" w:hAnsi="Arial" w:cs="Arial"/>
                <w:sz w:val="20"/>
              </w:rPr>
            </w:pPr>
            <w:r w:rsidRPr="004E2E06">
              <w:rPr>
                <w:rFonts w:ascii="Arial" w:hAnsi="Arial" w:cs="Arial"/>
                <w:sz w:val="20"/>
              </w:rPr>
              <w:t>Dollar Per Barrel Credit Amount for Non-Gross Value Reduction Oil</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759" w:rsidRPr="004E2E06" w:rsidRDefault="008B3759" w:rsidP="008B3759">
            <w:pPr>
              <w:jc w:val="center"/>
              <w:rPr>
                <w:rFonts w:ascii="Arial" w:hAnsi="Arial" w:cs="Arial"/>
                <w:color w:val="000000"/>
                <w:sz w:val="20"/>
              </w:rPr>
            </w:pPr>
            <w:r w:rsidRPr="004E2E06">
              <w:rPr>
                <w:rFonts w:ascii="Arial" w:hAnsi="Arial" w:cs="Arial"/>
                <w:color w:val="000000"/>
                <w:sz w:val="20"/>
              </w:rPr>
              <w:t>11 AAC 83.241(b)(3)(A)</w:t>
            </w:r>
          </w:p>
        </w:tc>
      </w:tr>
      <w:tr w:rsidR="008B3759" w:rsidRPr="004E2E06" w:rsidTr="00157E50">
        <w:trPr>
          <w:trHeight w:val="26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61</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PBC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BTOP</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rPr>
                <w:rFonts w:ascii="Arial" w:hAnsi="Arial" w:cs="Arial"/>
                <w:sz w:val="20"/>
              </w:rPr>
            </w:pPr>
            <w:r w:rsidRPr="004E2E06">
              <w:rPr>
                <w:rFonts w:ascii="Arial" w:hAnsi="Arial" w:cs="Arial"/>
                <w:sz w:val="20"/>
              </w:rPr>
              <w:t>Barrels of taxable oil produced</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759" w:rsidRPr="004E2E06" w:rsidRDefault="008B3759" w:rsidP="008B3759">
            <w:pPr>
              <w:jc w:val="center"/>
              <w:rPr>
                <w:rFonts w:ascii="Arial" w:hAnsi="Arial" w:cs="Arial"/>
                <w:color w:val="000000"/>
                <w:sz w:val="20"/>
              </w:rPr>
            </w:pPr>
            <w:r w:rsidRPr="004E2E06">
              <w:rPr>
                <w:rFonts w:ascii="Arial" w:hAnsi="Arial" w:cs="Arial"/>
                <w:color w:val="000000"/>
                <w:sz w:val="20"/>
              </w:rPr>
              <w:t>11 AAC 83.241(b)(2) &amp; (b)(3)(A)</w:t>
            </w:r>
          </w:p>
        </w:tc>
      </w:tr>
      <w:tr w:rsidR="008B3759" w:rsidRPr="004E2E06" w:rsidTr="00BE346F">
        <w:trPr>
          <w:trHeight w:val="26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62</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PBC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GVRV</w:t>
            </w:r>
          </w:p>
        </w:tc>
        <w:tc>
          <w:tcPr>
            <w:tcW w:w="5310" w:type="dxa"/>
            <w:tcBorders>
              <w:top w:val="single" w:sz="4" w:space="0" w:color="auto"/>
              <w:left w:val="single" w:sz="4" w:space="0" w:color="auto"/>
              <w:bottom w:val="single" w:sz="4" w:space="0" w:color="auto"/>
              <w:right w:val="single" w:sz="4" w:space="0" w:color="auto"/>
            </w:tcBorders>
            <w:shd w:val="clear" w:color="auto" w:fill="auto"/>
            <w:noWrap/>
          </w:tcPr>
          <w:p w:rsidR="008B3759" w:rsidRPr="004E2E06" w:rsidRDefault="008B3759" w:rsidP="008B3759">
            <w:pPr>
              <w:rPr>
                <w:rFonts w:ascii="Arial" w:hAnsi="Arial" w:cs="Arial"/>
                <w:sz w:val="20"/>
              </w:rPr>
            </w:pPr>
            <w:r w:rsidRPr="004E2E06">
              <w:rPr>
                <w:rFonts w:ascii="Arial" w:hAnsi="Arial" w:cs="Arial"/>
                <w:sz w:val="20"/>
              </w:rPr>
              <w:t xml:space="preserve">Gross Value Reduction Volumes Net </w:t>
            </w:r>
            <w:proofErr w:type="gramStart"/>
            <w:r w:rsidRPr="004E2E06">
              <w:rPr>
                <w:rFonts w:ascii="Arial" w:hAnsi="Arial" w:cs="Arial"/>
                <w:sz w:val="20"/>
              </w:rPr>
              <w:t>Of</w:t>
            </w:r>
            <w:proofErr w:type="gramEnd"/>
            <w:r w:rsidRPr="004E2E06">
              <w:rPr>
                <w:rFonts w:ascii="Arial" w:hAnsi="Arial" w:cs="Arial"/>
                <w:sz w:val="20"/>
              </w:rPr>
              <w:t xml:space="preserve"> Royalty</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759" w:rsidRPr="004E2E06" w:rsidRDefault="008B3759" w:rsidP="008B3759">
            <w:pPr>
              <w:jc w:val="center"/>
              <w:rPr>
                <w:rFonts w:ascii="Arial" w:hAnsi="Arial" w:cs="Arial"/>
                <w:color w:val="000000"/>
                <w:sz w:val="20"/>
              </w:rPr>
            </w:pPr>
            <w:r w:rsidRPr="004E2E06">
              <w:rPr>
                <w:rFonts w:ascii="Arial" w:hAnsi="Arial" w:cs="Arial"/>
                <w:color w:val="000000"/>
                <w:sz w:val="20"/>
              </w:rPr>
              <w:t>11 AAC 83.241((b)(2) &amp; (c)</w:t>
            </w:r>
          </w:p>
        </w:tc>
      </w:tr>
      <w:tr w:rsidR="008B3759" w:rsidRPr="004E2E06" w:rsidTr="00BE346F">
        <w:trPr>
          <w:trHeight w:val="26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63</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PBC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NGVROC</w:t>
            </w:r>
          </w:p>
        </w:tc>
        <w:tc>
          <w:tcPr>
            <w:tcW w:w="5310" w:type="dxa"/>
            <w:tcBorders>
              <w:top w:val="single" w:sz="4" w:space="0" w:color="auto"/>
              <w:left w:val="single" w:sz="4" w:space="0" w:color="auto"/>
              <w:bottom w:val="single" w:sz="4" w:space="0" w:color="auto"/>
              <w:right w:val="single" w:sz="4" w:space="0" w:color="auto"/>
            </w:tcBorders>
            <w:shd w:val="clear" w:color="auto" w:fill="auto"/>
            <w:noWrap/>
          </w:tcPr>
          <w:p w:rsidR="008B3759" w:rsidRPr="004E2E06" w:rsidRDefault="008B3759" w:rsidP="008B3759">
            <w:pPr>
              <w:rPr>
                <w:rFonts w:ascii="Arial" w:hAnsi="Arial" w:cs="Arial"/>
                <w:sz w:val="20"/>
              </w:rPr>
            </w:pPr>
            <w:r w:rsidRPr="004E2E06">
              <w:rPr>
                <w:rFonts w:ascii="Arial" w:hAnsi="Arial" w:cs="Arial"/>
                <w:sz w:val="20"/>
              </w:rPr>
              <w:t>Non-Gross Value Reduction Oil Credit Amount</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759" w:rsidRPr="004E2E06" w:rsidRDefault="008B3759" w:rsidP="008B3759">
            <w:pPr>
              <w:jc w:val="center"/>
              <w:rPr>
                <w:rFonts w:ascii="Arial" w:hAnsi="Arial" w:cs="Arial"/>
                <w:color w:val="000000"/>
                <w:sz w:val="20"/>
              </w:rPr>
            </w:pPr>
            <w:r w:rsidRPr="004E2E06">
              <w:rPr>
                <w:rFonts w:ascii="Arial" w:hAnsi="Arial" w:cs="Arial"/>
                <w:color w:val="000000"/>
                <w:sz w:val="20"/>
              </w:rPr>
              <w:t>11 AAC 83.241(b)(3)</w:t>
            </w:r>
          </w:p>
        </w:tc>
      </w:tr>
      <w:tr w:rsidR="008B3759" w:rsidRPr="004E2E06" w:rsidTr="00BE346F">
        <w:trPr>
          <w:trHeight w:val="26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64</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PBC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DBGVR</w:t>
            </w:r>
          </w:p>
        </w:tc>
        <w:tc>
          <w:tcPr>
            <w:tcW w:w="5310" w:type="dxa"/>
            <w:tcBorders>
              <w:top w:val="single" w:sz="4" w:space="0" w:color="auto"/>
              <w:left w:val="single" w:sz="4" w:space="0" w:color="auto"/>
              <w:bottom w:val="single" w:sz="4" w:space="0" w:color="auto"/>
              <w:right w:val="single" w:sz="4" w:space="0" w:color="auto"/>
            </w:tcBorders>
            <w:shd w:val="clear" w:color="auto" w:fill="auto"/>
            <w:noWrap/>
          </w:tcPr>
          <w:p w:rsidR="008B3759" w:rsidRPr="004E2E06" w:rsidRDefault="008B3759" w:rsidP="008B3759">
            <w:pPr>
              <w:rPr>
                <w:rFonts w:ascii="Arial" w:hAnsi="Arial" w:cs="Arial"/>
                <w:sz w:val="20"/>
              </w:rPr>
            </w:pPr>
            <w:r w:rsidRPr="004E2E06">
              <w:rPr>
                <w:rFonts w:ascii="Arial" w:hAnsi="Arial" w:cs="Arial"/>
                <w:sz w:val="20"/>
              </w:rPr>
              <w:t>Dollar per barrel for Gross Value Reduction Oil</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759" w:rsidRPr="004E2E06" w:rsidRDefault="008B3759" w:rsidP="008B3759">
            <w:pPr>
              <w:jc w:val="center"/>
              <w:rPr>
                <w:rFonts w:ascii="Arial" w:hAnsi="Arial" w:cs="Arial"/>
                <w:color w:val="000000"/>
                <w:sz w:val="20"/>
              </w:rPr>
            </w:pPr>
            <w:r w:rsidRPr="004E2E06">
              <w:rPr>
                <w:rFonts w:ascii="Arial" w:hAnsi="Arial" w:cs="Arial"/>
                <w:color w:val="000000"/>
                <w:sz w:val="20"/>
              </w:rPr>
              <w:t>11 AAC 83.241(b)(3)</w:t>
            </w:r>
          </w:p>
        </w:tc>
      </w:tr>
      <w:tr w:rsidR="008B3759" w:rsidRPr="004E2E06" w:rsidTr="00EA628B">
        <w:trPr>
          <w:trHeight w:val="386"/>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65</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PBC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GVROC</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rPr>
                <w:rFonts w:ascii="Arial" w:hAnsi="Arial" w:cs="Arial"/>
                <w:sz w:val="20"/>
              </w:rPr>
            </w:pPr>
            <w:r w:rsidRPr="004E2E06">
              <w:rPr>
                <w:rFonts w:ascii="Arial" w:hAnsi="Arial" w:cs="Arial"/>
                <w:sz w:val="20"/>
              </w:rPr>
              <w:t>Gross Value Reduction Oil Credit Amount</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center"/>
          </w:tcPr>
          <w:p w:rsidR="008B3759" w:rsidRPr="004E2E06" w:rsidRDefault="008B3759" w:rsidP="008B3759">
            <w:pPr>
              <w:jc w:val="center"/>
              <w:rPr>
                <w:rFonts w:ascii="Arial" w:hAnsi="Arial" w:cs="Arial"/>
                <w:color w:val="000000"/>
                <w:sz w:val="20"/>
              </w:rPr>
            </w:pPr>
            <w:r w:rsidRPr="004E2E06">
              <w:rPr>
                <w:rFonts w:ascii="Arial" w:hAnsi="Arial" w:cs="Arial"/>
                <w:color w:val="000000"/>
                <w:sz w:val="20"/>
              </w:rPr>
              <w:t>11 AAC 83.241(b)(3)</w:t>
            </w:r>
          </w:p>
        </w:tc>
      </w:tr>
      <w:tr w:rsidR="008B3759" w:rsidRPr="004E2E06" w:rsidTr="00EA628B">
        <w:trPr>
          <w:trHeight w:val="386"/>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8B3759" w:rsidRDefault="008B3759" w:rsidP="008B3759">
            <w:pPr>
              <w:jc w:val="center"/>
              <w:rPr>
                <w:rFonts w:ascii="Arial" w:hAnsi="Arial" w:cs="Arial"/>
                <w:sz w:val="20"/>
                <w:highlight w:val="yellow"/>
              </w:rPr>
            </w:pPr>
            <w:r w:rsidRPr="008B3759">
              <w:rPr>
                <w:rFonts w:ascii="Arial" w:hAnsi="Arial" w:cs="Arial"/>
                <w:sz w:val="20"/>
                <w:highlight w:val="yellow"/>
              </w:rPr>
              <w:t>66</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8B3759" w:rsidRDefault="008B3759" w:rsidP="008B3759">
            <w:pPr>
              <w:jc w:val="center"/>
              <w:rPr>
                <w:rFonts w:ascii="Arial" w:hAnsi="Arial" w:cs="Arial"/>
                <w:sz w:val="20"/>
                <w:highlight w:val="yellow"/>
              </w:rPr>
            </w:pPr>
            <w:r w:rsidRPr="008B3759">
              <w:rPr>
                <w:rFonts w:ascii="Arial" w:hAnsi="Arial" w:cs="Arial"/>
                <w:sz w:val="20"/>
                <w:highlight w:val="yellow"/>
              </w:rPr>
              <w:t>PBC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8B3759" w:rsidRDefault="008B3759" w:rsidP="008B3759">
            <w:pPr>
              <w:jc w:val="center"/>
              <w:rPr>
                <w:rFonts w:ascii="Arial" w:hAnsi="Arial" w:cs="Arial"/>
                <w:sz w:val="20"/>
                <w:highlight w:val="yellow"/>
              </w:rPr>
            </w:pPr>
            <w:r w:rsidRPr="008B3759">
              <w:rPr>
                <w:rFonts w:ascii="Arial" w:hAnsi="Arial" w:cs="Arial"/>
                <w:sz w:val="20"/>
                <w:highlight w:val="yellow"/>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8B3759" w:rsidRDefault="008B3759" w:rsidP="008B3759">
            <w:pPr>
              <w:jc w:val="center"/>
              <w:rPr>
                <w:rFonts w:ascii="Arial" w:hAnsi="Arial" w:cs="Arial"/>
                <w:sz w:val="20"/>
                <w:highlight w:val="yellow"/>
              </w:rPr>
            </w:pPr>
            <w:r w:rsidRPr="008B3759">
              <w:rPr>
                <w:rFonts w:ascii="Arial" w:hAnsi="Arial" w:cs="Arial"/>
                <w:sz w:val="20"/>
                <w:highlight w:val="yellow"/>
              </w:rPr>
              <w:t>NCAR</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8B3759" w:rsidRDefault="008B3759" w:rsidP="008B3759">
            <w:pPr>
              <w:rPr>
                <w:rFonts w:ascii="Arial" w:hAnsi="Arial" w:cs="Arial"/>
                <w:sz w:val="20"/>
                <w:highlight w:val="yellow"/>
              </w:rPr>
            </w:pPr>
            <w:r w:rsidRPr="008B3759">
              <w:rPr>
                <w:rFonts w:ascii="Arial" w:hAnsi="Arial" w:cs="Arial"/>
                <w:sz w:val="20"/>
                <w:highlight w:val="yellow"/>
              </w:rPr>
              <w:t>Net Credit Augmentation Rate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8B3759" w:rsidRDefault="008B3759" w:rsidP="008B3759">
            <w:pPr>
              <w:jc w:val="center"/>
              <w:rPr>
                <w:rFonts w:ascii="Arial" w:hAnsi="Arial" w:cs="Arial"/>
                <w:color w:val="000000"/>
                <w:sz w:val="20"/>
                <w:highlight w:val="yellow"/>
              </w:rPr>
            </w:pPr>
            <w:r w:rsidRPr="008B3759">
              <w:rPr>
                <w:rFonts w:ascii="Arial" w:hAnsi="Arial" w:cs="Arial"/>
                <w:color w:val="000000"/>
                <w:sz w:val="20"/>
                <w:highlight w:val="yellow"/>
              </w:rPr>
              <w:t>11 AAC 83.241 (f)</w:t>
            </w:r>
          </w:p>
        </w:tc>
      </w:tr>
      <w:tr w:rsidR="008B3759" w:rsidRPr="004E2E06" w:rsidTr="00EA628B">
        <w:trPr>
          <w:trHeight w:val="386"/>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6</w:t>
            </w:r>
            <w:r>
              <w:rPr>
                <w:rFonts w:ascii="Arial" w:hAnsi="Arial" w:cs="Arial"/>
                <w:sz w:val="20"/>
              </w:rPr>
              <w:t>7</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PTL</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PTLA</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rPr>
                <w:rFonts w:ascii="Arial" w:hAnsi="Arial" w:cs="Arial"/>
                <w:sz w:val="20"/>
              </w:rPr>
            </w:pPr>
            <w:r w:rsidRPr="004E2E06">
              <w:rPr>
                <w:rFonts w:ascii="Arial" w:hAnsi="Arial" w:cs="Arial"/>
                <w:sz w:val="20"/>
              </w:rPr>
              <w:t>Petroleum Production Tax Lease Allowance</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color w:val="000000"/>
                <w:sz w:val="20"/>
              </w:rPr>
            </w:pPr>
            <w:r w:rsidRPr="004E2E06">
              <w:rPr>
                <w:rFonts w:ascii="Arial" w:hAnsi="Arial" w:cs="Arial"/>
                <w:color w:val="000000"/>
                <w:sz w:val="20"/>
              </w:rPr>
              <w:t>11 AAC 83.241(a)</w:t>
            </w:r>
          </w:p>
        </w:tc>
      </w:tr>
      <w:tr w:rsidR="008B3759" w:rsidRPr="004E2E06" w:rsidTr="00157E50">
        <w:trPr>
          <w:trHeight w:val="26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Pr>
                <w:rFonts w:ascii="Arial" w:hAnsi="Arial" w:cs="Arial"/>
                <w:sz w:val="20"/>
              </w:rPr>
              <w:t>68</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LCC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 xml:space="preserve">PTLR </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rPr>
                <w:rFonts w:ascii="Arial" w:hAnsi="Arial" w:cs="Arial"/>
                <w:sz w:val="20"/>
              </w:rPr>
            </w:pPr>
            <w:r w:rsidRPr="004E2E06">
              <w:rPr>
                <w:rFonts w:ascii="Arial" w:hAnsi="Arial" w:cs="Arial"/>
                <w:sz w:val="20"/>
              </w:rPr>
              <w:t>Petroleum Production Tax lease allowance loss against Revenue Account</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11 AAC 83.209(b)</w:t>
            </w:r>
          </w:p>
        </w:tc>
      </w:tr>
      <w:tr w:rsidR="008B3759" w:rsidRPr="004E2E06" w:rsidTr="00157E50">
        <w:trPr>
          <w:trHeight w:val="566"/>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Pr>
                <w:rFonts w:ascii="Arial" w:hAnsi="Arial" w:cs="Arial"/>
                <w:sz w:val="20"/>
              </w:rPr>
              <w:t>69</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LCC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PTLRC</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rPr>
                <w:rFonts w:ascii="Arial" w:hAnsi="Arial" w:cs="Arial"/>
                <w:sz w:val="20"/>
              </w:rPr>
            </w:pPr>
            <w:r w:rsidRPr="004E2E06">
              <w:rPr>
                <w:rFonts w:ascii="Arial" w:hAnsi="Arial" w:cs="Arial"/>
                <w:sz w:val="20"/>
              </w:rPr>
              <w:t>Petroleum Production Tax lease allowance</w:t>
            </w:r>
            <w:r w:rsidRPr="004E2E06">
              <w:rPr>
                <w:rFonts w:ascii="Arial" w:hAnsi="Arial" w:cs="Arial"/>
                <w:color w:val="008000"/>
                <w:sz w:val="20"/>
              </w:rPr>
              <w:t xml:space="preserve"> </w:t>
            </w:r>
            <w:r w:rsidRPr="004E2E06">
              <w:rPr>
                <w:rFonts w:ascii="Arial" w:hAnsi="Arial" w:cs="Arial"/>
                <w:sz w:val="20"/>
              </w:rPr>
              <w:t>loss</w:t>
            </w:r>
            <w:r w:rsidRPr="004E2E06">
              <w:rPr>
                <w:rFonts w:ascii="Arial" w:hAnsi="Arial" w:cs="Arial"/>
                <w:color w:val="008000"/>
                <w:sz w:val="20"/>
              </w:rPr>
              <w:t xml:space="preserve"> </w:t>
            </w:r>
            <w:r w:rsidRPr="004E2E06">
              <w:rPr>
                <w:rFonts w:ascii="Arial" w:hAnsi="Arial" w:cs="Arial"/>
                <w:color w:val="000000"/>
                <w:sz w:val="20"/>
              </w:rPr>
              <w:t>against Revenue Account Credit</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color w:val="000000"/>
                <w:sz w:val="20"/>
              </w:rPr>
            </w:pPr>
            <w:r w:rsidRPr="004E2E06">
              <w:rPr>
                <w:rFonts w:ascii="Arial" w:hAnsi="Arial" w:cs="Arial"/>
                <w:color w:val="000000"/>
                <w:sz w:val="20"/>
              </w:rPr>
              <w:t>11 AAC 83.209(b)</w:t>
            </w:r>
          </w:p>
        </w:tc>
      </w:tr>
      <w:tr w:rsidR="008B3759" w:rsidRPr="00A44675" w:rsidTr="00053413">
        <w:trPr>
          <w:trHeight w:val="260"/>
        </w:trPr>
        <w:tc>
          <w:tcPr>
            <w:tcW w:w="645"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Pr>
                <w:rFonts w:ascii="Arial" w:hAnsi="Arial" w:cs="Arial"/>
                <w:sz w:val="20"/>
              </w:rPr>
              <w:t>70</w:t>
            </w:r>
          </w:p>
        </w:tc>
        <w:tc>
          <w:tcPr>
            <w:tcW w:w="903"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PPC</w:t>
            </w:r>
          </w:p>
        </w:tc>
        <w:tc>
          <w:tcPr>
            <w:tcW w:w="108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PT</w:t>
            </w:r>
          </w:p>
        </w:tc>
        <w:tc>
          <w:tcPr>
            <w:tcW w:w="135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jc w:val="center"/>
              <w:rPr>
                <w:rFonts w:ascii="Arial" w:hAnsi="Arial" w:cs="Arial"/>
                <w:sz w:val="20"/>
              </w:rPr>
            </w:pPr>
            <w:r w:rsidRPr="004E2E06">
              <w:rPr>
                <w:rFonts w:ascii="Arial" w:hAnsi="Arial" w:cs="Arial"/>
                <w:sz w:val="20"/>
              </w:rPr>
              <w:t>PTDC</w:t>
            </w:r>
          </w:p>
        </w:tc>
        <w:tc>
          <w:tcPr>
            <w:tcW w:w="531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4E2E06" w:rsidRDefault="008B3759" w:rsidP="008B3759">
            <w:pPr>
              <w:rPr>
                <w:rFonts w:ascii="Arial" w:hAnsi="Arial" w:cs="Arial"/>
                <w:sz w:val="20"/>
              </w:rPr>
            </w:pPr>
            <w:r w:rsidRPr="004E2E06">
              <w:rPr>
                <w:rFonts w:ascii="Arial" w:hAnsi="Arial" w:cs="Arial"/>
                <w:sz w:val="20"/>
              </w:rPr>
              <w:t>Petroleum Production Tax Lease Allowance Development Account Credits</w:t>
            </w:r>
          </w:p>
        </w:tc>
        <w:tc>
          <w:tcPr>
            <w:tcW w:w="2700" w:type="dxa"/>
            <w:tcBorders>
              <w:top w:val="single" w:sz="4" w:space="0" w:color="auto"/>
              <w:left w:val="single" w:sz="4" w:space="0" w:color="auto"/>
              <w:bottom w:val="single" w:sz="4" w:space="0" w:color="auto"/>
              <w:right w:val="single" w:sz="4" w:space="0" w:color="auto"/>
            </w:tcBorders>
            <w:shd w:val="clear" w:color="auto" w:fill="auto"/>
            <w:noWrap/>
            <w:vAlign w:val="bottom"/>
          </w:tcPr>
          <w:p w:rsidR="008B3759" w:rsidRPr="00157E50" w:rsidRDefault="008B3759" w:rsidP="008B3759">
            <w:pPr>
              <w:jc w:val="center"/>
              <w:rPr>
                <w:rFonts w:ascii="Arial" w:hAnsi="Arial" w:cs="Arial"/>
                <w:color w:val="000000"/>
                <w:sz w:val="20"/>
              </w:rPr>
            </w:pPr>
            <w:r w:rsidRPr="004E2E06">
              <w:rPr>
                <w:rFonts w:ascii="Arial" w:hAnsi="Arial" w:cs="Arial"/>
                <w:color w:val="000000"/>
                <w:sz w:val="20"/>
              </w:rPr>
              <w:t>11 AAC 83.220(b) &amp; (c)</w:t>
            </w:r>
          </w:p>
        </w:tc>
      </w:tr>
    </w:tbl>
    <w:p w:rsidR="00A2397C" w:rsidRDefault="00A2397C" w:rsidP="004423BD">
      <w:pPr>
        <w:outlineLvl w:val="0"/>
        <w:rPr>
          <w:rFonts w:ascii="Arial" w:hAnsi="Arial"/>
          <w:sz w:val="22"/>
        </w:rPr>
      </w:pPr>
    </w:p>
    <w:sectPr w:rsidR="00A2397C" w:rsidSect="00B17F5C">
      <w:endnotePr>
        <w:numFmt w:val="decimal"/>
      </w:endnotePr>
      <w:pgSz w:w="15840" w:h="12240" w:orient="landscape" w:code="1"/>
      <w:pgMar w:top="1296" w:right="1152" w:bottom="1440" w:left="1350" w:header="720" w:footer="413"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E87" w:rsidRDefault="00872E87">
      <w:r>
        <w:separator/>
      </w:r>
    </w:p>
  </w:endnote>
  <w:endnote w:type="continuationSeparator" w:id="0">
    <w:p w:rsidR="00872E87" w:rsidRDefault="00872E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ADE" w:rsidRPr="00571432" w:rsidRDefault="008E1ADE" w:rsidP="00507734">
    <w:pPr>
      <w:tabs>
        <w:tab w:val="left" w:pos="-1296"/>
        <w:tab w:val="left" w:pos="-576"/>
        <w:tab w:val="left" w:pos="144"/>
        <w:tab w:val="left" w:pos="864"/>
        <w:tab w:val="left" w:pos="1584"/>
        <w:tab w:val="left" w:pos="2304"/>
        <w:tab w:val="left" w:pos="3024"/>
        <w:tab w:val="left" w:pos="3744"/>
        <w:tab w:val="left" w:pos="4680"/>
        <w:tab w:val="right" w:pos="9504"/>
      </w:tabs>
      <w:ind w:left="144" w:right="144"/>
      <w:jc w:val="center"/>
      <w:rPr>
        <w:b/>
        <w:sz w:val="12"/>
        <w:szCs w:val="12"/>
      </w:rPr>
    </w:pPr>
    <w:r w:rsidRPr="00E11DF3">
      <w:rPr>
        <w:rFonts w:ascii="Arial" w:hAnsi="Arial"/>
        <w:b/>
        <w:sz w:val="28"/>
        <w:szCs w:val="28"/>
      </w:rPr>
      <w:t xml:space="preserve">II - E - </w:t>
    </w:r>
    <w:r w:rsidRPr="00E11DF3">
      <w:rPr>
        <w:rFonts w:ascii="Arial" w:hAnsi="Arial"/>
        <w:b/>
        <w:sz w:val="28"/>
        <w:szCs w:val="28"/>
      </w:rPr>
      <w:fldChar w:fldCharType="begin"/>
    </w:r>
    <w:r w:rsidRPr="00E11DF3">
      <w:rPr>
        <w:rFonts w:ascii="Arial" w:hAnsi="Arial"/>
        <w:b/>
        <w:sz w:val="28"/>
        <w:szCs w:val="28"/>
      </w:rPr>
      <w:instrText xml:space="preserve">PAGE </w:instrText>
    </w:r>
    <w:r w:rsidRPr="00E11DF3">
      <w:rPr>
        <w:rFonts w:ascii="Arial" w:hAnsi="Arial"/>
        <w:b/>
        <w:sz w:val="28"/>
        <w:szCs w:val="28"/>
      </w:rPr>
      <w:fldChar w:fldCharType="separate"/>
    </w:r>
    <w:r w:rsidR="009D172B">
      <w:rPr>
        <w:rFonts w:ascii="Arial" w:hAnsi="Arial"/>
        <w:b/>
        <w:noProof/>
        <w:sz w:val="28"/>
        <w:szCs w:val="28"/>
      </w:rPr>
      <w:t>21</w:t>
    </w:r>
    <w:r w:rsidRPr="00E11DF3">
      <w:rPr>
        <w:rFonts w:ascii="Arial" w:hAnsi="Arial"/>
        <w:b/>
        <w:sz w:val="28"/>
        <w:szCs w:val="28"/>
      </w:rPr>
      <w:fldChar w:fldCharType="end"/>
    </w:r>
    <w:r>
      <w:rPr>
        <w:rFonts w:ascii="Arial" w:hAnsi="Arial"/>
        <w:b/>
        <w:sz w:val="20"/>
      </w:rPr>
      <w:tab/>
    </w:r>
    <w:r>
      <w:rPr>
        <w:rFonts w:ascii="Arial" w:hAnsi="Arial"/>
        <w:b/>
        <w:sz w:val="20"/>
      </w:rPr>
      <w:tab/>
    </w:r>
    <w:r>
      <w:rPr>
        <w:rFonts w:ascii="Arial" w:hAnsi="Arial"/>
        <w:b/>
        <w:sz w:val="20"/>
      </w:rPr>
      <w:tab/>
    </w:r>
    <w:fldSimple w:instr=" FILENAME   \* MERGEFORMAT ">
      <w:r w:rsidRPr="00DE0476">
        <w:rPr>
          <w:rFonts w:ascii="Arial" w:hAnsi="Arial"/>
          <w:b/>
          <w:noProof/>
          <w:sz w:val="12"/>
          <w:szCs w:val="12"/>
        </w:rPr>
        <w:t>Detail</w:t>
      </w:r>
      <w:r w:rsidR="009D172B">
        <w:rPr>
          <w:rFonts w:ascii="Arial" w:hAnsi="Arial"/>
          <w:b/>
          <w:noProof/>
          <w:sz w:val="12"/>
          <w:szCs w:val="12"/>
        </w:rPr>
        <w:t>ed Instructions on PT Form 201708</w:t>
      </w:r>
      <w:r w:rsidRPr="00DE0476">
        <w:rPr>
          <w:rFonts w:ascii="Arial" w:hAnsi="Arial"/>
          <w:b/>
          <w:noProof/>
          <w:sz w:val="12"/>
          <w:szCs w:val="12"/>
        </w:rPr>
        <w:t>web</w:t>
      </w:r>
    </w:fldSimple>
  </w:p>
  <w:p w:rsidR="008E1ADE" w:rsidRPr="00D67100" w:rsidRDefault="008E1ADE" w:rsidP="00D67100">
    <w:pPr>
      <w:tabs>
        <w:tab w:val="left" w:pos="-1296"/>
        <w:tab w:val="left" w:pos="-576"/>
        <w:tab w:val="left" w:pos="144"/>
        <w:tab w:val="left" w:pos="864"/>
        <w:tab w:val="left" w:pos="1584"/>
        <w:tab w:val="left" w:pos="2304"/>
        <w:tab w:val="left" w:pos="3024"/>
        <w:tab w:val="left" w:pos="3744"/>
        <w:tab w:val="left" w:pos="4680"/>
        <w:tab w:val="right" w:pos="9504"/>
      </w:tabs>
      <w:ind w:left="144" w:right="144"/>
      <w:jc w:val="center"/>
      <w:rPr>
        <w:b/>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E87" w:rsidRDefault="00872E87">
      <w:r>
        <w:separator/>
      </w:r>
    </w:p>
  </w:footnote>
  <w:footnote w:type="continuationSeparator" w:id="0">
    <w:p w:rsidR="00872E87" w:rsidRDefault="00872E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ADE" w:rsidRDefault="008E1ADE" w:rsidP="0098014C">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ADE" w:rsidRPr="006533C7" w:rsidRDefault="008E1ADE" w:rsidP="006533C7">
    <w:pPr>
      <w:pStyle w:val="Header"/>
      <w:tabs>
        <w:tab w:val="clear" w:pos="4320"/>
        <w:tab w:val="left" w:pos="720"/>
        <w:tab w:val="center" w:pos="3600"/>
      </w:tabs>
      <w:rPr>
        <w:rFonts w:ascii="Arial" w:hAnsi="Arial" w:cs="Arial"/>
        <w:b/>
      </w:rPr>
    </w:pPr>
    <w:r w:rsidRPr="0096522E">
      <w:rPr>
        <w:rFonts w:ascii="Arial" w:hAnsi="Arial" w:cs="Arial"/>
        <w:b/>
        <w:szCs w:val="24"/>
      </w:rPr>
      <w:t>3.</w:t>
    </w:r>
    <w:r>
      <w:rPr>
        <w:rFonts w:ascii="Arial" w:hAnsi="Arial" w:cs="Arial"/>
        <w:b/>
        <w:szCs w:val="24"/>
      </w:rPr>
      <w:tab/>
    </w:r>
    <w:r w:rsidRPr="0096522E">
      <w:rPr>
        <w:rFonts w:ascii="Arial" w:hAnsi="Arial" w:cs="Arial"/>
        <w:b/>
        <w:szCs w:val="24"/>
      </w:rPr>
      <w:t>Blank P</w:t>
    </w:r>
    <w:r>
      <w:rPr>
        <w:rFonts w:ascii="Arial" w:hAnsi="Arial" w:cs="Arial"/>
        <w:b/>
        <w:szCs w:val="24"/>
      </w:rPr>
      <w:t>T Form</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ADE" w:rsidRPr="006533C7" w:rsidRDefault="008E1ADE" w:rsidP="006533C7">
    <w:pPr>
      <w:pStyle w:val="Header"/>
      <w:tabs>
        <w:tab w:val="clear" w:pos="4320"/>
        <w:tab w:val="left" w:pos="720"/>
        <w:tab w:val="center" w:pos="3600"/>
      </w:tabs>
      <w:rPr>
        <w:rFonts w:ascii="Arial" w:hAnsi="Arial" w:cs="Arial"/>
        <w:b/>
      </w:rPr>
    </w:pPr>
    <w:r>
      <w:rPr>
        <w:rFonts w:ascii="Arial" w:hAnsi="Arial" w:cs="Arial"/>
        <w:b/>
        <w:szCs w:val="24"/>
      </w:rPr>
      <w:t>4</w:t>
    </w:r>
    <w:r w:rsidRPr="0096522E">
      <w:rPr>
        <w:rFonts w:ascii="Arial" w:hAnsi="Arial" w:cs="Arial"/>
        <w:b/>
        <w:szCs w:val="24"/>
      </w:rPr>
      <w:t>.</w:t>
    </w:r>
    <w:r w:rsidRPr="0096522E">
      <w:rPr>
        <w:rFonts w:ascii="Arial" w:hAnsi="Arial" w:cs="Arial"/>
        <w:b/>
        <w:szCs w:val="24"/>
      </w:rPr>
      <w:tab/>
      <w:t>P</w:t>
    </w:r>
    <w:r>
      <w:rPr>
        <w:rFonts w:ascii="Arial" w:hAnsi="Arial" w:cs="Arial"/>
        <w:b/>
        <w:szCs w:val="24"/>
      </w:rPr>
      <w:t>T Form</w:t>
    </w:r>
    <w:r w:rsidRPr="0096522E">
      <w:rPr>
        <w:rFonts w:ascii="Arial" w:hAnsi="Arial" w:cs="Arial"/>
        <w:b/>
        <w:szCs w:val="24"/>
      </w:rPr>
      <w:t xml:space="preserve"> (</w:t>
    </w:r>
    <w:r>
      <w:rPr>
        <w:rFonts w:ascii="Arial" w:hAnsi="Arial" w:cs="Arial"/>
        <w:b/>
        <w:szCs w:val="24"/>
      </w:rPr>
      <w:t>Unitized Substances Example</w:t>
    </w:r>
    <w:r w:rsidRPr="0096522E">
      <w:rPr>
        <w:rFonts w:ascii="Arial" w:hAnsi="Arial" w:cs="Arial"/>
        <w:b/>
        <w:szCs w:val="24"/>
      </w:rPr>
      <w:t>)</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E1ADE" w:rsidRPr="0096522E" w:rsidRDefault="008E1ADE" w:rsidP="0096522E">
    <w:pPr>
      <w:pStyle w:val="Header"/>
      <w:tabs>
        <w:tab w:val="clear" w:pos="4320"/>
        <w:tab w:val="left" w:pos="720"/>
        <w:tab w:val="center" w:pos="3600"/>
      </w:tabs>
      <w:rPr>
        <w:rFonts w:ascii="Arial" w:hAnsi="Arial" w:cs="Arial"/>
        <w:b/>
      </w:rPr>
    </w:pPr>
    <w:r>
      <w:rPr>
        <w:rFonts w:ascii="Arial" w:hAnsi="Arial" w:cs="Arial"/>
        <w:b/>
        <w:szCs w:val="24"/>
      </w:rPr>
      <w:t>5</w:t>
    </w:r>
    <w:r w:rsidRPr="0096522E">
      <w:rPr>
        <w:rFonts w:ascii="Arial" w:hAnsi="Arial" w:cs="Arial"/>
        <w:b/>
        <w:szCs w:val="24"/>
      </w:rPr>
      <w:t>.</w:t>
    </w:r>
    <w:r w:rsidRPr="0096522E">
      <w:rPr>
        <w:rFonts w:ascii="Arial" w:hAnsi="Arial" w:cs="Arial"/>
        <w:b/>
        <w:szCs w:val="24"/>
      </w:rPr>
      <w:tab/>
      <w:t>P</w:t>
    </w:r>
    <w:r>
      <w:rPr>
        <w:rFonts w:ascii="Arial" w:hAnsi="Arial" w:cs="Arial"/>
        <w:b/>
        <w:szCs w:val="24"/>
      </w:rPr>
      <w:t>T Form</w:t>
    </w:r>
    <w:r w:rsidRPr="0096522E">
      <w:rPr>
        <w:rFonts w:ascii="Arial" w:hAnsi="Arial" w:cs="Arial"/>
        <w:b/>
        <w:szCs w:val="24"/>
      </w:rPr>
      <w:t xml:space="preserve"> (</w:t>
    </w:r>
    <w:r>
      <w:rPr>
        <w:rFonts w:ascii="Arial" w:hAnsi="Arial" w:cs="Arial"/>
        <w:b/>
        <w:szCs w:val="24"/>
      </w:rPr>
      <w:t>With Regulation References</w:t>
    </w:r>
    <w:r w:rsidRPr="0096522E">
      <w:rPr>
        <w:rFonts w:ascii="Arial" w:hAnsi="Arial" w:cs="Arial"/>
        <w:b/>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D60F3B"/>
    <w:multiLevelType w:val="hybridMultilevel"/>
    <w:tmpl w:val="E1AACFF8"/>
    <w:lvl w:ilvl="0" w:tplc="1C58A4AC">
      <w:start w:val="1"/>
      <w:numFmt w:val="lowerRoman"/>
      <w:lvlText w:val="%1."/>
      <w:lvlJc w:val="righ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3F53511"/>
    <w:multiLevelType w:val="hybridMultilevel"/>
    <w:tmpl w:val="FEBCF8B4"/>
    <w:lvl w:ilvl="0" w:tplc="56E046A0">
      <w:start w:val="1"/>
      <w:numFmt w:val="decimal"/>
      <w:lvlText w:val="%1."/>
      <w:lvlJc w:val="left"/>
      <w:pPr>
        <w:ind w:left="1080" w:hanging="360"/>
      </w:pPr>
      <w:rPr>
        <w:rFonts w:hint="default"/>
      </w:rPr>
    </w:lvl>
    <w:lvl w:ilvl="1" w:tplc="B9662110">
      <w:start w:val="1"/>
      <w:numFmt w:val="lowerRoman"/>
      <w:lvlText w:val="%2."/>
      <w:lvlJc w:val="left"/>
      <w:pPr>
        <w:ind w:left="2160" w:hanging="720"/>
      </w:pPr>
      <w:rPr>
        <w:rFonts w:hint="default"/>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33A44826"/>
    <w:multiLevelType w:val="hybridMultilevel"/>
    <w:tmpl w:val="C49AD668"/>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2E799C"/>
    <w:multiLevelType w:val="hybridMultilevel"/>
    <w:tmpl w:val="72B627AC"/>
    <w:lvl w:ilvl="0" w:tplc="04090015">
      <w:start w:val="1"/>
      <w:numFmt w:val="upperLetter"/>
      <w:lvlText w:val="%1."/>
      <w:lvlJc w:val="left"/>
      <w:pPr>
        <w:ind w:left="5040" w:hanging="360"/>
      </w:pPr>
    </w:lvl>
    <w:lvl w:ilvl="1" w:tplc="04090019" w:tentative="1">
      <w:start w:val="1"/>
      <w:numFmt w:val="lowerLetter"/>
      <w:lvlText w:val="%2."/>
      <w:lvlJc w:val="left"/>
      <w:pPr>
        <w:ind w:left="5760" w:hanging="360"/>
      </w:pPr>
    </w:lvl>
    <w:lvl w:ilvl="2" w:tplc="0409001B" w:tentative="1">
      <w:start w:val="1"/>
      <w:numFmt w:val="lowerRoman"/>
      <w:lvlText w:val="%3."/>
      <w:lvlJc w:val="right"/>
      <w:pPr>
        <w:ind w:left="6480" w:hanging="180"/>
      </w:pPr>
    </w:lvl>
    <w:lvl w:ilvl="3" w:tplc="0409000F" w:tentative="1">
      <w:start w:val="1"/>
      <w:numFmt w:val="decimal"/>
      <w:lvlText w:val="%4."/>
      <w:lvlJc w:val="left"/>
      <w:pPr>
        <w:ind w:left="7200" w:hanging="360"/>
      </w:pPr>
    </w:lvl>
    <w:lvl w:ilvl="4" w:tplc="04090019" w:tentative="1">
      <w:start w:val="1"/>
      <w:numFmt w:val="lowerLetter"/>
      <w:lvlText w:val="%5."/>
      <w:lvlJc w:val="left"/>
      <w:pPr>
        <w:ind w:left="7920" w:hanging="360"/>
      </w:pPr>
    </w:lvl>
    <w:lvl w:ilvl="5" w:tplc="0409001B" w:tentative="1">
      <w:start w:val="1"/>
      <w:numFmt w:val="lowerRoman"/>
      <w:lvlText w:val="%6."/>
      <w:lvlJc w:val="right"/>
      <w:pPr>
        <w:ind w:left="8640" w:hanging="180"/>
      </w:pPr>
    </w:lvl>
    <w:lvl w:ilvl="6" w:tplc="0409000F" w:tentative="1">
      <w:start w:val="1"/>
      <w:numFmt w:val="decimal"/>
      <w:lvlText w:val="%7."/>
      <w:lvlJc w:val="left"/>
      <w:pPr>
        <w:ind w:left="9360" w:hanging="360"/>
      </w:pPr>
    </w:lvl>
    <w:lvl w:ilvl="7" w:tplc="04090019" w:tentative="1">
      <w:start w:val="1"/>
      <w:numFmt w:val="lowerLetter"/>
      <w:lvlText w:val="%8."/>
      <w:lvlJc w:val="left"/>
      <w:pPr>
        <w:ind w:left="10080" w:hanging="360"/>
      </w:pPr>
    </w:lvl>
    <w:lvl w:ilvl="8" w:tplc="0409001B" w:tentative="1">
      <w:start w:val="1"/>
      <w:numFmt w:val="lowerRoman"/>
      <w:lvlText w:val="%9."/>
      <w:lvlJc w:val="right"/>
      <w:pPr>
        <w:ind w:left="10800" w:hanging="180"/>
      </w:pPr>
    </w:lvl>
  </w:abstractNum>
  <w:abstractNum w:abstractNumId="4" w15:restartNumberingAfterBreak="0">
    <w:nsid w:val="355125DC"/>
    <w:multiLevelType w:val="hybridMultilevel"/>
    <w:tmpl w:val="CF882482"/>
    <w:lvl w:ilvl="0" w:tplc="93E09208">
      <w:start w:val="1"/>
      <w:numFmt w:val="upperLetter"/>
      <w:lvlText w:val="%1."/>
      <w:lvlJc w:val="left"/>
      <w:pPr>
        <w:ind w:left="720" w:hanging="360"/>
      </w:pPr>
      <w:rPr>
        <w:rFonts w:cs="Aria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927428F"/>
    <w:multiLevelType w:val="singleLevel"/>
    <w:tmpl w:val="0409000F"/>
    <w:lvl w:ilvl="0">
      <w:start w:val="1"/>
      <w:numFmt w:val="decimal"/>
      <w:lvlText w:val="%1."/>
      <w:lvlJc w:val="left"/>
      <w:pPr>
        <w:ind w:left="1800" w:hanging="360"/>
      </w:pPr>
      <w:rPr>
        <w:rFonts w:hint="default"/>
      </w:rPr>
    </w:lvl>
  </w:abstractNum>
  <w:abstractNum w:abstractNumId="6" w15:restartNumberingAfterBreak="0">
    <w:nsid w:val="3DE655CD"/>
    <w:multiLevelType w:val="hybridMultilevel"/>
    <w:tmpl w:val="DADEFB96"/>
    <w:lvl w:ilvl="0" w:tplc="1AB04528">
      <w:start w:val="2"/>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B510B7"/>
    <w:multiLevelType w:val="hybridMultilevel"/>
    <w:tmpl w:val="CB9CC182"/>
    <w:lvl w:ilvl="0" w:tplc="0409000F">
      <w:start w:val="1"/>
      <w:numFmt w:val="decimal"/>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5145F1C"/>
    <w:multiLevelType w:val="hybridMultilevel"/>
    <w:tmpl w:val="F9B8CEA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736177F"/>
    <w:multiLevelType w:val="hybridMultilevel"/>
    <w:tmpl w:val="E1AACFF8"/>
    <w:lvl w:ilvl="0" w:tplc="1C58A4AC">
      <w:start w:val="1"/>
      <w:numFmt w:val="lowerRoman"/>
      <w:lvlText w:val="%1."/>
      <w:lvlJc w:val="right"/>
      <w:pPr>
        <w:ind w:left="2520" w:hanging="360"/>
      </w:pPr>
      <w:rPr>
        <w:rFonts w:hint="default"/>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 w15:restartNumberingAfterBreak="0">
    <w:nsid w:val="525D7B59"/>
    <w:multiLevelType w:val="hybridMultilevel"/>
    <w:tmpl w:val="D57456D0"/>
    <w:lvl w:ilvl="0" w:tplc="86D651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5B6C0E81"/>
    <w:multiLevelType w:val="hybridMultilevel"/>
    <w:tmpl w:val="814E3508"/>
    <w:lvl w:ilvl="0" w:tplc="C3147A0C">
      <w:numFmt w:val="bullet"/>
      <w:lvlText w:val="-"/>
      <w:lvlJc w:val="left"/>
      <w:pPr>
        <w:ind w:left="720" w:hanging="360"/>
      </w:pPr>
      <w:rPr>
        <w:rFonts w:ascii="Arial" w:eastAsia="Times New Roman" w:hAnsi="Arial"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E14C49"/>
    <w:multiLevelType w:val="hybridMultilevel"/>
    <w:tmpl w:val="B71A1896"/>
    <w:lvl w:ilvl="0" w:tplc="93B8A85E">
      <w:start w:val="1"/>
      <w:numFmt w:val="lowerLetter"/>
      <w:lvlText w:val="%1."/>
      <w:lvlJc w:val="left"/>
      <w:pPr>
        <w:tabs>
          <w:tab w:val="num" w:pos="2707"/>
        </w:tabs>
        <w:ind w:left="270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79005479"/>
    <w:multiLevelType w:val="hybridMultilevel"/>
    <w:tmpl w:val="F9B8CEA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561BD2"/>
    <w:multiLevelType w:val="hybridMultilevel"/>
    <w:tmpl w:val="D8CEDB0E"/>
    <w:lvl w:ilvl="0" w:tplc="2F9252A8">
      <w:start w:val="1"/>
      <w:numFmt w:val="lowerRoman"/>
      <w:lvlText w:val="%1."/>
      <w:lvlJc w:val="left"/>
      <w:pPr>
        <w:tabs>
          <w:tab w:val="num" w:pos="1440"/>
        </w:tabs>
        <w:ind w:left="1440" w:hanging="720"/>
      </w:pPr>
      <w:rPr>
        <w:rFonts w:ascii="Arial" w:eastAsia="Times New Roman" w:hAnsi="Arial" w:cs="Times New Roman"/>
      </w:rPr>
    </w:lvl>
    <w:lvl w:ilvl="1" w:tplc="C7CEB704">
      <w:start w:val="1"/>
      <w:numFmt w:val="lowerRoman"/>
      <w:lvlText w:val="%2."/>
      <w:lvlJc w:val="left"/>
      <w:pPr>
        <w:tabs>
          <w:tab w:val="num" w:pos="2160"/>
        </w:tabs>
        <w:ind w:left="2160" w:hanging="720"/>
      </w:pPr>
      <w:rPr>
        <w:rFonts w:ascii="Arial" w:eastAsia="Times New Roman" w:hAnsi="Arial" w:cs="Times New Roman"/>
      </w:rPr>
    </w:lvl>
    <w:lvl w:ilvl="2" w:tplc="1C58A4AC">
      <w:start w:val="1"/>
      <w:numFmt w:val="lowerRoman"/>
      <w:lvlText w:val="%3."/>
      <w:lvlJc w:val="right"/>
      <w:pPr>
        <w:tabs>
          <w:tab w:val="num" w:pos="2520"/>
        </w:tabs>
        <w:ind w:left="2520" w:hanging="180"/>
      </w:pPr>
      <w:rPr>
        <w:rFonts w:hint="default"/>
      </w:rPr>
    </w:lvl>
    <w:lvl w:ilvl="3" w:tplc="0409000F">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7B4845CC"/>
    <w:multiLevelType w:val="hybridMultilevel"/>
    <w:tmpl w:val="ACA4C382"/>
    <w:lvl w:ilvl="0" w:tplc="824068F4">
      <w:start w:val="1"/>
      <w:numFmt w:val="decimal"/>
      <w:lvlText w:val="%1"/>
      <w:lvlJc w:val="center"/>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C4C3C45"/>
    <w:multiLevelType w:val="hybridMultilevel"/>
    <w:tmpl w:val="E036F866"/>
    <w:lvl w:ilvl="0" w:tplc="0B401BC0">
      <w:start w:val="4"/>
      <w:numFmt w:val="upperLetter"/>
      <w:lvlText w:val="%1."/>
      <w:lvlJc w:val="left"/>
      <w:pPr>
        <w:ind w:left="1440" w:hanging="360"/>
      </w:pPr>
      <w:rPr>
        <w:rFonts w:hint="default"/>
        <w:b/>
        <w:u w:val="none"/>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
  </w:num>
  <w:num w:numId="3">
    <w:abstractNumId w:val="10"/>
  </w:num>
  <w:num w:numId="4">
    <w:abstractNumId w:val="0"/>
  </w:num>
  <w:num w:numId="5">
    <w:abstractNumId w:val="5"/>
  </w:num>
  <w:num w:numId="6">
    <w:abstractNumId w:val="12"/>
  </w:num>
  <w:num w:numId="7">
    <w:abstractNumId w:val="6"/>
  </w:num>
  <w:num w:numId="8">
    <w:abstractNumId w:val="2"/>
  </w:num>
  <w:num w:numId="9">
    <w:abstractNumId w:val="13"/>
  </w:num>
  <w:num w:numId="10">
    <w:abstractNumId w:val="8"/>
  </w:num>
  <w:num w:numId="11">
    <w:abstractNumId w:val="7"/>
  </w:num>
  <w:num w:numId="12">
    <w:abstractNumId w:val="4"/>
  </w:num>
  <w:num w:numId="13">
    <w:abstractNumId w:val="3"/>
  </w:num>
  <w:num w:numId="14">
    <w:abstractNumId w:val="9"/>
  </w:num>
  <w:num w:numId="15">
    <w:abstractNumId w:val="16"/>
  </w:num>
  <w:num w:numId="16">
    <w:abstractNumId w:val="15"/>
  </w:num>
  <w:num w:numId="17">
    <w:abstractNumId w:val="11"/>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mirrorMargins/>
  <w:bordersDoNotSurroundHeader/>
  <w:bordersDoNotSurroundFooter/>
  <w:activeWritingStyle w:appName="MSWord" w:lang="en-US" w:vendorID="8" w:dllVersion="513" w:checkStyle="1"/>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5CB"/>
    <w:rsid w:val="00000B72"/>
    <w:rsid w:val="000036B8"/>
    <w:rsid w:val="00006261"/>
    <w:rsid w:val="000105F8"/>
    <w:rsid w:val="00011117"/>
    <w:rsid w:val="0001177A"/>
    <w:rsid w:val="00011F33"/>
    <w:rsid w:val="00012DB3"/>
    <w:rsid w:val="00013D45"/>
    <w:rsid w:val="0001420C"/>
    <w:rsid w:val="0001638F"/>
    <w:rsid w:val="000166FC"/>
    <w:rsid w:val="00024192"/>
    <w:rsid w:val="000267A7"/>
    <w:rsid w:val="0003290A"/>
    <w:rsid w:val="000335BB"/>
    <w:rsid w:val="0003641B"/>
    <w:rsid w:val="0003711F"/>
    <w:rsid w:val="00037F64"/>
    <w:rsid w:val="0004066E"/>
    <w:rsid w:val="00042F36"/>
    <w:rsid w:val="0004448F"/>
    <w:rsid w:val="0004475F"/>
    <w:rsid w:val="00050DA9"/>
    <w:rsid w:val="00050EB1"/>
    <w:rsid w:val="00052098"/>
    <w:rsid w:val="00053413"/>
    <w:rsid w:val="000606FC"/>
    <w:rsid w:val="0006265D"/>
    <w:rsid w:val="00065E12"/>
    <w:rsid w:val="00067891"/>
    <w:rsid w:val="00067CB2"/>
    <w:rsid w:val="000718CE"/>
    <w:rsid w:val="00072135"/>
    <w:rsid w:val="00072AFF"/>
    <w:rsid w:val="00072F5C"/>
    <w:rsid w:val="00075AE3"/>
    <w:rsid w:val="00080B4F"/>
    <w:rsid w:val="000869FD"/>
    <w:rsid w:val="0009482D"/>
    <w:rsid w:val="00094CA7"/>
    <w:rsid w:val="00095648"/>
    <w:rsid w:val="0009599B"/>
    <w:rsid w:val="000A03B7"/>
    <w:rsid w:val="000A0586"/>
    <w:rsid w:val="000A15F1"/>
    <w:rsid w:val="000A4C94"/>
    <w:rsid w:val="000A7AD5"/>
    <w:rsid w:val="000B2888"/>
    <w:rsid w:val="000B61FB"/>
    <w:rsid w:val="000B690A"/>
    <w:rsid w:val="000C2BA2"/>
    <w:rsid w:val="000D101B"/>
    <w:rsid w:val="000D12B1"/>
    <w:rsid w:val="000D330D"/>
    <w:rsid w:val="000D514F"/>
    <w:rsid w:val="000E0780"/>
    <w:rsid w:val="000F0591"/>
    <w:rsid w:val="000F0FCF"/>
    <w:rsid w:val="000F313E"/>
    <w:rsid w:val="000F32A2"/>
    <w:rsid w:val="000F764F"/>
    <w:rsid w:val="0010002D"/>
    <w:rsid w:val="001011E3"/>
    <w:rsid w:val="00101E25"/>
    <w:rsid w:val="00102472"/>
    <w:rsid w:val="00103AE1"/>
    <w:rsid w:val="00104636"/>
    <w:rsid w:val="001048D1"/>
    <w:rsid w:val="00105BC5"/>
    <w:rsid w:val="00110328"/>
    <w:rsid w:val="00110FB9"/>
    <w:rsid w:val="001110CA"/>
    <w:rsid w:val="00112FD0"/>
    <w:rsid w:val="00113F97"/>
    <w:rsid w:val="00115578"/>
    <w:rsid w:val="00121086"/>
    <w:rsid w:val="001222C1"/>
    <w:rsid w:val="0012401F"/>
    <w:rsid w:val="001256A6"/>
    <w:rsid w:val="0012605E"/>
    <w:rsid w:val="001269FD"/>
    <w:rsid w:val="001311B7"/>
    <w:rsid w:val="0013138A"/>
    <w:rsid w:val="00132A37"/>
    <w:rsid w:val="00133AAE"/>
    <w:rsid w:val="0013516F"/>
    <w:rsid w:val="00135D71"/>
    <w:rsid w:val="00136041"/>
    <w:rsid w:val="00140F4D"/>
    <w:rsid w:val="00145366"/>
    <w:rsid w:val="00145A0A"/>
    <w:rsid w:val="00153996"/>
    <w:rsid w:val="00156807"/>
    <w:rsid w:val="00156C29"/>
    <w:rsid w:val="00157E50"/>
    <w:rsid w:val="001617D7"/>
    <w:rsid w:val="001617E9"/>
    <w:rsid w:val="00161CFC"/>
    <w:rsid w:val="00164458"/>
    <w:rsid w:val="0016571F"/>
    <w:rsid w:val="00166105"/>
    <w:rsid w:val="00167430"/>
    <w:rsid w:val="00167655"/>
    <w:rsid w:val="00173449"/>
    <w:rsid w:val="00174CAF"/>
    <w:rsid w:val="00175B1A"/>
    <w:rsid w:val="00176099"/>
    <w:rsid w:val="001779F9"/>
    <w:rsid w:val="00177BBF"/>
    <w:rsid w:val="001814E6"/>
    <w:rsid w:val="00182436"/>
    <w:rsid w:val="00186649"/>
    <w:rsid w:val="00186715"/>
    <w:rsid w:val="001911C7"/>
    <w:rsid w:val="001934AA"/>
    <w:rsid w:val="001A1F62"/>
    <w:rsid w:val="001A6C27"/>
    <w:rsid w:val="001A752E"/>
    <w:rsid w:val="001B0CAE"/>
    <w:rsid w:val="001B586E"/>
    <w:rsid w:val="001B6B8A"/>
    <w:rsid w:val="001C3AC5"/>
    <w:rsid w:val="001C428B"/>
    <w:rsid w:val="001C5F0B"/>
    <w:rsid w:val="001C61F6"/>
    <w:rsid w:val="001C6B70"/>
    <w:rsid w:val="001C793D"/>
    <w:rsid w:val="001D0B17"/>
    <w:rsid w:val="001D2663"/>
    <w:rsid w:val="001D29E8"/>
    <w:rsid w:val="001D4B77"/>
    <w:rsid w:val="001D567C"/>
    <w:rsid w:val="001D6E84"/>
    <w:rsid w:val="001E577D"/>
    <w:rsid w:val="001E63BA"/>
    <w:rsid w:val="001F03BE"/>
    <w:rsid w:val="001F0ABD"/>
    <w:rsid w:val="001F412D"/>
    <w:rsid w:val="001F4F36"/>
    <w:rsid w:val="001F65E4"/>
    <w:rsid w:val="001F6D99"/>
    <w:rsid w:val="001F7CB6"/>
    <w:rsid w:val="002013D4"/>
    <w:rsid w:val="00201875"/>
    <w:rsid w:val="002030EE"/>
    <w:rsid w:val="00203441"/>
    <w:rsid w:val="00204F97"/>
    <w:rsid w:val="0020516C"/>
    <w:rsid w:val="002055A1"/>
    <w:rsid w:val="002079C4"/>
    <w:rsid w:val="00210B65"/>
    <w:rsid w:val="0021387F"/>
    <w:rsid w:val="00215329"/>
    <w:rsid w:val="0021759D"/>
    <w:rsid w:val="00220560"/>
    <w:rsid w:val="00221702"/>
    <w:rsid w:val="00222549"/>
    <w:rsid w:val="00223E88"/>
    <w:rsid w:val="00225D29"/>
    <w:rsid w:val="00226952"/>
    <w:rsid w:val="00231881"/>
    <w:rsid w:val="0023198B"/>
    <w:rsid w:val="00232C7B"/>
    <w:rsid w:val="0023520D"/>
    <w:rsid w:val="00245EFA"/>
    <w:rsid w:val="002477D1"/>
    <w:rsid w:val="0025589E"/>
    <w:rsid w:val="002577E0"/>
    <w:rsid w:val="002614A1"/>
    <w:rsid w:val="00263D8D"/>
    <w:rsid w:val="0026484C"/>
    <w:rsid w:val="00265D77"/>
    <w:rsid w:val="00265DDB"/>
    <w:rsid w:val="002663D7"/>
    <w:rsid w:val="00270578"/>
    <w:rsid w:val="002722A2"/>
    <w:rsid w:val="00273943"/>
    <w:rsid w:val="002769AB"/>
    <w:rsid w:val="0027707D"/>
    <w:rsid w:val="00280013"/>
    <w:rsid w:val="00281ACF"/>
    <w:rsid w:val="00286088"/>
    <w:rsid w:val="00286D66"/>
    <w:rsid w:val="00286E44"/>
    <w:rsid w:val="00287A74"/>
    <w:rsid w:val="00291133"/>
    <w:rsid w:val="0029187C"/>
    <w:rsid w:val="00291DC2"/>
    <w:rsid w:val="0029254F"/>
    <w:rsid w:val="0029710C"/>
    <w:rsid w:val="002A180B"/>
    <w:rsid w:val="002A578D"/>
    <w:rsid w:val="002A75D5"/>
    <w:rsid w:val="002B2690"/>
    <w:rsid w:val="002B4583"/>
    <w:rsid w:val="002B5177"/>
    <w:rsid w:val="002B5A49"/>
    <w:rsid w:val="002B5E85"/>
    <w:rsid w:val="002B7507"/>
    <w:rsid w:val="002C045A"/>
    <w:rsid w:val="002C0B41"/>
    <w:rsid w:val="002C3C35"/>
    <w:rsid w:val="002C5D85"/>
    <w:rsid w:val="002C6415"/>
    <w:rsid w:val="002C6EFA"/>
    <w:rsid w:val="002D007A"/>
    <w:rsid w:val="002D0D32"/>
    <w:rsid w:val="002D2044"/>
    <w:rsid w:val="002D24AB"/>
    <w:rsid w:val="002D3530"/>
    <w:rsid w:val="002D5B9D"/>
    <w:rsid w:val="002D64B3"/>
    <w:rsid w:val="002E0A14"/>
    <w:rsid w:val="002E2633"/>
    <w:rsid w:val="002E530A"/>
    <w:rsid w:val="002E76A4"/>
    <w:rsid w:val="002F0395"/>
    <w:rsid w:val="002F063E"/>
    <w:rsid w:val="002F0A07"/>
    <w:rsid w:val="002F18E7"/>
    <w:rsid w:val="002F18FD"/>
    <w:rsid w:val="002F1D38"/>
    <w:rsid w:val="002F28D8"/>
    <w:rsid w:val="002F30FC"/>
    <w:rsid w:val="002F3482"/>
    <w:rsid w:val="002F3B32"/>
    <w:rsid w:val="002F593E"/>
    <w:rsid w:val="0030057A"/>
    <w:rsid w:val="0030267F"/>
    <w:rsid w:val="00303FCE"/>
    <w:rsid w:val="00304393"/>
    <w:rsid w:val="00311142"/>
    <w:rsid w:val="00313BF5"/>
    <w:rsid w:val="0031522F"/>
    <w:rsid w:val="003211D0"/>
    <w:rsid w:val="003231CB"/>
    <w:rsid w:val="00324F01"/>
    <w:rsid w:val="0032670F"/>
    <w:rsid w:val="003268DE"/>
    <w:rsid w:val="00327065"/>
    <w:rsid w:val="00327CB8"/>
    <w:rsid w:val="003303D9"/>
    <w:rsid w:val="00330549"/>
    <w:rsid w:val="00331944"/>
    <w:rsid w:val="00331DD9"/>
    <w:rsid w:val="00333820"/>
    <w:rsid w:val="0033396F"/>
    <w:rsid w:val="00336EDE"/>
    <w:rsid w:val="00340E43"/>
    <w:rsid w:val="003411C3"/>
    <w:rsid w:val="00341C54"/>
    <w:rsid w:val="00341FAE"/>
    <w:rsid w:val="0034613F"/>
    <w:rsid w:val="00347CFB"/>
    <w:rsid w:val="003502FD"/>
    <w:rsid w:val="00351760"/>
    <w:rsid w:val="00351835"/>
    <w:rsid w:val="00351EC7"/>
    <w:rsid w:val="00352B3F"/>
    <w:rsid w:val="00356FAC"/>
    <w:rsid w:val="0036067E"/>
    <w:rsid w:val="00361149"/>
    <w:rsid w:val="00362B8A"/>
    <w:rsid w:val="00362F63"/>
    <w:rsid w:val="0036322E"/>
    <w:rsid w:val="00363515"/>
    <w:rsid w:val="003637D4"/>
    <w:rsid w:val="00363FB3"/>
    <w:rsid w:val="00367ED8"/>
    <w:rsid w:val="00377EBB"/>
    <w:rsid w:val="00380AAA"/>
    <w:rsid w:val="00380C8F"/>
    <w:rsid w:val="0038131D"/>
    <w:rsid w:val="00383949"/>
    <w:rsid w:val="00383957"/>
    <w:rsid w:val="00384E35"/>
    <w:rsid w:val="00385C96"/>
    <w:rsid w:val="003865C2"/>
    <w:rsid w:val="00387733"/>
    <w:rsid w:val="0039139D"/>
    <w:rsid w:val="0039462F"/>
    <w:rsid w:val="0039488F"/>
    <w:rsid w:val="00394DD7"/>
    <w:rsid w:val="003A0A5B"/>
    <w:rsid w:val="003A2885"/>
    <w:rsid w:val="003A2EA9"/>
    <w:rsid w:val="003A410E"/>
    <w:rsid w:val="003A630A"/>
    <w:rsid w:val="003A6DF8"/>
    <w:rsid w:val="003A6E30"/>
    <w:rsid w:val="003B0023"/>
    <w:rsid w:val="003B0586"/>
    <w:rsid w:val="003B3D3D"/>
    <w:rsid w:val="003B6731"/>
    <w:rsid w:val="003C0C30"/>
    <w:rsid w:val="003C0F5D"/>
    <w:rsid w:val="003C478B"/>
    <w:rsid w:val="003C6500"/>
    <w:rsid w:val="003C65F1"/>
    <w:rsid w:val="003D4D1A"/>
    <w:rsid w:val="003D5103"/>
    <w:rsid w:val="003D51D8"/>
    <w:rsid w:val="003E402E"/>
    <w:rsid w:val="003E7AD6"/>
    <w:rsid w:val="003F1804"/>
    <w:rsid w:val="003F1CE3"/>
    <w:rsid w:val="003F36F6"/>
    <w:rsid w:val="003F6362"/>
    <w:rsid w:val="003F673F"/>
    <w:rsid w:val="00400E60"/>
    <w:rsid w:val="00400FD8"/>
    <w:rsid w:val="00402D03"/>
    <w:rsid w:val="00405AC3"/>
    <w:rsid w:val="00407A75"/>
    <w:rsid w:val="00407F57"/>
    <w:rsid w:val="004114AF"/>
    <w:rsid w:val="004115AA"/>
    <w:rsid w:val="00413181"/>
    <w:rsid w:val="00421D58"/>
    <w:rsid w:val="00423663"/>
    <w:rsid w:val="0042405D"/>
    <w:rsid w:val="00424A82"/>
    <w:rsid w:val="0043108D"/>
    <w:rsid w:val="00433616"/>
    <w:rsid w:val="00434292"/>
    <w:rsid w:val="00434B70"/>
    <w:rsid w:val="00435E4C"/>
    <w:rsid w:val="00437535"/>
    <w:rsid w:val="004403E8"/>
    <w:rsid w:val="00440643"/>
    <w:rsid w:val="00441DBB"/>
    <w:rsid w:val="0044206E"/>
    <w:rsid w:val="004423BD"/>
    <w:rsid w:val="00443375"/>
    <w:rsid w:val="004436D3"/>
    <w:rsid w:val="004443E9"/>
    <w:rsid w:val="004448ED"/>
    <w:rsid w:val="00451262"/>
    <w:rsid w:val="00451A16"/>
    <w:rsid w:val="00452B5B"/>
    <w:rsid w:val="00453466"/>
    <w:rsid w:val="00456305"/>
    <w:rsid w:val="00460712"/>
    <w:rsid w:val="00461CB4"/>
    <w:rsid w:val="00465E07"/>
    <w:rsid w:val="004670D6"/>
    <w:rsid w:val="00470A4E"/>
    <w:rsid w:val="00473567"/>
    <w:rsid w:val="0047459B"/>
    <w:rsid w:val="00476F78"/>
    <w:rsid w:val="00482D51"/>
    <w:rsid w:val="00483643"/>
    <w:rsid w:val="00484F27"/>
    <w:rsid w:val="004858A4"/>
    <w:rsid w:val="00490A07"/>
    <w:rsid w:val="0049245B"/>
    <w:rsid w:val="00493B24"/>
    <w:rsid w:val="004A0A1F"/>
    <w:rsid w:val="004A29CD"/>
    <w:rsid w:val="004A305B"/>
    <w:rsid w:val="004A3C53"/>
    <w:rsid w:val="004A542B"/>
    <w:rsid w:val="004A7476"/>
    <w:rsid w:val="004B025B"/>
    <w:rsid w:val="004B2C0F"/>
    <w:rsid w:val="004B3293"/>
    <w:rsid w:val="004B642C"/>
    <w:rsid w:val="004B680B"/>
    <w:rsid w:val="004B6918"/>
    <w:rsid w:val="004B711B"/>
    <w:rsid w:val="004B7BF8"/>
    <w:rsid w:val="004C0798"/>
    <w:rsid w:val="004C0AD1"/>
    <w:rsid w:val="004C293E"/>
    <w:rsid w:val="004C4FDA"/>
    <w:rsid w:val="004C73DE"/>
    <w:rsid w:val="004D0214"/>
    <w:rsid w:val="004D0E18"/>
    <w:rsid w:val="004D1325"/>
    <w:rsid w:val="004D2D98"/>
    <w:rsid w:val="004D3A9E"/>
    <w:rsid w:val="004D6F2F"/>
    <w:rsid w:val="004D77AB"/>
    <w:rsid w:val="004E1F3A"/>
    <w:rsid w:val="004E2575"/>
    <w:rsid w:val="004E2E06"/>
    <w:rsid w:val="004E5017"/>
    <w:rsid w:val="004E635B"/>
    <w:rsid w:val="004F1F5D"/>
    <w:rsid w:val="004F2391"/>
    <w:rsid w:val="004F2B34"/>
    <w:rsid w:val="004F2F5B"/>
    <w:rsid w:val="004F3CDC"/>
    <w:rsid w:val="004F61F5"/>
    <w:rsid w:val="00502C3E"/>
    <w:rsid w:val="005034B1"/>
    <w:rsid w:val="0050401B"/>
    <w:rsid w:val="005042CA"/>
    <w:rsid w:val="00507734"/>
    <w:rsid w:val="0050773A"/>
    <w:rsid w:val="00513835"/>
    <w:rsid w:val="00514630"/>
    <w:rsid w:val="00515352"/>
    <w:rsid w:val="00515842"/>
    <w:rsid w:val="00516BCA"/>
    <w:rsid w:val="0051794E"/>
    <w:rsid w:val="00520B80"/>
    <w:rsid w:val="005230E6"/>
    <w:rsid w:val="005248D2"/>
    <w:rsid w:val="00531AB5"/>
    <w:rsid w:val="00533CD1"/>
    <w:rsid w:val="0053426A"/>
    <w:rsid w:val="00536A32"/>
    <w:rsid w:val="005370F1"/>
    <w:rsid w:val="00537CED"/>
    <w:rsid w:val="00543775"/>
    <w:rsid w:val="00544116"/>
    <w:rsid w:val="005445CA"/>
    <w:rsid w:val="0054647C"/>
    <w:rsid w:val="00546B62"/>
    <w:rsid w:val="0055009D"/>
    <w:rsid w:val="00550136"/>
    <w:rsid w:val="00553AEB"/>
    <w:rsid w:val="0055453F"/>
    <w:rsid w:val="00556843"/>
    <w:rsid w:val="00556BE2"/>
    <w:rsid w:val="005578D5"/>
    <w:rsid w:val="00557EE3"/>
    <w:rsid w:val="00560B06"/>
    <w:rsid w:val="00561B60"/>
    <w:rsid w:val="00562AB6"/>
    <w:rsid w:val="00564026"/>
    <w:rsid w:val="005664FD"/>
    <w:rsid w:val="00567809"/>
    <w:rsid w:val="00570C09"/>
    <w:rsid w:val="00571432"/>
    <w:rsid w:val="005714CF"/>
    <w:rsid w:val="00573AE9"/>
    <w:rsid w:val="005741B4"/>
    <w:rsid w:val="00574933"/>
    <w:rsid w:val="0057550E"/>
    <w:rsid w:val="00580F80"/>
    <w:rsid w:val="00581D74"/>
    <w:rsid w:val="005821F4"/>
    <w:rsid w:val="0058416E"/>
    <w:rsid w:val="005843FF"/>
    <w:rsid w:val="005845A7"/>
    <w:rsid w:val="00586659"/>
    <w:rsid w:val="00590F7E"/>
    <w:rsid w:val="0059214E"/>
    <w:rsid w:val="00592539"/>
    <w:rsid w:val="00592DAC"/>
    <w:rsid w:val="005935DA"/>
    <w:rsid w:val="005A06CD"/>
    <w:rsid w:val="005A13CD"/>
    <w:rsid w:val="005A3841"/>
    <w:rsid w:val="005A3C31"/>
    <w:rsid w:val="005A6FAD"/>
    <w:rsid w:val="005B01B1"/>
    <w:rsid w:val="005B4C27"/>
    <w:rsid w:val="005B74DD"/>
    <w:rsid w:val="005C13A8"/>
    <w:rsid w:val="005C18E7"/>
    <w:rsid w:val="005C20F4"/>
    <w:rsid w:val="005C2815"/>
    <w:rsid w:val="005C2C63"/>
    <w:rsid w:val="005C322B"/>
    <w:rsid w:val="005C4919"/>
    <w:rsid w:val="005C4C33"/>
    <w:rsid w:val="005C751B"/>
    <w:rsid w:val="005C78BA"/>
    <w:rsid w:val="005D0CC5"/>
    <w:rsid w:val="005D2338"/>
    <w:rsid w:val="005D2391"/>
    <w:rsid w:val="005D26A2"/>
    <w:rsid w:val="005D3349"/>
    <w:rsid w:val="005D3981"/>
    <w:rsid w:val="005D5698"/>
    <w:rsid w:val="005E246D"/>
    <w:rsid w:val="005E2746"/>
    <w:rsid w:val="005E5568"/>
    <w:rsid w:val="005E6291"/>
    <w:rsid w:val="005E6961"/>
    <w:rsid w:val="005E6BF1"/>
    <w:rsid w:val="005E7A02"/>
    <w:rsid w:val="005F0635"/>
    <w:rsid w:val="005F269F"/>
    <w:rsid w:val="005F3CEC"/>
    <w:rsid w:val="005F4FA8"/>
    <w:rsid w:val="006001CB"/>
    <w:rsid w:val="00600316"/>
    <w:rsid w:val="00603DAF"/>
    <w:rsid w:val="0060544C"/>
    <w:rsid w:val="006071E7"/>
    <w:rsid w:val="00613CAB"/>
    <w:rsid w:val="00624EA8"/>
    <w:rsid w:val="0062633A"/>
    <w:rsid w:val="00626D05"/>
    <w:rsid w:val="00630AC8"/>
    <w:rsid w:val="00630FFA"/>
    <w:rsid w:val="00631C1E"/>
    <w:rsid w:val="006352D4"/>
    <w:rsid w:val="00640A29"/>
    <w:rsid w:val="00642781"/>
    <w:rsid w:val="0064314E"/>
    <w:rsid w:val="006445B7"/>
    <w:rsid w:val="006505A8"/>
    <w:rsid w:val="006528EC"/>
    <w:rsid w:val="006533C7"/>
    <w:rsid w:val="00653FB1"/>
    <w:rsid w:val="006543D4"/>
    <w:rsid w:val="006550C6"/>
    <w:rsid w:val="0065681B"/>
    <w:rsid w:val="006600E7"/>
    <w:rsid w:val="00660AC8"/>
    <w:rsid w:val="00664355"/>
    <w:rsid w:val="006645DE"/>
    <w:rsid w:val="00665AFC"/>
    <w:rsid w:val="0067079B"/>
    <w:rsid w:val="00671CFB"/>
    <w:rsid w:val="00671E2E"/>
    <w:rsid w:val="00673728"/>
    <w:rsid w:val="00674308"/>
    <w:rsid w:val="006762D3"/>
    <w:rsid w:val="00676DCC"/>
    <w:rsid w:val="00677E2E"/>
    <w:rsid w:val="00682C7E"/>
    <w:rsid w:val="00684882"/>
    <w:rsid w:val="0069033B"/>
    <w:rsid w:val="006906EC"/>
    <w:rsid w:val="006919B3"/>
    <w:rsid w:val="00691BF8"/>
    <w:rsid w:val="0069342B"/>
    <w:rsid w:val="006937D4"/>
    <w:rsid w:val="0069630D"/>
    <w:rsid w:val="00696DB8"/>
    <w:rsid w:val="00697B53"/>
    <w:rsid w:val="006A0420"/>
    <w:rsid w:val="006A5846"/>
    <w:rsid w:val="006A648E"/>
    <w:rsid w:val="006A6CF1"/>
    <w:rsid w:val="006B0D25"/>
    <w:rsid w:val="006B165C"/>
    <w:rsid w:val="006B1CEF"/>
    <w:rsid w:val="006B30AB"/>
    <w:rsid w:val="006B4F31"/>
    <w:rsid w:val="006B6C7A"/>
    <w:rsid w:val="006C1100"/>
    <w:rsid w:val="006C4C59"/>
    <w:rsid w:val="006C5EB0"/>
    <w:rsid w:val="006C623B"/>
    <w:rsid w:val="006D2133"/>
    <w:rsid w:val="006D5101"/>
    <w:rsid w:val="006D712E"/>
    <w:rsid w:val="006D7509"/>
    <w:rsid w:val="006E4FCD"/>
    <w:rsid w:val="006E5226"/>
    <w:rsid w:val="006E6153"/>
    <w:rsid w:val="006E6B21"/>
    <w:rsid w:val="006F1DDB"/>
    <w:rsid w:val="006F218A"/>
    <w:rsid w:val="006F2305"/>
    <w:rsid w:val="006F2573"/>
    <w:rsid w:val="006F4557"/>
    <w:rsid w:val="006F7D15"/>
    <w:rsid w:val="007007B2"/>
    <w:rsid w:val="007024B5"/>
    <w:rsid w:val="00703711"/>
    <w:rsid w:val="00704865"/>
    <w:rsid w:val="007062D7"/>
    <w:rsid w:val="00707887"/>
    <w:rsid w:val="007119A0"/>
    <w:rsid w:val="00712196"/>
    <w:rsid w:val="00712275"/>
    <w:rsid w:val="00713D27"/>
    <w:rsid w:val="0071570E"/>
    <w:rsid w:val="00715A93"/>
    <w:rsid w:val="00722ED3"/>
    <w:rsid w:val="00722F12"/>
    <w:rsid w:val="00723D38"/>
    <w:rsid w:val="0072465A"/>
    <w:rsid w:val="00724B0D"/>
    <w:rsid w:val="0073093B"/>
    <w:rsid w:val="00731BDA"/>
    <w:rsid w:val="00732B04"/>
    <w:rsid w:val="007346E0"/>
    <w:rsid w:val="007417D2"/>
    <w:rsid w:val="00742061"/>
    <w:rsid w:val="00743662"/>
    <w:rsid w:val="007437EA"/>
    <w:rsid w:val="00745E5E"/>
    <w:rsid w:val="00745E61"/>
    <w:rsid w:val="00746360"/>
    <w:rsid w:val="007472C0"/>
    <w:rsid w:val="00751214"/>
    <w:rsid w:val="00751265"/>
    <w:rsid w:val="007526DD"/>
    <w:rsid w:val="00752962"/>
    <w:rsid w:val="007555A9"/>
    <w:rsid w:val="007602B0"/>
    <w:rsid w:val="00760865"/>
    <w:rsid w:val="007608C7"/>
    <w:rsid w:val="007631D0"/>
    <w:rsid w:val="00766368"/>
    <w:rsid w:val="007666ED"/>
    <w:rsid w:val="00766ABB"/>
    <w:rsid w:val="00766F5D"/>
    <w:rsid w:val="007671F1"/>
    <w:rsid w:val="007674AD"/>
    <w:rsid w:val="007744B2"/>
    <w:rsid w:val="00774883"/>
    <w:rsid w:val="00774BA4"/>
    <w:rsid w:val="00777C8B"/>
    <w:rsid w:val="00777D5F"/>
    <w:rsid w:val="007803CF"/>
    <w:rsid w:val="007855BB"/>
    <w:rsid w:val="007865CB"/>
    <w:rsid w:val="007872D7"/>
    <w:rsid w:val="00791383"/>
    <w:rsid w:val="00792C3B"/>
    <w:rsid w:val="007933DB"/>
    <w:rsid w:val="00793B59"/>
    <w:rsid w:val="007944EC"/>
    <w:rsid w:val="00795B5A"/>
    <w:rsid w:val="00797C4A"/>
    <w:rsid w:val="00797D25"/>
    <w:rsid w:val="007A0234"/>
    <w:rsid w:val="007A520C"/>
    <w:rsid w:val="007A52B6"/>
    <w:rsid w:val="007A5622"/>
    <w:rsid w:val="007A5D44"/>
    <w:rsid w:val="007B050C"/>
    <w:rsid w:val="007B0863"/>
    <w:rsid w:val="007B374D"/>
    <w:rsid w:val="007B50CB"/>
    <w:rsid w:val="007B6195"/>
    <w:rsid w:val="007C10D5"/>
    <w:rsid w:val="007C196D"/>
    <w:rsid w:val="007C28A5"/>
    <w:rsid w:val="007C320E"/>
    <w:rsid w:val="007C4DEB"/>
    <w:rsid w:val="007C64DC"/>
    <w:rsid w:val="007D56D6"/>
    <w:rsid w:val="007E08E8"/>
    <w:rsid w:val="007E14A3"/>
    <w:rsid w:val="007E2487"/>
    <w:rsid w:val="007E273C"/>
    <w:rsid w:val="007E2F0E"/>
    <w:rsid w:val="007F01B3"/>
    <w:rsid w:val="007F04B9"/>
    <w:rsid w:val="007F0A99"/>
    <w:rsid w:val="007F0F0B"/>
    <w:rsid w:val="007F13BD"/>
    <w:rsid w:val="007F6A5D"/>
    <w:rsid w:val="007F6CDC"/>
    <w:rsid w:val="007F6F4C"/>
    <w:rsid w:val="008002A6"/>
    <w:rsid w:val="0080493D"/>
    <w:rsid w:val="00805EC7"/>
    <w:rsid w:val="00806D6E"/>
    <w:rsid w:val="00806E17"/>
    <w:rsid w:val="00807275"/>
    <w:rsid w:val="00810910"/>
    <w:rsid w:val="008135A4"/>
    <w:rsid w:val="00813FB8"/>
    <w:rsid w:val="0082404C"/>
    <w:rsid w:val="0082457F"/>
    <w:rsid w:val="0082546B"/>
    <w:rsid w:val="0082749D"/>
    <w:rsid w:val="00830CE6"/>
    <w:rsid w:val="00831B25"/>
    <w:rsid w:val="008357CC"/>
    <w:rsid w:val="00835AB9"/>
    <w:rsid w:val="00837BBD"/>
    <w:rsid w:val="0084264E"/>
    <w:rsid w:val="00842C24"/>
    <w:rsid w:val="00842D38"/>
    <w:rsid w:val="0084415F"/>
    <w:rsid w:val="00846293"/>
    <w:rsid w:val="00850695"/>
    <w:rsid w:val="0085228B"/>
    <w:rsid w:val="008527F2"/>
    <w:rsid w:val="00856DCA"/>
    <w:rsid w:val="00856FBB"/>
    <w:rsid w:val="00862987"/>
    <w:rsid w:val="00864596"/>
    <w:rsid w:val="00867030"/>
    <w:rsid w:val="008715BA"/>
    <w:rsid w:val="008718BC"/>
    <w:rsid w:val="00872039"/>
    <w:rsid w:val="00872C7C"/>
    <w:rsid w:val="00872E87"/>
    <w:rsid w:val="0088166A"/>
    <w:rsid w:val="00881B57"/>
    <w:rsid w:val="00881D87"/>
    <w:rsid w:val="0088391B"/>
    <w:rsid w:val="008839C4"/>
    <w:rsid w:val="00884BB1"/>
    <w:rsid w:val="0088668C"/>
    <w:rsid w:val="00887C94"/>
    <w:rsid w:val="008905AA"/>
    <w:rsid w:val="00892126"/>
    <w:rsid w:val="00892F48"/>
    <w:rsid w:val="00893C06"/>
    <w:rsid w:val="00897096"/>
    <w:rsid w:val="008A023B"/>
    <w:rsid w:val="008A1B3F"/>
    <w:rsid w:val="008A570F"/>
    <w:rsid w:val="008A6FF4"/>
    <w:rsid w:val="008B0A8D"/>
    <w:rsid w:val="008B2956"/>
    <w:rsid w:val="008B2A64"/>
    <w:rsid w:val="008B3759"/>
    <w:rsid w:val="008B38F7"/>
    <w:rsid w:val="008B4833"/>
    <w:rsid w:val="008B4878"/>
    <w:rsid w:val="008C1A68"/>
    <w:rsid w:val="008C23B0"/>
    <w:rsid w:val="008C26F4"/>
    <w:rsid w:val="008C2971"/>
    <w:rsid w:val="008C2E56"/>
    <w:rsid w:val="008C3CE4"/>
    <w:rsid w:val="008C5A20"/>
    <w:rsid w:val="008C64EF"/>
    <w:rsid w:val="008C73BB"/>
    <w:rsid w:val="008D25D2"/>
    <w:rsid w:val="008D50E1"/>
    <w:rsid w:val="008D7C54"/>
    <w:rsid w:val="008E1ADE"/>
    <w:rsid w:val="008E1E39"/>
    <w:rsid w:val="008E40EE"/>
    <w:rsid w:val="008E4F5A"/>
    <w:rsid w:val="008E695A"/>
    <w:rsid w:val="008E71B0"/>
    <w:rsid w:val="008E797C"/>
    <w:rsid w:val="008F0AA0"/>
    <w:rsid w:val="008F2A48"/>
    <w:rsid w:val="008F5EDC"/>
    <w:rsid w:val="008F7BFB"/>
    <w:rsid w:val="009021F1"/>
    <w:rsid w:val="00904389"/>
    <w:rsid w:val="00905712"/>
    <w:rsid w:val="00906823"/>
    <w:rsid w:val="0090763A"/>
    <w:rsid w:val="0090784A"/>
    <w:rsid w:val="009111FE"/>
    <w:rsid w:val="0091155B"/>
    <w:rsid w:val="00912B8C"/>
    <w:rsid w:val="009140AA"/>
    <w:rsid w:val="009162FF"/>
    <w:rsid w:val="0092032E"/>
    <w:rsid w:val="00924DB8"/>
    <w:rsid w:val="00927472"/>
    <w:rsid w:val="00930067"/>
    <w:rsid w:val="00933213"/>
    <w:rsid w:val="0093683A"/>
    <w:rsid w:val="00940FD2"/>
    <w:rsid w:val="00941FA8"/>
    <w:rsid w:val="009430CF"/>
    <w:rsid w:val="009435DD"/>
    <w:rsid w:val="00943DD6"/>
    <w:rsid w:val="00943E1D"/>
    <w:rsid w:val="009444DB"/>
    <w:rsid w:val="00945462"/>
    <w:rsid w:val="00947BF5"/>
    <w:rsid w:val="00951797"/>
    <w:rsid w:val="009518AF"/>
    <w:rsid w:val="009523D9"/>
    <w:rsid w:val="00953A37"/>
    <w:rsid w:val="00954628"/>
    <w:rsid w:val="00961895"/>
    <w:rsid w:val="0096522E"/>
    <w:rsid w:val="00970859"/>
    <w:rsid w:val="00971F9C"/>
    <w:rsid w:val="0097325E"/>
    <w:rsid w:val="009740F6"/>
    <w:rsid w:val="00974830"/>
    <w:rsid w:val="009748B8"/>
    <w:rsid w:val="00976F1E"/>
    <w:rsid w:val="00977A11"/>
    <w:rsid w:val="0098014C"/>
    <w:rsid w:val="009818AF"/>
    <w:rsid w:val="00984E24"/>
    <w:rsid w:val="009872DD"/>
    <w:rsid w:val="00992754"/>
    <w:rsid w:val="009944B4"/>
    <w:rsid w:val="009974CC"/>
    <w:rsid w:val="009A2967"/>
    <w:rsid w:val="009A5723"/>
    <w:rsid w:val="009A6151"/>
    <w:rsid w:val="009A6DF9"/>
    <w:rsid w:val="009B0BD2"/>
    <w:rsid w:val="009B2A35"/>
    <w:rsid w:val="009B3638"/>
    <w:rsid w:val="009B52F4"/>
    <w:rsid w:val="009B5D7F"/>
    <w:rsid w:val="009B70AF"/>
    <w:rsid w:val="009C084D"/>
    <w:rsid w:val="009C08F5"/>
    <w:rsid w:val="009C3B71"/>
    <w:rsid w:val="009C50B2"/>
    <w:rsid w:val="009C5917"/>
    <w:rsid w:val="009D013B"/>
    <w:rsid w:val="009D0DEC"/>
    <w:rsid w:val="009D172B"/>
    <w:rsid w:val="009D60A4"/>
    <w:rsid w:val="009D787A"/>
    <w:rsid w:val="009E0575"/>
    <w:rsid w:val="009E3263"/>
    <w:rsid w:val="009E4597"/>
    <w:rsid w:val="009F24A7"/>
    <w:rsid w:val="009F343B"/>
    <w:rsid w:val="009F3D0A"/>
    <w:rsid w:val="009F5404"/>
    <w:rsid w:val="009F579E"/>
    <w:rsid w:val="009F6E39"/>
    <w:rsid w:val="009F72AB"/>
    <w:rsid w:val="009F7D16"/>
    <w:rsid w:val="00A0014E"/>
    <w:rsid w:val="00A00A93"/>
    <w:rsid w:val="00A0540E"/>
    <w:rsid w:val="00A12219"/>
    <w:rsid w:val="00A16490"/>
    <w:rsid w:val="00A22794"/>
    <w:rsid w:val="00A2397C"/>
    <w:rsid w:val="00A24422"/>
    <w:rsid w:val="00A25290"/>
    <w:rsid w:val="00A26DDD"/>
    <w:rsid w:val="00A3117B"/>
    <w:rsid w:val="00A35056"/>
    <w:rsid w:val="00A360BA"/>
    <w:rsid w:val="00A36BEA"/>
    <w:rsid w:val="00A371A1"/>
    <w:rsid w:val="00A373D5"/>
    <w:rsid w:val="00A37CD9"/>
    <w:rsid w:val="00A4198D"/>
    <w:rsid w:val="00A42F8F"/>
    <w:rsid w:val="00A434F9"/>
    <w:rsid w:val="00A44675"/>
    <w:rsid w:val="00A4510A"/>
    <w:rsid w:val="00A451AC"/>
    <w:rsid w:val="00A453E7"/>
    <w:rsid w:val="00A47F56"/>
    <w:rsid w:val="00A50119"/>
    <w:rsid w:val="00A5045E"/>
    <w:rsid w:val="00A5288A"/>
    <w:rsid w:val="00A52D25"/>
    <w:rsid w:val="00A53AF0"/>
    <w:rsid w:val="00A553AA"/>
    <w:rsid w:val="00A57BE5"/>
    <w:rsid w:val="00A6012E"/>
    <w:rsid w:val="00A638A6"/>
    <w:rsid w:val="00A65CD4"/>
    <w:rsid w:val="00A71337"/>
    <w:rsid w:val="00A71C04"/>
    <w:rsid w:val="00A74A42"/>
    <w:rsid w:val="00A826A4"/>
    <w:rsid w:val="00A82F25"/>
    <w:rsid w:val="00A83B0A"/>
    <w:rsid w:val="00A84F5B"/>
    <w:rsid w:val="00A875CA"/>
    <w:rsid w:val="00A8772D"/>
    <w:rsid w:val="00A90FDE"/>
    <w:rsid w:val="00A91208"/>
    <w:rsid w:val="00A931F6"/>
    <w:rsid w:val="00A9424A"/>
    <w:rsid w:val="00A963A0"/>
    <w:rsid w:val="00A9713E"/>
    <w:rsid w:val="00A97912"/>
    <w:rsid w:val="00AA0743"/>
    <w:rsid w:val="00AA08EB"/>
    <w:rsid w:val="00AA1843"/>
    <w:rsid w:val="00AA2D13"/>
    <w:rsid w:val="00AA6526"/>
    <w:rsid w:val="00AB07CF"/>
    <w:rsid w:val="00AB085F"/>
    <w:rsid w:val="00AB37ED"/>
    <w:rsid w:val="00AB4513"/>
    <w:rsid w:val="00AC0800"/>
    <w:rsid w:val="00AC12FB"/>
    <w:rsid w:val="00AC4E0F"/>
    <w:rsid w:val="00AC5408"/>
    <w:rsid w:val="00AC674A"/>
    <w:rsid w:val="00AC796E"/>
    <w:rsid w:val="00AC7D19"/>
    <w:rsid w:val="00AD0293"/>
    <w:rsid w:val="00AD0BAC"/>
    <w:rsid w:val="00AD2607"/>
    <w:rsid w:val="00AD2BCE"/>
    <w:rsid w:val="00AD32E9"/>
    <w:rsid w:val="00AD5E01"/>
    <w:rsid w:val="00AD7294"/>
    <w:rsid w:val="00AE1979"/>
    <w:rsid w:val="00AE739A"/>
    <w:rsid w:val="00AE7836"/>
    <w:rsid w:val="00AF1582"/>
    <w:rsid w:val="00AF2DC3"/>
    <w:rsid w:val="00AF4CEB"/>
    <w:rsid w:val="00AF7822"/>
    <w:rsid w:val="00AF7C5D"/>
    <w:rsid w:val="00B00874"/>
    <w:rsid w:val="00B015DA"/>
    <w:rsid w:val="00B02FD0"/>
    <w:rsid w:val="00B03459"/>
    <w:rsid w:val="00B05296"/>
    <w:rsid w:val="00B069E0"/>
    <w:rsid w:val="00B10889"/>
    <w:rsid w:val="00B1227C"/>
    <w:rsid w:val="00B1272C"/>
    <w:rsid w:val="00B136E5"/>
    <w:rsid w:val="00B158B0"/>
    <w:rsid w:val="00B16949"/>
    <w:rsid w:val="00B16BE1"/>
    <w:rsid w:val="00B1735A"/>
    <w:rsid w:val="00B17851"/>
    <w:rsid w:val="00B17F5C"/>
    <w:rsid w:val="00B201F0"/>
    <w:rsid w:val="00B2045B"/>
    <w:rsid w:val="00B20497"/>
    <w:rsid w:val="00B21ADF"/>
    <w:rsid w:val="00B2222D"/>
    <w:rsid w:val="00B242B4"/>
    <w:rsid w:val="00B24E96"/>
    <w:rsid w:val="00B258E3"/>
    <w:rsid w:val="00B2787D"/>
    <w:rsid w:val="00B34CDF"/>
    <w:rsid w:val="00B35A27"/>
    <w:rsid w:val="00B37ABC"/>
    <w:rsid w:val="00B40E01"/>
    <w:rsid w:val="00B41CC3"/>
    <w:rsid w:val="00B43E3D"/>
    <w:rsid w:val="00B44579"/>
    <w:rsid w:val="00B50FC8"/>
    <w:rsid w:val="00B51A66"/>
    <w:rsid w:val="00B521C0"/>
    <w:rsid w:val="00B556FF"/>
    <w:rsid w:val="00B57EFD"/>
    <w:rsid w:val="00B606B8"/>
    <w:rsid w:val="00B60796"/>
    <w:rsid w:val="00B6208A"/>
    <w:rsid w:val="00B62EC9"/>
    <w:rsid w:val="00B64676"/>
    <w:rsid w:val="00B64BF9"/>
    <w:rsid w:val="00B70063"/>
    <w:rsid w:val="00B70A31"/>
    <w:rsid w:val="00B72D55"/>
    <w:rsid w:val="00B731EE"/>
    <w:rsid w:val="00B73EC2"/>
    <w:rsid w:val="00B74ACB"/>
    <w:rsid w:val="00B76DA7"/>
    <w:rsid w:val="00B825A1"/>
    <w:rsid w:val="00B83EAA"/>
    <w:rsid w:val="00B83EC4"/>
    <w:rsid w:val="00B84679"/>
    <w:rsid w:val="00B84AD0"/>
    <w:rsid w:val="00B85E70"/>
    <w:rsid w:val="00B864D5"/>
    <w:rsid w:val="00B87988"/>
    <w:rsid w:val="00B87F5A"/>
    <w:rsid w:val="00B87F8F"/>
    <w:rsid w:val="00B906BC"/>
    <w:rsid w:val="00B90F95"/>
    <w:rsid w:val="00B920E9"/>
    <w:rsid w:val="00B951D6"/>
    <w:rsid w:val="00B97088"/>
    <w:rsid w:val="00BA1910"/>
    <w:rsid w:val="00BA1A76"/>
    <w:rsid w:val="00BA5D87"/>
    <w:rsid w:val="00BA76B7"/>
    <w:rsid w:val="00BB0ED1"/>
    <w:rsid w:val="00BB438D"/>
    <w:rsid w:val="00BB5E9B"/>
    <w:rsid w:val="00BB63AE"/>
    <w:rsid w:val="00BC0097"/>
    <w:rsid w:val="00BC167D"/>
    <w:rsid w:val="00BC3CCF"/>
    <w:rsid w:val="00BC4FB8"/>
    <w:rsid w:val="00BC5C93"/>
    <w:rsid w:val="00BC7350"/>
    <w:rsid w:val="00BD2306"/>
    <w:rsid w:val="00BD5E6B"/>
    <w:rsid w:val="00BE0DB7"/>
    <w:rsid w:val="00BE2106"/>
    <w:rsid w:val="00BE346F"/>
    <w:rsid w:val="00BE4325"/>
    <w:rsid w:val="00BE4F0E"/>
    <w:rsid w:val="00BE63AC"/>
    <w:rsid w:val="00BE7F2C"/>
    <w:rsid w:val="00BF1672"/>
    <w:rsid w:val="00BF3A24"/>
    <w:rsid w:val="00BF6C25"/>
    <w:rsid w:val="00C00F60"/>
    <w:rsid w:val="00C03D81"/>
    <w:rsid w:val="00C0414B"/>
    <w:rsid w:val="00C048F1"/>
    <w:rsid w:val="00C05710"/>
    <w:rsid w:val="00C146D9"/>
    <w:rsid w:val="00C15564"/>
    <w:rsid w:val="00C17644"/>
    <w:rsid w:val="00C257A7"/>
    <w:rsid w:val="00C26BC3"/>
    <w:rsid w:val="00C3146A"/>
    <w:rsid w:val="00C3240A"/>
    <w:rsid w:val="00C33100"/>
    <w:rsid w:val="00C341EA"/>
    <w:rsid w:val="00C34AAC"/>
    <w:rsid w:val="00C34F3E"/>
    <w:rsid w:val="00C35488"/>
    <w:rsid w:val="00C3605C"/>
    <w:rsid w:val="00C360A6"/>
    <w:rsid w:val="00C4167C"/>
    <w:rsid w:val="00C438FF"/>
    <w:rsid w:val="00C45519"/>
    <w:rsid w:val="00C46DCD"/>
    <w:rsid w:val="00C520C0"/>
    <w:rsid w:val="00C52D61"/>
    <w:rsid w:val="00C5421B"/>
    <w:rsid w:val="00C57B21"/>
    <w:rsid w:val="00C57E5A"/>
    <w:rsid w:val="00C620BC"/>
    <w:rsid w:val="00C6248D"/>
    <w:rsid w:val="00C63423"/>
    <w:rsid w:val="00C63892"/>
    <w:rsid w:val="00C63965"/>
    <w:rsid w:val="00C646C5"/>
    <w:rsid w:val="00C71C51"/>
    <w:rsid w:val="00C75355"/>
    <w:rsid w:val="00C767C8"/>
    <w:rsid w:val="00C76B45"/>
    <w:rsid w:val="00C806AC"/>
    <w:rsid w:val="00C82A85"/>
    <w:rsid w:val="00C83F94"/>
    <w:rsid w:val="00C86D18"/>
    <w:rsid w:val="00C90179"/>
    <w:rsid w:val="00C901FD"/>
    <w:rsid w:val="00C90571"/>
    <w:rsid w:val="00C9119E"/>
    <w:rsid w:val="00C9481A"/>
    <w:rsid w:val="00C949EB"/>
    <w:rsid w:val="00C96E80"/>
    <w:rsid w:val="00CA0192"/>
    <w:rsid w:val="00CA047F"/>
    <w:rsid w:val="00CA1AA9"/>
    <w:rsid w:val="00CA6255"/>
    <w:rsid w:val="00CA709A"/>
    <w:rsid w:val="00CA737E"/>
    <w:rsid w:val="00CB0F80"/>
    <w:rsid w:val="00CB3A71"/>
    <w:rsid w:val="00CB52AB"/>
    <w:rsid w:val="00CB5F07"/>
    <w:rsid w:val="00CB7877"/>
    <w:rsid w:val="00CC0010"/>
    <w:rsid w:val="00CC05DC"/>
    <w:rsid w:val="00CC20ED"/>
    <w:rsid w:val="00CC44E5"/>
    <w:rsid w:val="00CC4D25"/>
    <w:rsid w:val="00CC5CF4"/>
    <w:rsid w:val="00CC6BCA"/>
    <w:rsid w:val="00CC727C"/>
    <w:rsid w:val="00CD2B1D"/>
    <w:rsid w:val="00CD3E20"/>
    <w:rsid w:val="00CD66C5"/>
    <w:rsid w:val="00CD7181"/>
    <w:rsid w:val="00CD741A"/>
    <w:rsid w:val="00CD789D"/>
    <w:rsid w:val="00CE0766"/>
    <w:rsid w:val="00CE283A"/>
    <w:rsid w:val="00CE3333"/>
    <w:rsid w:val="00CE47A5"/>
    <w:rsid w:val="00CE4A84"/>
    <w:rsid w:val="00CE6119"/>
    <w:rsid w:val="00CE63CC"/>
    <w:rsid w:val="00CF477A"/>
    <w:rsid w:val="00CF47D3"/>
    <w:rsid w:val="00CF6103"/>
    <w:rsid w:val="00CF7A21"/>
    <w:rsid w:val="00D00643"/>
    <w:rsid w:val="00D01189"/>
    <w:rsid w:val="00D02F35"/>
    <w:rsid w:val="00D053E6"/>
    <w:rsid w:val="00D0541C"/>
    <w:rsid w:val="00D056AE"/>
    <w:rsid w:val="00D058FA"/>
    <w:rsid w:val="00D059D8"/>
    <w:rsid w:val="00D132E8"/>
    <w:rsid w:val="00D1374F"/>
    <w:rsid w:val="00D1517F"/>
    <w:rsid w:val="00D200E7"/>
    <w:rsid w:val="00D21598"/>
    <w:rsid w:val="00D2215B"/>
    <w:rsid w:val="00D22A0E"/>
    <w:rsid w:val="00D24421"/>
    <w:rsid w:val="00D24C3A"/>
    <w:rsid w:val="00D24DD5"/>
    <w:rsid w:val="00D27E68"/>
    <w:rsid w:val="00D27F45"/>
    <w:rsid w:val="00D30857"/>
    <w:rsid w:val="00D3190E"/>
    <w:rsid w:val="00D3293D"/>
    <w:rsid w:val="00D33878"/>
    <w:rsid w:val="00D37880"/>
    <w:rsid w:val="00D42A7A"/>
    <w:rsid w:val="00D4775B"/>
    <w:rsid w:val="00D51893"/>
    <w:rsid w:val="00D51B38"/>
    <w:rsid w:val="00D54784"/>
    <w:rsid w:val="00D567AA"/>
    <w:rsid w:val="00D616F7"/>
    <w:rsid w:val="00D61F9B"/>
    <w:rsid w:val="00D636B6"/>
    <w:rsid w:val="00D67100"/>
    <w:rsid w:val="00D74EFD"/>
    <w:rsid w:val="00D74F7E"/>
    <w:rsid w:val="00D76EDA"/>
    <w:rsid w:val="00D80090"/>
    <w:rsid w:val="00D805A6"/>
    <w:rsid w:val="00D817AF"/>
    <w:rsid w:val="00D81F06"/>
    <w:rsid w:val="00D82149"/>
    <w:rsid w:val="00D90F9A"/>
    <w:rsid w:val="00D9267C"/>
    <w:rsid w:val="00D95488"/>
    <w:rsid w:val="00D96C86"/>
    <w:rsid w:val="00DA0181"/>
    <w:rsid w:val="00DA18E0"/>
    <w:rsid w:val="00DA3C95"/>
    <w:rsid w:val="00DA6974"/>
    <w:rsid w:val="00DB0A5D"/>
    <w:rsid w:val="00DB2701"/>
    <w:rsid w:val="00DB352E"/>
    <w:rsid w:val="00DB3C60"/>
    <w:rsid w:val="00DB5E76"/>
    <w:rsid w:val="00DB5EE6"/>
    <w:rsid w:val="00DB723A"/>
    <w:rsid w:val="00DB7655"/>
    <w:rsid w:val="00DB7D06"/>
    <w:rsid w:val="00DC009D"/>
    <w:rsid w:val="00DC04E2"/>
    <w:rsid w:val="00DC332B"/>
    <w:rsid w:val="00DC4CC7"/>
    <w:rsid w:val="00DC657A"/>
    <w:rsid w:val="00DC6703"/>
    <w:rsid w:val="00DD1B02"/>
    <w:rsid w:val="00DD2D3D"/>
    <w:rsid w:val="00DD2E0F"/>
    <w:rsid w:val="00DD2E51"/>
    <w:rsid w:val="00DD470B"/>
    <w:rsid w:val="00DD54E5"/>
    <w:rsid w:val="00DD7109"/>
    <w:rsid w:val="00DD7C65"/>
    <w:rsid w:val="00DE0476"/>
    <w:rsid w:val="00DE17B6"/>
    <w:rsid w:val="00DE1BEB"/>
    <w:rsid w:val="00DE2D72"/>
    <w:rsid w:val="00DE43EE"/>
    <w:rsid w:val="00DE4CB8"/>
    <w:rsid w:val="00DF1D1B"/>
    <w:rsid w:val="00DF3E87"/>
    <w:rsid w:val="00DF5C47"/>
    <w:rsid w:val="00DF7447"/>
    <w:rsid w:val="00E01484"/>
    <w:rsid w:val="00E039E6"/>
    <w:rsid w:val="00E03D17"/>
    <w:rsid w:val="00E06B3F"/>
    <w:rsid w:val="00E07762"/>
    <w:rsid w:val="00E11D6F"/>
    <w:rsid w:val="00E11DF3"/>
    <w:rsid w:val="00E12333"/>
    <w:rsid w:val="00E128AC"/>
    <w:rsid w:val="00E13C31"/>
    <w:rsid w:val="00E14329"/>
    <w:rsid w:val="00E15BAE"/>
    <w:rsid w:val="00E15CD8"/>
    <w:rsid w:val="00E17056"/>
    <w:rsid w:val="00E17807"/>
    <w:rsid w:val="00E23568"/>
    <w:rsid w:val="00E24943"/>
    <w:rsid w:val="00E260A1"/>
    <w:rsid w:val="00E30497"/>
    <w:rsid w:val="00E337AF"/>
    <w:rsid w:val="00E33E8D"/>
    <w:rsid w:val="00E34075"/>
    <w:rsid w:val="00E426B2"/>
    <w:rsid w:val="00E45FEC"/>
    <w:rsid w:val="00E4608D"/>
    <w:rsid w:val="00E46815"/>
    <w:rsid w:val="00E475D0"/>
    <w:rsid w:val="00E601FA"/>
    <w:rsid w:val="00E60685"/>
    <w:rsid w:val="00E609AD"/>
    <w:rsid w:val="00E62D97"/>
    <w:rsid w:val="00E67E98"/>
    <w:rsid w:val="00E70FD3"/>
    <w:rsid w:val="00E716AE"/>
    <w:rsid w:val="00E717B9"/>
    <w:rsid w:val="00E718DD"/>
    <w:rsid w:val="00E73764"/>
    <w:rsid w:val="00E74A3B"/>
    <w:rsid w:val="00E75E0B"/>
    <w:rsid w:val="00E76522"/>
    <w:rsid w:val="00E81CF7"/>
    <w:rsid w:val="00E84FC3"/>
    <w:rsid w:val="00E85753"/>
    <w:rsid w:val="00E86F03"/>
    <w:rsid w:val="00E92088"/>
    <w:rsid w:val="00E92147"/>
    <w:rsid w:val="00EA0499"/>
    <w:rsid w:val="00EA3F1A"/>
    <w:rsid w:val="00EA5326"/>
    <w:rsid w:val="00EA628B"/>
    <w:rsid w:val="00EB021B"/>
    <w:rsid w:val="00EB0937"/>
    <w:rsid w:val="00EB1560"/>
    <w:rsid w:val="00EB50F6"/>
    <w:rsid w:val="00EB721D"/>
    <w:rsid w:val="00EB7EBB"/>
    <w:rsid w:val="00EC0D1E"/>
    <w:rsid w:val="00EC14EC"/>
    <w:rsid w:val="00EC2E73"/>
    <w:rsid w:val="00EC2E9F"/>
    <w:rsid w:val="00EC64B3"/>
    <w:rsid w:val="00ED0C93"/>
    <w:rsid w:val="00ED1027"/>
    <w:rsid w:val="00ED164F"/>
    <w:rsid w:val="00ED35AF"/>
    <w:rsid w:val="00ED3ED1"/>
    <w:rsid w:val="00ED4FBD"/>
    <w:rsid w:val="00ED5195"/>
    <w:rsid w:val="00ED6011"/>
    <w:rsid w:val="00EE168B"/>
    <w:rsid w:val="00EE1E46"/>
    <w:rsid w:val="00EE1FDD"/>
    <w:rsid w:val="00EE2097"/>
    <w:rsid w:val="00EE2AB2"/>
    <w:rsid w:val="00EE2F2E"/>
    <w:rsid w:val="00EE3C9C"/>
    <w:rsid w:val="00EE4797"/>
    <w:rsid w:val="00EE4CD2"/>
    <w:rsid w:val="00EF1020"/>
    <w:rsid w:val="00EF14E0"/>
    <w:rsid w:val="00EF37B2"/>
    <w:rsid w:val="00EF5155"/>
    <w:rsid w:val="00EF66F0"/>
    <w:rsid w:val="00EF689E"/>
    <w:rsid w:val="00EF6D64"/>
    <w:rsid w:val="00F02DCC"/>
    <w:rsid w:val="00F07F0E"/>
    <w:rsid w:val="00F152E2"/>
    <w:rsid w:val="00F154D0"/>
    <w:rsid w:val="00F1760F"/>
    <w:rsid w:val="00F21756"/>
    <w:rsid w:val="00F25EF7"/>
    <w:rsid w:val="00F30F6A"/>
    <w:rsid w:val="00F31617"/>
    <w:rsid w:val="00F31AA3"/>
    <w:rsid w:val="00F345C3"/>
    <w:rsid w:val="00F3691A"/>
    <w:rsid w:val="00F416BC"/>
    <w:rsid w:val="00F44548"/>
    <w:rsid w:val="00F45472"/>
    <w:rsid w:val="00F459B2"/>
    <w:rsid w:val="00F46D02"/>
    <w:rsid w:val="00F50C20"/>
    <w:rsid w:val="00F51C08"/>
    <w:rsid w:val="00F51F2A"/>
    <w:rsid w:val="00F520D0"/>
    <w:rsid w:val="00F57578"/>
    <w:rsid w:val="00F57C4B"/>
    <w:rsid w:val="00F604AF"/>
    <w:rsid w:val="00F6073B"/>
    <w:rsid w:val="00F607CD"/>
    <w:rsid w:val="00F62111"/>
    <w:rsid w:val="00F638EC"/>
    <w:rsid w:val="00F64856"/>
    <w:rsid w:val="00F64F29"/>
    <w:rsid w:val="00F65DBF"/>
    <w:rsid w:val="00F7010C"/>
    <w:rsid w:val="00F705EB"/>
    <w:rsid w:val="00F731B6"/>
    <w:rsid w:val="00F74A7D"/>
    <w:rsid w:val="00F778C0"/>
    <w:rsid w:val="00F83BBE"/>
    <w:rsid w:val="00F84D24"/>
    <w:rsid w:val="00F8596D"/>
    <w:rsid w:val="00F87008"/>
    <w:rsid w:val="00F87111"/>
    <w:rsid w:val="00F8799C"/>
    <w:rsid w:val="00F903CB"/>
    <w:rsid w:val="00F91DF3"/>
    <w:rsid w:val="00F920CA"/>
    <w:rsid w:val="00F927ED"/>
    <w:rsid w:val="00F9396E"/>
    <w:rsid w:val="00F94A04"/>
    <w:rsid w:val="00FA136D"/>
    <w:rsid w:val="00FA401D"/>
    <w:rsid w:val="00FA498F"/>
    <w:rsid w:val="00FA5207"/>
    <w:rsid w:val="00FA57E4"/>
    <w:rsid w:val="00FA5EC3"/>
    <w:rsid w:val="00FB07A3"/>
    <w:rsid w:val="00FB089F"/>
    <w:rsid w:val="00FB28FC"/>
    <w:rsid w:val="00FB3323"/>
    <w:rsid w:val="00FB4D38"/>
    <w:rsid w:val="00FB5CF6"/>
    <w:rsid w:val="00FB7416"/>
    <w:rsid w:val="00FB77F6"/>
    <w:rsid w:val="00FB7908"/>
    <w:rsid w:val="00FB7A50"/>
    <w:rsid w:val="00FC0005"/>
    <w:rsid w:val="00FC7A13"/>
    <w:rsid w:val="00FD01EA"/>
    <w:rsid w:val="00FD3C77"/>
    <w:rsid w:val="00FD4197"/>
    <w:rsid w:val="00FD4EBF"/>
    <w:rsid w:val="00FE02B1"/>
    <w:rsid w:val="00FE3B6A"/>
    <w:rsid w:val="00FE4E31"/>
    <w:rsid w:val="00FE67E4"/>
    <w:rsid w:val="00FE7887"/>
    <w:rsid w:val="00FF005C"/>
    <w:rsid w:val="00FF1B29"/>
    <w:rsid w:val="00FF29AA"/>
    <w:rsid w:val="00FF2D04"/>
    <w:rsid w:val="00FF2F50"/>
    <w:rsid w:val="00FF415F"/>
    <w:rsid w:val="00FF46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710B38D4"/>
  <w15:docId w15:val="{58DCAD8D-6FB1-47A2-B238-A73129351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951797"/>
    <w:pPr>
      <w:widowControl w:val="0"/>
    </w:pPr>
    <w:rPr>
      <w:snapToGrid w:val="0"/>
      <w:sz w:val="24"/>
    </w:rPr>
  </w:style>
  <w:style w:type="paragraph" w:styleId="Heading1">
    <w:name w:val="heading 1"/>
    <w:basedOn w:val="Normal"/>
    <w:next w:val="Normal"/>
    <w:link w:val="Heading1Char"/>
    <w:qFormat/>
    <w:rsid w:val="003A0A5B"/>
    <w:pPr>
      <w:keepNext/>
      <w:jc w:val="both"/>
      <w:outlineLvl w:val="0"/>
    </w:pPr>
    <w:rPr>
      <w:rFonts w:ascii="Arial" w:hAnsi="Arial"/>
      <w:sz w:val="22"/>
      <w:u w:val="single"/>
    </w:rPr>
  </w:style>
  <w:style w:type="paragraph" w:styleId="Heading3">
    <w:name w:val="heading 3"/>
    <w:basedOn w:val="Normal"/>
    <w:next w:val="Normal"/>
    <w:link w:val="Heading3Char"/>
    <w:uiPriority w:val="9"/>
    <w:unhideWhenUsed/>
    <w:qFormat/>
    <w:rsid w:val="00363515"/>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51797"/>
  </w:style>
  <w:style w:type="paragraph" w:styleId="Header">
    <w:name w:val="header"/>
    <w:basedOn w:val="Normal"/>
    <w:link w:val="HeaderChar"/>
    <w:semiHidden/>
    <w:rsid w:val="00951797"/>
    <w:pPr>
      <w:tabs>
        <w:tab w:val="center" w:pos="4320"/>
        <w:tab w:val="right" w:pos="8640"/>
      </w:tabs>
    </w:pPr>
  </w:style>
  <w:style w:type="paragraph" w:styleId="Footer">
    <w:name w:val="footer"/>
    <w:basedOn w:val="Normal"/>
    <w:semiHidden/>
    <w:rsid w:val="00951797"/>
    <w:pPr>
      <w:tabs>
        <w:tab w:val="center" w:pos="4320"/>
        <w:tab w:val="right" w:pos="8640"/>
      </w:tabs>
    </w:pPr>
  </w:style>
  <w:style w:type="paragraph" w:styleId="DocumentMap">
    <w:name w:val="Document Map"/>
    <w:basedOn w:val="Normal"/>
    <w:semiHidden/>
    <w:rsid w:val="00951797"/>
    <w:pPr>
      <w:shd w:val="clear" w:color="auto" w:fill="000080"/>
    </w:pPr>
    <w:rPr>
      <w:rFonts w:ascii="Tahoma" w:hAnsi="Tahoma"/>
    </w:rPr>
  </w:style>
  <w:style w:type="paragraph" w:styleId="BodyTextIndent">
    <w:name w:val="Body Text Indent"/>
    <w:basedOn w:val="Normal"/>
    <w:semiHidden/>
    <w:rsid w:val="00951797"/>
    <w:pPr>
      <w:ind w:left="720"/>
      <w:jc w:val="both"/>
    </w:pPr>
    <w:rPr>
      <w:rFonts w:ascii="Arial" w:hAnsi="Arial"/>
    </w:rPr>
  </w:style>
  <w:style w:type="paragraph" w:styleId="BodyText">
    <w:name w:val="Body Text"/>
    <w:basedOn w:val="Normal"/>
    <w:link w:val="BodyTextChar"/>
    <w:semiHidden/>
    <w:rsid w:val="00951797"/>
    <w:pPr>
      <w:keepLines/>
      <w:widowControl/>
      <w:jc w:val="both"/>
    </w:pPr>
    <w:rPr>
      <w:rFonts w:ascii="Arial" w:hAnsi="Arial"/>
    </w:rPr>
  </w:style>
  <w:style w:type="paragraph" w:styleId="BodyTextIndent2">
    <w:name w:val="Body Text Indent 2"/>
    <w:basedOn w:val="Normal"/>
    <w:semiHidden/>
    <w:rsid w:val="00951797"/>
    <w:pPr>
      <w:ind w:left="1440" w:hanging="720"/>
      <w:jc w:val="both"/>
    </w:pPr>
    <w:rPr>
      <w:rFonts w:ascii="Arial" w:hAnsi="Arial"/>
    </w:rPr>
  </w:style>
  <w:style w:type="paragraph" w:styleId="BodyTextIndent3">
    <w:name w:val="Body Text Indent 3"/>
    <w:basedOn w:val="Normal"/>
    <w:semiHidden/>
    <w:rsid w:val="00951797"/>
    <w:pPr>
      <w:tabs>
        <w:tab w:val="left" w:pos="-1440"/>
      </w:tabs>
      <w:ind w:left="720" w:hanging="720"/>
      <w:jc w:val="both"/>
    </w:pPr>
    <w:rPr>
      <w:rFonts w:ascii="Arial" w:hAnsi="Arial"/>
    </w:rPr>
  </w:style>
  <w:style w:type="paragraph" w:styleId="BodyText2">
    <w:name w:val="Body Text 2"/>
    <w:basedOn w:val="Normal"/>
    <w:semiHidden/>
    <w:rsid w:val="00951797"/>
    <w:rPr>
      <w:color w:val="0000FF"/>
    </w:rPr>
  </w:style>
  <w:style w:type="character" w:customStyle="1" w:styleId="Heading1Char">
    <w:name w:val="Heading 1 Char"/>
    <w:basedOn w:val="DefaultParagraphFont"/>
    <w:link w:val="Heading1"/>
    <w:rsid w:val="003A0A5B"/>
    <w:rPr>
      <w:rFonts w:ascii="Arial" w:hAnsi="Arial"/>
      <w:snapToGrid w:val="0"/>
      <w:sz w:val="22"/>
      <w:u w:val="single"/>
    </w:rPr>
  </w:style>
  <w:style w:type="paragraph" w:styleId="BodyText3">
    <w:name w:val="Body Text 3"/>
    <w:basedOn w:val="Normal"/>
    <w:link w:val="BodyText3Char"/>
    <w:uiPriority w:val="99"/>
    <w:unhideWhenUsed/>
    <w:rsid w:val="00B34CDF"/>
    <w:pPr>
      <w:spacing w:after="120"/>
    </w:pPr>
    <w:rPr>
      <w:sz w:val="16"/>
      <w:szCs w:val="16"/>
    </w:rPr>
  </w:style>
  <w:style w:type="character" w:customStyle="1" w:styleId="BodyText3Char">
    <w:name w:val="Body Text 3 Char"/>
    <w:basedOn w:val="DefaultParagraphFont"/>
    <w:link w:val="BodyText3"/>
    <w:uiPriority w:val="99"/>
    <w:rsid w:val="00B34CDF"/>
    <w:rPr>
      <w:snapToGrid w:val="0"/>
      <w:sz w:val="16"/>
      <w:szCs w:val="16"/>
    </w:rPr>
  </w:style>
  <w:style w:type="character" w:styleId="Hyperlink">
    <w:name w:val="Hyperlink"/>
    <w:basedOn w:val="DefaultParagraphFont"/>
    <w:uiPriority w:val="99"/>
    <w:unhideWhenUsed/>
    <w:rsid w:val="00F45472"/>
    <w:rPr>
      <w:color w:val="0000FF"/>
      <w:u w:val="single"/>
    </w:rPr>
  </w:style>
  <w:style w:type="character" w:customStyle="1" w:styleId="BodyTextChar">
    <w:name w:val="Body Text Char"/>
    <w:basedOn w:val="DefaultParagraphFont"/>
    <w:link w:val="BodyText"/>
    <w:semiHidden/>
    <w:rsid w:val="00011117"/>
    <w:rPr>
      <w:rFonts w:ascii="Arial" w:hAnsi="Arial"/>
      <w:snapToGrid w:val="0"/>
      <w:sz w:val="24"/>
    </w:rPr>
  </w:style>
  <w:style w:type="paragraph" w:styleId="ListParagraph">
    <w:name w:val="List Paragraph"/>
    <w:basedOn w:val="Normal"/>
    <w:uiPriority w:val="34"/>
    <w:qFormat/>
    <w:rsid w:val="009944B4"/>
    <w:pPr>
      <w:ind w:left="720"/>
    </w:pPr>
  </w:style>
  <w:style w:type="character" w:customStyle="1" w:styleId="Heading3Char">
    <w:name w:val="Heading 3 Char"/>
    <w:basedOn w:val="DefaultParagraphFont"/>
    <w:link w:val="Heading3"/>
    <w:uiPriority w:val="9"/>
    <w:rsid w:val="00363515"/>
    <w:rPr>
      <w:rFonts w:ascii="Cambria" w:eastAsia="Times New Roman" w:hAnsi="Cambria" w:cs="Times New Roman"/>
      <w:b/>
      <w:bCs/>
      <w:snapToGrid w:val="0"/>
      <w:sz w:val="26"/>
      <w:szCs w:val="26"/>
    </w:rPr>
  </w:style>
  <w:style w:type="paragraph" w:styleId="NoSpacing">
    <w:name w:val="No Spacing"/>
    <w:uiPriority w:val="1"/>
    <w:qFormat/>
    <w:rsid w:val="004C0798"/>
    <w:pPr>
      <w:widowControl w:val="0"/>
    </w:pPr>
    <w:rPr>
      <w:snapToGrid w:val="0"/>
      <w:sz w:val="24"/>
    </w:rPr>
  </w:style>
  <w:style w:type="character" w:styleId="CommentReference">
    <w:name w:val="annotation reference"/>
    <w:basedOn w:val="DefaultParagraphFont"/>
    <w:uiPriority w:val="99"/>
    <w:semiHidden/>
    <w:unhideWhenUsed/>
    <w:rsid w:val="00AD5E01"/>
    <w:rPr>
      <w:sz w:val="16"/>
      <w:szCs w:val="16"/>
    </w:rPr>
  </w:style>
  <w:style w:type="paragraph" w:styleId="CommentText">
    <w:name w:val="annotation text"/>
    <w:basedOn w:val="Normal"/>
    <w:link w:val="CommentTextChar"/>
    <w:uiPriority w:val="99"/>
    <w:semiHidden/>
    <w:unhideWhenUsed/>
    <w:rsid w:val="00AD5E01"/>
    <w:rPr>
      <w:sz w:val="20"/>
    </w:rPr>
  </w:style>
  <w:style w:type="character" w:customStyle="1" w:styleId="CommentTextChar">
    <w:name w:val="Comment Text Char"/>
    <w:basedOn w:val="DefaultParagraphFont"/>
    <w:link w:val="CommentText"/>
    <w:uiPriority w:val="99"/>
    <w:semiHidden/>
    <w:rsid w:val="00AD5E01"/>
    <w:rPr>
      <w:snapToGrid w:val="0"/>
    </w:rPr>
  </w:style>
  <w:style w:type="paragraph" w:styleId="BalloonText">
    <w:name w:val="Balloon Text"/>
    <w:basedOn w:val="Normal"/>
    <w:link w:val="BalloonTextChar"/>
    <w:uiPriority w:val="99"/>
    <w:semiHidden/>
    <w:unhideWhenUsed/>
    <w:rsid w:val="00AD5E01"/>
    <w:rPr>
      <w:rFonts w:ascii="Tahoma" w:hAnsi="Tahoma" w:cs="Tahoma"/>
      <w:sz w:val="16"/>
      <w:szCs w:val="16"/>
    </w:rPr>
  </w:style>
  <w:style w:type="character" w:customStyle="1" w:styleId="BalloonTextChar">
    <w:name w:val="Balloon Text Char"/>
    <w:basedOn w:val="DefaultParagraphFont"/>
    <w:link w:val="BalloonText"/>
    <w:uiPriority w:val="99"/>
    <w:semiHidden/>
    <w:rsid w:val="00AD5E01"/>
    <w:rPr>
      <w:rFonts w:ascii="Tahoma" w:hAnsi="Tahoma" w:cs="Tahoma"/>
      <w:snapToGrid w:val="0"/>
      <w:sz w:val="16"/>
      <w:szCs w:val="16"/>
    </w:rPr>
  </w:style>
  <w:style w:type="character" w:styleId="FollowedHyperlink">
    <w:name w:val="FollowedHyperlink"/>
    <w:basedOn w:val="DefaultParagraphFont"/>
    <w:uiPriority w:val="99"/>
    <w:semiHidden/>
    <w:unhideWhenUsed/>
    <w:rsid w:val="006550C6"/>
    <w:rPr>
      <w:color w:val="800080"/>
      <w:u w:val="single"/>
    </w:rPr>
  </w:style>
  <w:style w:type="character" w:customStyle="1" w:styleId="HeaderChar">
    <w:name w:val="Header Char"/>
    <w:basedOn w:val="DefaultParagraphFont"/>
    <w:link w:val="Header"/>
    <w:semiHidden/>
    <w:rsid w:val="006533C7"/>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103">
      <w:bodyDiv w:val="1"/>
      <w:marLeft w:val="0"/>
      <w:marRight w:val="0"/>
      <w:marTop w:val="0"/>
      <w:marBottom w:val="0"/>
      <w:divBdr>
        <w:top w:val="none" w:sz="0" w:space="0" w:color="auto"/>
        <w:left w:val="none" w:sz="0" w:space="0" w:color="auto"/>
        <w:bottom w:val="none" w:sz="0" w:space="0" w:color="auto"/>
        <w:right w:val="none" w:sz="0" w:space="0" w:color="auto"/>
      </w:divBdr>
    </w:div>
    <w:div w:id="83764782">
      <w:bodyDiv w:val="1"/>
      <w:marLeft w:val="0"/>
      <w:marRight w:val="0"/>
      <w:marTop w:val="0"/>
      <w:marBottom w:val="0"/>
      <w:divBdr>
        <w:top w:val="none" w:sz="0" w:space="0" w:color="auto"/>
        <w:left w:val="none" w:sz="0" w:space="0" w:color="auto"/>
        <w:bottom w:val="none" w:sz="0" w:space="0" w:color="auto"/>
        <w:right w:val="none" w:sz="0" w:space="0" w:color="auto"/>
      </w:divBdr>
    </w:div>
    <w:div w:id="107362229">
      <w:bodyDiv w:val="1"/>
      <w:marLeft w:val="0"/>
      <w:marRight w:val="0"/>
      <w:marTop w:val="0"/>
      <w:marBottom w:val="0"/>
      <w:divBdr>
        <w:top w:val="none" w:sz="0" w:space="0" w:color="auto"/>
        <w:left w:val="none" w:sz="0" w:space="0" w:color="auto"/>
        <w:bottom w:val="none" w:sz="0" w:space="0" w:color="auto"/>
        <w:right w:val="none" w:sz="0" w:space="0" w:color="auto"/>
      </w:divBdr>
    </w:div>
    <w:div w:id="114300334">
      <w:bodyDiv w:val="1"/>
      <w:marLeft w:val="0"/>
      <w:marRight w:val="0"/>
      <w:marTop w:val="0"/>
      <w:marBottom w:val="0"/>
      <w:divBdr>
        <w:top w:val="none" w:sz="0" w:space="0" w:color="auto"/>
        <w:left w:val="none" w:sz="0" w:space="0" w:color="auto"/>
        <w:bottom w:val="none" w:sz="0" w:space="0" w:color="auto"/>
        <w:right w:val="none" w:sz="0" w:space="0" w:color="auto"/>
      </w:divBdr>
    </w:div>
    <w:div w:id="183637082">
      <w:bodyDiv w:val="1"/>
      <w:marLeft w:val="0"/>
      <w:marRight w:val="0"/>
      <w:marTop w:val="0"/>
      <w:marBottom w:val="0"/>
      <w:divBdr>
        <w:top w:val="none" w:sz="0" w:space="0" w:color="auto"/>
        <w:left w:val="none" w:sz="0" w:space="0" w:color="auto"/>
        <w:bottom w:val="none" w:sz="0" w:space="0" w:color="auto"/>
        <w:right w:val="none" w:sz="0" w:space="0" w:color="auto"/>
      </w:divBdr>
    </w:div>
    <w:div w:id="215625918">
      <w:bodyDiv w:val="1"/>
      <w:marLeft w:val="0"/>
      <w:marRight w:val="0"/>
      <w:marTop w:val="0"/>
      <w:marBottom w:val="0"/>
      <w:divBdr>
        <w:top w:val="none" w:sz="0" w:space="0" w:color="auto"/>
        <w:left w:val="none" w:sz="0" w:space="0" w:color="auto"/>
        <w:bottom w:val="none" w:sz="0" w:space="0" w:color="auto"/>
        <w:right w:val="none" w:sz="0" w:space="0" w:color="auto"/>
      </w:divBdr>
    </w:div>
    <w:div w:id="216088986">
      <w:bodyDiv w:val="1"/>
      <w:marLeft w:val="0"/>
      <w:marRight w:val="0"/>
      <w:marTop w:val="0"/>
      <w:marBottom w:val="0"/>
      <w:divBdr>
        <w:top w:val="none" w:sz="0" w:space="0" w:color="auto"/>
        <w:left w:val="none" w:sz="0" w:space="0" w:color="auto"/>
        <w:bottom w:val="none" w:sz="0" w:space="0" w:color="auto"/>
        <w:right w:val="none" w:sz="0" w:space="0" w:color="auto"/>
      </w:divBdr>
    </w:div>
    <w:div w:id="252982412">
      <w:bodyDiv w:val="1"/>
      <w:marLeft w:val="0"/>
      <w:marRight w:val="0"/>
      <w:marTop w:val="0"/>
      <w:marBottom w:val="0"/>
      <w:divBdr>
        <w:top w:val="none" w:sz="0" w:space="0" w:color="auto"/>
        <w:left w:val="none" w:sz="0" w:space="0" w:color="auto"/>
        <w:bottom w:val="none" w:sz="0" w:space="0" w:color="auto"/>
        <w:right w:val="none" w:sz="0" w:space="0" w:color="auto"/>
      </w:divBdr>
    </w:div>
    <w:div w:id="282158696">
      <w:bodyDiv w:val="1"/>
      <w:marLeft w:val="0"/>
      <w:marRight w:val="0"/>
      <w:marTop w:val="0"/>
      <w:marBottom w:val="0"/>
      <w:divBdr>
        <w:top w:val="none" w:sz="0" w:space="0" w:color="auto"/>
        <w:left w:val="none" w:sz="0" w:space="0" w:color="auto"/>
        <w:bottom w:val="none" w:sz="0" w:space="0" w:color="auto"/>
        <w:right w:val="none" w:sz="0" w:space="0" w:color="auto"/>
      </w:divBdr>
    </w:div>
    <w:div w:id="307830005">
      <w:bodyDiv w:val="1"/>
      <w:marLeft w:val="0"/>
      <w:marRight w:val="0"/>
      <w:marTop w:val="0"/>
      <w:marBottom w:val="0"/>
      <w:divBdr>
        <w:top w:val="none" w:sz="0" w:space="0" w:color="auto"/>
        <w:left w:val="none" w:sz="0" w:space="0" w:color="auto"/>
        <w:bottom w:val="none" w:sz="0" w:space="0" w:color="auto"/>
        <w:right w:val="none" w:sz="0" w:space="0" w:color="auto"/>
      </w:divBdr>
    </w:div>
    <w:div w:id="483477124">
      <w:bodyDiv w:val="1"/>
      <w:marLeft w:val="0"/>
      <w:marRight w:val="0"/>
      <w:marTop w:val="0"/>
      <w:marBottom w:val="0"/>
      <w:divBdr>
        <w:top w:val="none" w:sz="0" w:space="0" w:color="auto"/>
        <w:left w:val="none" w:sz="0" w:space="0" w:color="auto"/>
        <w:bottom w:val="none" w:sz="0" w:space="0" w:color="auto"/>
        <w:right w:val="none" w:sz="0" w:space="0" w:color="auto"/>
      </w:divBdr>
    </w:div>
    <w:div w:id="504787635">
      <w:bodyDiv w:val="1"/>
      <w:marLeft w:val="0"/>
      <w:marRight w:val="0"/>
      <w:marTop w:val="0"/>
      <w:marBottom w:val="0"/>
      <w:divBdr>
        <w:top w:val="none" w:sz="0" w:space="0" w:color="auto"/>
        <w:left w:val="none" w:sz="0" w:space="0" w:color="auto"/>
        <w:bottom w:val="none" w:sz="0" w:space="0" w:color="auto"/>
        <w:right w:val="none" w:sz="0" w:space="0" w:color="auto"/>
      </w:divBdr>
    </w:div>
    <w:div w:id="628437912">
      <w:bodyDiv w:val="1"/>
      <w:marLeft w:val="0"/>
      <w:marRight w:val="0"/>
      <w:marTop w:val="0"/>
      <w:marBottom w:val="0"/>
      <w:divBdr>
        <w:top w:val="none" w:sz="0" w:space="0" w:color="auto"/>
        <w:left w:val="none" w:sz="0" w:space="0" w:color="auto"/>
        <w:bottom w:val="none" w:sz="0" w:space="0" w:color="auto"/>
        <w:right w:val="none" w:sz="0" w:space="0" w:color="auto"/>
      </w:divBdr>
    </w:div>
    <w:div w:id="629019289">
      <w:bodyDiv w:val="1"/>
      <w:marLeft w:val="0"/>
      <w:marRight w:val="0"/>
      <w:marTop w:val="0"/>
      <w:marBottom w:val="0"/>
      <w:divBdr>
        <w:top w:val="none" w:sz="0" w:space="0" w:color="auto"/>
        <w:left w:val="none" w:sz="0" w:space="0" w:color="auto"/>
        <w:bottom w:val="none" w:sz="0" w:space="0" w:color="auto"/>
        <w:right w:val="none" w:sz="0" w:space="0" w:color="auto"/>
      </w:divBdr>
    </w:div>
    <w:div w:id="645548388">
      <w:bodyDiv w:val="1"/>
      <w:marLeft w:val="0"/>
      <w:marRight w:val="0"/>
      <w:marTop w:val="0"/>
      <w:marBottom w:val="0"/>
      <w:divBdr>
        <w:top w:val="none" w:sz="0" w:space="0" w:color="auto"/>
        <w:left w:val="none" w:sz="0" w:space="0" w:color="auto"/>
        <w:bottom w:val="none" w:sz="0" w:space="0" w:color="auto"/>
        <w:right w:val="none" w:sz="0" w:space="0" w:color="auto"/>
      </w:divBdr>
    </w:div>
    <w:div w:id="724642375">
      <w:bodyDiv w:val="1"/>
      <w:marLeft w:val="0"/>
      <w:marRight w:val="0"/>
      <w:marTop w:val="0"/>
      <w:marBottom w:val="0"/>
      <w:divBdr>
        <w:top w:val="none" w:sz="0" w:space="0" w:color="auto"/>
        <w:left w:val="none" w:sz="0" w:space="0" w:color="auto"/>
        <w:bottom w:val="none" w:sz="0" w:space="0" w:color="auto"/>
        <w:right w:val="none" w:sz="0" w:space="0" w:color="auto"/>
      </w:divBdr>
    </w:div>
    <w:div w:id="738678289">
      <w:bodyDiv w:val="1"/>
      <w:marLeft w:val="0"/>
      <w:marRight w:val="0"/>
      <w:marTop w:val="0"/>
      <w:marBottom w:val="0"/>
      <w:divBdr>
        <w:top w:val="none" w:sz="0" w:space="0" w:color="auto"/>
        <w:left w:val="none" w:sz="0" w:space="0" w:color="auto"/>
        <w:bottom w:val="none" w:sz="0" w:space="0" w:color="auto"/>
        <w:right w:val="none" w:sz="0" w:space="0" w:color="auto"/>
      </w:divBdr>
    </w:div>
    <w:div w:id="742947081">
      <w:bodyDiv w:val="1"/>
      <w:marLeft w:val="0"/>
      <w:marRight w:val="0"/>
      <w:marTop w:val="0"/>
      <w:marBottom w:val="0"/>
      <w:divBdr>
        <w:top w:val="none" w:sz="0" w:space="0" w:color="auto"/>
        <w:left w:val="none" w:sz="0" w:space="0" w:color="auto"/>
        <w:bottom w:val="none" w:sz="0" w:space="0" w:color="auto"/>
        <w:right w:val="none" w:sz="0" w:space="0" w:color="auto"/>
      </w:divBdr>
    </w:div>
    <w:div w:id="747925517">
      <w:bodyDiv w:val="1"/>
      <w:marLeft w:val="0"/>
      <w:marRight w:val="0"/>
      <w:marTop w:val="0"/>
      <w:marBottom w:val="0"/>
      <w:divBdr>
        <w:top w:val="none" w:sz="0" w:space="0" w:color="auto"/>
        <w:left w:val="none" w:sz="0" w:space="0" w:color="auto"/>
        <w:bottom w:val="none" w:sz="0" w:space="0" w:color="auto"/>
        <w:right w:val="none" w:sz="0" w:space="0" w:color="auto"/>
      </w:divBdr>
    </w:div>
    <w:div w:id="763571590">
      <w:bodyDiv w:val="1"/>
      <w:marLeft w:val="0"/>
      <w:marRight w:val="0"/>
      <w:marTop w:val="0"/>
      <w:marBottom w:val="0"/>
      <w:divBdr>
        <w:top w:val="none" w:sz="0" w:space="0" w:color="auto"/>
        <w:left w:val="none" w:sz="0" w:space="0" w:color="auto"/>
        <w:bottom w:val="none" w:sz="0" w:space="0" w:color="auto"/>
        <w:right w:val="none" w:sz="0" w:space="0" w:color="auto"/>
      </w:divBdr>
    </w:div>
    <w:div w:id="798961240">
      <w:bodyDiv w:val="1"/>
      <w:marLeft w:val="0"/>
      <w:marRight w:val="0"/>
      <w:marTop w:val="0"/>
      <w:marBottom w:val="0"/>
      <w:divBdr>
        <w:top w:val="none" w:sz="0" w:space="0" w:color="auto"/>
        <w:left w:val="none" w:sz="0" w:space="0" w:color="auto"/>
        <w:bottom w:val="none" w:sz="0" w:space="0" w:color="auto"/>
        <w:right w:val="none" w:sz="0" w:space="0" w:color="auto"/>
      </w:divBdr>
    </w:div>
    <w:div w:id="816915015">
      <w:bodyDiv w:val="1"/>
      <w:marLeft w:val="0"/>
      <w:marRight w:val="0"/>
      <w:marTop w:val="0"/>
      <w:marBottom w:val="0"/>
      <w:divBdr>
        <w:top w:val="none" w:sz="0" w:space="0" w:color="auto"/>
        <w:left w:val="none" w:sz="0" w:space="0" w:color="auto"/>
        <w:bottom w:val="none" w:sz="0" w:space="0" w:color="auto"/>
        <w:right w:val="none" w:sz="0" w:space="0" w:color="auto"/>
      </w:divBdr>
    </w:div>
    <w:div w:id="839151431">
      <w:bodyDiv w:val="1"/>
      <w:marLeft w:val="0"/>
      <w:marRight w:val="0"/>
      <w:marTop w:val="0"/>
      <w:marBottom w:val="0"/>
      <w:divBdr>
        <w:top w:val="none" w:sz="0" w:space="0" w:color="auto"/>
        <w:left w:val="none" w:sz="0" w:space="0" w:color="auto"/>
        <w:bottom w:val="none" w:sz="0" w:space="0" w:color="auto"/>
        <w:right w:val="none" w:sz="0" w:space="0" w:color="auto"/>
      </w:divBdr>
    </w:div>
    <w:div w:id="870996573">
      <w:bodyDiv w:val="1"/>
      <w:marLeft w:val="0"/>
      <w:marRight w:val="0"/>
      <w:marTop w:val="0"/>
      <w:marBottom w:val="0"/>
      <w:divBdr>
        <w:top w:val="none" w:sz="0" w:space="0" w:color="auto"/>
        <w:left w:val="none" w:sz="0" w:space="0" w:color="auto"/>
        <w:bottom w:val="none" w:sz="0" w:space="0" w:color="auto"/>
        <w:right w:val="none" w:sz="0" w:space="0" w:color="auto"/>
      </w:divBdr>
    </w:div>
    <w:div w:id="881551062">
      <w:bodyDiv w:val="1"/>
      <w:marLeft w:val="0"/>
      <w:marRight w:val="0"/>
      <w:marTop w:val="0"/>
      <w:marBottom w:val="0"/>
      <w:divBdr>
        <w:top w:val="none" w:sz="0" w:space="0" w:color="auto"/>
        <w:left w:val="none" w:sz="0" w:space="0" w:color="auto"/>
        <w:bottom w:val="none" w:sz="0" w:space="0" w:color="auto"/>
        <w:right w:val="none" w:sz="0" w:space="0" w:color="auto"/>
      </w:divBdr>
    </w:div>
    <w:div w:id="889727438">
      <w:bodyDiv w:val="1"/>
      <w:marLeft w:val="0"/>
      <w:marRight w:val="0"/>
      <w:marTop w:val="0"/>
      <w:marBottom w:val="0"/>
      <w:divBdr>
        <w:top w:val="none" w:sz="0" w:space="0" w:color="auto"/>
        <w:left w:val="none" w:sz="0" w:space="0" w:color="auto"/>
        <w:bottom w:val="none" w:sz="0" w:space="0" w:color="auto"/>
        <w:right w:val="none" w:sz="0" w:space="0" w:color="auto"/>
      </w:divBdr>
    </w:div>
    <w:div w:id="925461427">
      <w:bodyDiv w:val="1"/>
      <w:marLeft w:val="0"/>
      <w:marRight w:val="0"/>
      <w:marTop w:val="0"/>
      <w:marBottom w:val="0"/>
      <w:divBdr>
        <w:top w:val="none" w:sz="0" w:space="0" w:color="auto"/>
        <w:left w:val="none" w:sz="0" w:space="0" w:color="auto"/>
        <w:bottom w:val="none" w:sz="0" w:space="0" w:color="auto"/>
        <w:right w:val="none" w:sz="0" w:space="0" w:color="auto"/>
      </w:divBdr>
    </w:div>
    <w:div w:id="938294456">
      <w:bodyDiv w:val="1"/>
      <w:marLeft w:val="0"/>
      <w:marRight w:val="0"/>
      <w:marTop w:val="0"/>
      <w:marBottom w:val="0"/>
      <w:divBdr>
        <w:top w:val="none" w:sz="0" w:space="0" w:color="auto"/>
        <w:left w:val="none" w:sz="0" w:space="0" w:color="auto"/>
        <w:bottom w:val="none" w:sz="0" w:space="0" w:color="auto"/>
        <w:right w:val="none" w:sz="0" w:space="0" w:color="auto"/>
      </w:divBdr>
    </w:div>
    <w:div w:id="961770728">
      <w:bodyDiv w:val="1"/>
      <w:marLeft w:val="0"/>
      <w:marRight w:val="0"/>
      <w:marTop w:val="0"/>
      <w:marBottom w:val="0"/>
      <w:divBdr>
        <w:top w:val="none" w:sz="0" w:space="0" w:color="auto"/>
        <w:left w:val="none" w:sz="0" w:space="0" w:color="auto"/>
        <w:bottom w:val="none" w:sz="0" w:space="0" w:color="auto"/>
        <w:right w:val="none" w:sz="0" w:space="0" w:color="auto"/>
      </w:divBdr>
    </w:div>
    <w:div w:id="1013338372">
      <w:bodyDiv w:val="1"/>
      <w:marLeft w:val="0"/>
      <w:marRight w:val="0"/>
      <w:marTop w:val="0"/>
      <w:marBottom w:val="0"/>
      <w:divBdr>
        <w:top w:val="none" w:sz="0" w:space="0" w:color="auto"/>
        <w:left w:val="none" w:sz="0" w:space="0" w:color="auto"/>
        <w:bottom w:val="none" w:sz="0" w:space="0" w:color="auto"/>
        <w:right w:val="none" w:sz="0" w:space="0" w:color="auto"/>
      </w:divBdr>
    </w:div>
    <w:div w:id="1101489893">
      <w:bodyDiv w:val="1"/>
      <w:marLeft w:val="0"/>
      <w:marRight w:val="0"/>
      <w:marTop w:val="0"/>
      <w:marBottom w:val="0"/>
      <w:divBdr>
        <w:top w:val="none" w:sz="0" w:space="0" w:color="auto"/>
        <w:left w:val="none" w:sz="0" w:space="0" w:color="auto"/>
        <w:bottom w:val="none" w:sz="0" w:space="0" w:color="auto"/>
        <w:right w:val="none" w:sz="0" w:space="0" w:color="auto"/>
      </w:divBdr>
    </w:div>
    <w:div w:id="1117337560">
      <w:bodyDiv w:val="1"/>
      <w:marLeft w:val="0"/>
      <w:marRight w:val="0"/>
      <w:marTop w:val="0"/>
      <w:marBottom w:val="0"/>
      <w:divBdr>
        <w:top w:val="none" w:sz="0" w:space="0" w:color="auto"/>
        <w:left w:val="none" w:sz="0" w:space="0" w:color="auto"/>
        <w:bottom w:val="none" w:sz="0" w:space="0" w:color="auto"/>
        <w:right w:val="none" w:sz="0" w:space="0" w:color="auto"/>
      </w:divBdr>
    </w:div>
    <w:div w:id="1123615671">
      <w:bodyDiv w:val="1"/>
      <w:marLeft w:val="0"/>
      <w:marRight w:val="0"/>
      <w:marTop w:val="0"/>
      <w:marBottom w:val="0"/>
      <w:divBdr>
        <w:top w:val="none" w:sz="0" w:space="0" w:color="auto"/>
        <w:left w:val="none" w:sz="0" w:space="0" w:color="auto"/>
        <w:bottom w:val="none" w:sz="0" w:space="0" w:color="auto"/>
        <w:right w:val="none" w:sz="0" w:space="0" w:color="auto"/>
      </w:divBdr>
    </w:div>
    <w:div w:id="1134253729">
      <w:bodyDiv w:val="1"/>
      <w:marLeft w:val="0"/>
      <w:marRight w:val="0"/>
      <w:marTop w:val="0"/>
      <w:marBottom w:val="0"/>
      <w:divBdr>
        <w:top w:val="none" w:sz="0" w:space="0" w:color="auto"/>
        <w:left w:val="none" w:sz="0" w:space="0" w:color="auto"/>
        <w:bottom w:val="none" w:sz="0" w:space="0" w:color="auto"/>
        <w:right w:val="none" w:sz="0" w:space="0" w:color="auto"/>
      </w:divBdr>
    </w:div>
    <w:div w:id="1187253472">
      <w:bodyDiv w:val="1"/>
      <w:marLeft w:val="0"/>
      <w:marRight w:val="0"/>
      <w:marTop w:val="0"/>
      <w:marBottom w:val="0"/>
      <w:divBdr>
        <w:top w:val="none" w:sz="0" w:space="0" w:color="auto"/>
        <w:left w:val="none" w:sz="0" w:space="0" w:color="auto"/>
        <w:bottom w:val="none" w:sz="0" w:space="0" w:color="auto"/>
        <w:right w:val="none" w:sz="0" w:space="0" w:color="auto"/>
      </w:divBdr>
    </w:div>
    <w:div w:id="1206871004">
      <w:bodyDiv w:val="1"/>
      <w:marLeft w:val="0"/>
      <w:marRight w:val="0"/>
      <w:marTop w:val="0"/>
      <w:marBottom w:val="0"/>
      <w:divBdr>
        <w:top w:val="none" w:sz="0" w:space="0" w:color="auto"/>
        <w:left w:val="none" w:sz="0" w:space="0" w:color="auto"/>
        <w:bottom w:val="none" w:sz="0" w:space="0" w:color="auto"/>
        <w:right w:val="none" w:sz="0" w:space="0" w:color="auto"/>
      </w:divBdr>
    </w:div>
    <w:div w:id="1214466763">
      <w:bodyDiv w:val="1"/>
      <w:marLeft w:val="0"/>
      <w:marRight w:val="0"/>
      <w:marTop w:val="0"/>
      <w:marBottom w:val="0"/>
      <w:divBdr>
        <w:top w:val="none" w:sz="0" w:space="0" w:color="auto"/>
        <w:left w:val="none" w:sz="0" w:space="0" w:color="auto"/>
        <w:bottom w:val="none" w:sz="0" w:space="0" w:color="auto"/>
        <w:right w:val="none" w:sz="0" w:space="0" w:color="auto"/>
      </w:divBdr>
    </w:div>
    <w:div w:id="1232735771">
      <w:bodyDiv w:val="1"/>
      <w:marLeft w:val="0"/>
      <w:marRight w:val="0"/>
      <w:marTop w:val="0"/>
      <w:marBottom w:val="0"/>
      <w:divBdr>
        <w:top w:val="none" w:sz="0" w:space="0" w:color="auto"/>
        <w:left w:val="none" w:sz="0" w:space="0" w:color="auto"/>
        <w:bottom w:val="none" w:sz="0" w:space="0" w:color="auto"/>
        <w:right w:val="none" w:sz="0" w:space="0" w:color="auto"/>
      </w:divBdr>
    </w:div>
    <w:div w:id="1263106045">
      <w:bodyDiv w:val="1"/>
      <w:marLeft w:val="0"/>
      <w:marRight w:val="0"/>
      <w:marTop w:val="0"/>
      <w:marBottom w:val="0"/>
      <w:divBdr>
        <w:top w:val="none" w:sz="0" w:space="0" w:color="auto"/>
        <w:left w:val="none" w:sz="0" w:space="0" w:color="auto"/>
        <w:bottom w:val="none" w:sz="0" w:space="0" w:color="auto"/>
        <w:right w:val="none" w:sz="0" w:space="0" w:color="auto"/>
      </w:divBdr>
    </w:div>
    <w:div w:id="1264924174">
      <w:bodyDiv w:val="1"/>
      <w:marLeft w:val="0"/>
      <w:marRight w:val="0"/>
      <w:marTop w:val="0"/>
      <w:marBottom w:val="0"/>
      <w:divBdr>
        <w:top w:val="none" w:sz="0" w:space="0" w:color="auto"/>
        <w:left w:val="none" w:sz="0" w:space="0" w:color="auto"/>
        <w:bottom w:val="none" w:sz="0" w:space="0" w:color="auto"/>
        <w:right w:val="none" w:sz="0" w:space="0" w:color="auto"/>
      </w:divBdr>
    </w:div>
    <w:div w:id="1365207464">
      <w:bodyDiv w:val="1"/>
      <w:marLeft w:val="0"/>
      <w:marRight w:val="0"/>
      <w:marTop w:val="0"/>
      <w:marBottom w:val="0"/>
      <w:divBdr>
        <w:top w:val="none" w:sz="0" w:space="0" w:color="auto"/>
        <w:left w:val="none" w:sz="0" w:space="0" w:color="auto"/>
        <w:bottom w:val="none" w:sz="0" w:space="0" w:color="auto"/>
        <w:right w:val="none" w:sz="0" w:space="0" w:color="auto"/>
      </w:divBdr>
    </w:div>
    <w:div w:id="1369723249">
      <w:bodyDiv w:val="1"/>
      <w:marLeft w:val="0"/>
      <w:marRight w:val="0"/>
      <w:marTop w:val="0"/>
      <w:marBottom w:val="0"/>
      <w:divBdr>
        <w:top w:val="none" w:sz="0" w:space="0" w:color="auto"/>
        <w:left w:val="none" w:sz="0" w:space="0" w:color="auto"/>
        <w:bottom w:val="none" w:sz="0" w:space="0" w:color="auto"/>
        <w:right w:val="none" w:sz="0" w:space="0" w:color="auto"/>
      </w:divBdr>
    </w:div>
    <w:div w:id="1470124104">
      <w:bodyDiv w:val="1"/>
      <w:marLeft w:val="0"/>
      <w:marRight w:val="0"/>
      <w:marTop w:val="0"/>
      <w:marBottom w:val="0"/>
      <w:divBdr>
        <w:top w:val="none" w:sz="0" w:space="0" w:color="auto"/>
        <w:left w:val="none" w:sz="0" w:space="0" w:color="auto"/>
        <w:bottom w:val="none" w:sz="0" w:space="0" w:color="auto"/>
        <w:right w:val="none" w:sz="0" w:space="0" w:color="auto"/>
      </w:divBdr>
    </w:div>
    <w:div w:id="1485077732">
      <w:bodyDiv w:val="1"/>
      <w:marLeft w:val="0"/>
      <w:marRight w:val="0"/>
      <w:marTop w:val="0"/>
      <w:marBottom w:val="0"/>
      <w:divBdr>
        <w:top w:val="none" w:sz="0" w:space="0" w:color="auto"/>
        <w:left w:val="none" w:sz="0" w:space="0" w:color="auto"/>
        <w:bottom w:val="none" w:sz="0" w:space="0" w:color="auto"/>
        <w:right w:val="none" w:sz="0" w:space="0" w:color="auto"/>
      </w:divBdr>
    </w:div>
    <w:div w:id="1496455999">
      <w:bodyDiv w:val="1"/>
      <w:marLeft w:val="0"/>
      <w:marRight w:val="0"/>
      <w:marTop w:val="0"/>
      <w:marBottom w:val="0"/>
      <w:divBdr>
        <w:top w:val="none" w:sz="0" w:space="0" w:color="auto"/>
        <w:left w:val="none" w:sz="0" w:space="0" w:color="auto"/>
        <w:bottom w:val="none" w:sz="0" w:space="0" w:color="auto"/>
        <w:right w:val="none" w:sz="0" w:space="0" w:color="auto"/>
      </w:divBdr>
    </w:div>
    <w:div w:id="1525900129">
      <w:bodyDiv w:val="1"/>
      <w:marLeft w:val="0"/>
      <w:marRight w:val="0"/>
      <w:marTop w:val="0"/>
      <w:marBottom w:val="0"/>
      <w:divBdr>
        <w:top w:val="none" w:sz="0" w:space="0" w:color="auto"/>
        <w:left w:val="none" w:sz="0" w:space="0" w:color="auto"/>
        <w:bottom w:val="none" w:sz="0" w:space="0" w:color="auto"/>
        <w:right w:val="none" w:sz="0" w:space="0" w:color="auto"/>
      </w:divBdr>
    </w:div>
    <w:div w:id="1555236465">
      <w:bodyDiv w:val="1"/>
      <w:marLeft w:val="0"/>
      <w:marRight w:val="0"/>
      <w:marTop w:val="0"/>
      <w:marBottom w:val="0"/>
      <w:divBdr>
        <w:top w:val="none" w:sz="0" w:space="0" w:color="auto"/>
        <w:left w:val="none" w:sz="0" w:space="0" w:color="auto"/>
        <w:bottom w:val="none" w:sz="0" w:space="0" w:color="auto"/>
        <w:right w:val="none" w:sz="0" w:space="0" w:color="auto"/>
      </w:divBdr>
    </w:div>
    <w:div w:id="1557400202">
      <w:bodyDiv w:val="1"/>
      <w:marLeft w:val="0"/>
      <w:marRight w:val="0"/>
      <w:marTop w:val="0"/>
      <w:marBottom w:val="0"/>
      <w:divBdr>
        <w:top w:val="none" w:sz="0" w:space="0" w:color="auto"/>
        <w:left w:val="none" w:sz="0" w:space="0" w:color="auto"/>
        <w:bottom w:val="none" w:sz="0" w:space="0" w:color="auto"/>
        <w:right w:val="none" w:sz="0" w:space="0" w:color="auto"/>
      </w:divBdr>
    </w:div>
    <w:div w:id="1577933236">
      <w:bodyDiv w:val="1"/>
      <w:marLeft w:val="0"/>
      <w:marRight w:val="0"/>
      <w:marTop w:val="0"/>
      <w:marBottom w:val="0"/>
      <w:divBdr>
        <w:top w:val="none" w:sz="0" w:space="0" w:color="auto"/>
        <w:left w:val="none" w:sz="0" w:space="0" w:color="auto"/>
        <w:bottom w:val="none" w:sz="0" w:space="0" w:color="auto"/>
        <w:right w:val="none" w:sz="0" w:space="0" w:color="auto"/>
      </w:divBdr>
    </w:div>
    <w:div w:id="1582442873">
      <w:bodyDiv w:val="1"/>
      <w:marLeft w:val="0"/>
      <w:marRight w:val="0"/>
      <w:marTop w:val="0"/>
      <w:marBottom w:val="0"/>
      <w:divBdr>
        <w:top w:val="none" w:sz="0" w:space="0" w:color="auto"/>
        <w:left w:val="none" w:sz="0" w:space="0" w:color="auto"/>
        <w:bottom w:val="none" w:sz="0" w:space="0" w:color="auto"/>
        <w:right w:val="none" w:sz="0" w:space="0" w:color="auto"/>
      </w:divBdr>
    </w:div>
    <w:div w:id="1585527719">
      <w:bodyDiv w:val="1"/>
      <w:marLeft w:val="0"/>
      <w:marRight w:val="0"/>
      <w:marTop w:val="0"/>
      <w:marBottom w:val="0"/>
      <w:divBdr>
        <w:top w:val="none" w:sz="0" w:space="0" w:color="auto"/>
        <w:left w:val="none" w:sz="0" w:space="0" w:color="auto"/>
        <w:bottom w:val="none" w:sz="0" w:space="0" w:color="auto"/>
        <w:right w:val="none" w:sz="0" w:space="0" w:color="auto"/>
      </w:divBdr>
    </w:div>
    <w:div w:id="1635482641">
      <w:bodyDiv w:val="1"/>
      <w:marLeft w:val="0"/>
      <w:marRight w:val="0"/>
      <w:marTop w:val="0"/>
      <w:marBottom w:val="0"/>
      <w:divBdr>
        <w:top w:val="none" w:sz="0" w:space="0" w:color="auto"/>
        <w:left w:val="none" w:sz="0" w:space="0" w:color="auto"/>
        <w:bottom w:val="none" w:sz="0" w:space="0" w:color="auto"/>
        <w:right w:val="none" w:sz="0" w:space="0" w:color="auto"/>
      </w:divBdr>
    </w:div>
    <w:div w:id="1637637055">
      <w:bodyDiv w:val="1"/>
      <w:marLeft w:val="0"/>
      <w:marRight w:val="0"/>
      <w:marTop w:val="0"/>
      <w:marBottom w:val="0"/>
      <w:divBdr>
        <w:top w:val="none" w:sz="0" w:space="0" w:color="auto"/>
        <w:left w:val="none" w:sz="0" w:space="0" w:color="auto"/>
        <w:bottom w:val="none" w:sz="0" w:space="0" w:color="auto"/>
        <w:right w:val="none" w:sz="0" w:space="0" w:color="auto"/>
      </w:divBdr>
    </w:div>
    <w:div w:id="1684471865">
      <w:bodyDiv w:val="1"/>
      <w:marLeft w:val="0"/>
      <w:marRight w:val="0"/>
      <w:marTop w:val="0"/>
      <w:marBottom w:val="0"/>
      <w:divBdr>
        <w:top w:val="none" w:sz="0" w:space="0" w:color="auto"/>
        <w:left w:val="none" w:sz="0" w:space="0" w:color="auto"/>
        <w:bottom w:val="none" w:sz="0" w:space="0" w:color="auto"/>
        <w:right w:val="none" w:sz="0" w:space="0" w:color="auto"/>
      </w:divBdr>
    </w:div>
    <w:div w:id="1716464349">
      <w:bodyDiv w:val="1"/>
      <w:marLeft w:val="0"/>
      <w:marRight w:val="0"/>
      <w:marTop w:val="0"/>
      <w:marBottom w:val="0"/>
      <w:divBdr>
        <w:top w:val="none" w:sz="0" w:space="0" w:color="auto"/>
        <w:left w:val="none" w:sz="0" w:space="0" w:color="auto"/>
        <w:bottom w:val="none" w:sz="0" w:space="0" w:color="auto"/>
        <w:right w:val="none" w:sz="0" w:space="0" w:color="auto"/>
      </w:divBdr>
    </w:div>
    <w:div w:id="1754473135">
      <w:bodyDiv w:val="1"/>
      <w:marLeft w:val="0"/>
      <w:marRight w:val="0"/>
      <w:marTop w:val="0"/>
      <w:marBottom w:val="0"/>
      <w:divBdr>
        <w:top w:val="none" w:sz="0" w:space="0" w:color="auto"/>
        <w:left w:val="none" w:sz="0" w:space="0" w:color="auto"/>
        <w:bottom w:val="none" w:sz="0" w:space="0" w:color="auto"/>
        <w:right w:val="none" w:sz="0" w:space="0" w:color="auto"/>
      </w:divBdr>
    </w:div>
    <w:div w:id="1761564904">
      <w:bodyDiv w:val="1"/>
      <w:marLeft w:val="0"/>
      <w:marRight w:val="0"/>
      <w:marTop w:val="0"/>
      <w:marBottom w:val="0"/>
      <w:divBdr>
        <w:top w:val="none" w:sz="0" w:space="0" w:color="auto"/>
        <w:left w:val="none" w:sz="0" w:space="0" w:color="auto"/>
        <w:bottom w:val="none" w:sz="0" w:space="0" w:color="auto"/>
        <w:right w:val="none" w:sz="0" w:space="0" w:color="auto"/>
      </w:divBdr>
    </w:div>
    <w:div w:id="1771314574">
      <w:bodyDiv w:val="1"/>
      <w:marLeft w:val="0"/>
      <w:marRight w:val="0"/>
      <w:marTop w:val="0"/>
      <w:marBottom w:val="0"/>
      <w:divBdr>
        <w:top w:val="none" w:sz="0" w:space="0" w:color="auto"/>
        <w:left w:val="none" w:sz="0" w:space="0" w:color="auto"/>
        <w:bottom w:val="none" w:sz="0" w:space="0" w:color="auto"/>
        <w:right w:val="none" w:sz="0" w:space="0" w:color="auto"/>
      </w:divBdr>
    </w:div>
    <w:div w:id="1777560326">
      <w:bodyDiv w:val="1"/>
      <w:marLeft w:val="0"/>
      <w:marRight w:val="0"/>
      <w:marTop w:val="0"/>
      <w:marBottom w:val="0"/>
      <w:divBdr>
        <w:top w:val="none" w:sz="0" w:space="0" w:color="auto"/>
        <w:left w:val="none" w:sz="0" w:space="0" w:color="auto"/>
        <w:bottom w:val="none" w:sz="0" w:space="0" w:color="auto"/>
        <w:right w:val="none" w:sz="0" w:space="0" w:color="auto"/>
      </w:divBdr>
    </w:div>
    <w:div w:id="1779524382">
      <w:bodyDiv w:val="1"/>
      <w:marLeft w:val="0"/>
      <w:marRight w:val="0"/>
      <w:marTop w:val="0"/>
      <w:marBottom w:val="0"/>
      <w:divBdr>
        <w:top w:val="none" w:sz="0" w:space="0" w:color="auto"/>
        <w:left w:val="none" w:sz="0" w:space="0" w:color="auto"/>
        <w:bottom w:val="none" w:sz="0" w:space="0" w:color="auto"/>
        <w:right w:val="none" w:sz="0" w:space="0" w:color="auto"/>
      </w:divBdr>
    </w:div>
    <w:div w:id="1805659921">
      <w:bodyDiv w:val="1"/>
      <w:marLeft w:val="0"/>
      <w:marRight w:val="0"/>
      <w:marTop w:val="0"/>
      <w:marBottom w:val="0"/>
      <w:divBdr>
        <w:top w:val="none" w:sz="0" w:space="0" w:color="auto"/>
        <w:left w:val="none" w:sz="0" w:space="0" w:color="auto"/>
        <w:bottom w:val="none" w:sz="0" w:space="0" w:color="auto"/>
        <w:right w:val="none" w:sz="0" w:space="0" w:color="auto"/>
      </w:divBdr>
    </w:div>
    <w:div w:id="1864396087">
      <w:bodyDiv w:val="1"/>
      <w:marLeft w:val="0"/>
      <w:marRight w:val="0"/>
      <w:marTop w:val="0"/>
      <w:marBottom w:val="0"/>
      <w:divBdr>
        <w:top w:val="none" w:sz="0" w:space="0" w:color="auto"/>
        <w:left w:val="none" w:sz="0" w:space="0" w:color="auto"/>
        <w:bottom w:val="none" w:sz="0" w:space="0" w:color="auto"/>
        <w:right w:val="none" w:sz="0" w:space="0" w:color="auto"/>
      </w:divBdr>
    </w:div>
    <w:div w:id="1880436464">
      <w:bodyDiv w:val="1"/>
      <w:marLeft w:val="0"/>
      <w:marRight w:val="0"/>
      <w:marTop w:val="0"/>
      <w:marBottom w:val="0"/>
      <w:divBdr>
        <w:top w:val="none" w:sz="0" w:space="0" w:color="auto"/>
        <w:left w:val="none" w:sz="0" w:space="0" w:color="auto"/>
        <w:bottom w:val="none" w:sz="0" w:space="0" w:color="auto"/>
        <w:right w:val="none" w:sz="0" w:space="0" w:color="auto"/>
      </w:divBdr>
    </w:div>
    <w:div w:id="1883402053">
      <w:bodyDiv w:val="1"/>
      <w:marLeft w:val="0"/>
      <w:marRight w:val="0"/>
      <w:marTop w:val="0"/>
      <w:marBottom w:val="0"/>
      <w:divBdr>
        <w:top w:val="none" w:sz="0" w:space="0" w:color="auto"/>
        <w:left w:val="none" w:sz="0" w:space="0" w:color="auto"/>
        <w:bottom w:val="none" w:sz="0" w:space="0" w:color="auto"/>
        <w:right w:val="none" w:sz="0" w:space="0" w:color="auto"/>
      </w:divBdr>
    </w:div>
    <w:div w:id="1896309932">
      <w:bodyDiv w:val="1"/>
      <w:marLeft w:val="0"/>
      <w:marRight w:val="0"/>
      <w:marTop w:val="0"/>
      <w:marBottom w:val="0"/>
      <w:divBdr>
        <w:top w:val="none" w:sz="0" w:space="0" w:color="auto"/>
        <w:left w:val="none" w:sz="0" w:space="0" w:color="auto"/>
        <w:bottom w:val="none" w:sz="0" w:space="0" w:color="auto"/>
        <w:right w:val="none" w:sz="0" w:space="0" w:color="auto"/>
      </w:divBdr>
    </w:div>
    <w:div w:id="1897548861">
      <w:bodyDiv w:val="1"/>
      <w:marLeft w:val="0"/>
      <w:marRight w:val="0"/>
      <w:marTop w:val="0"/>
      <w:marBottom w:val="0"/>
      <w:divBdr>
        <w:top w:val="none" w:sz="0" w:space="0" w:color="auto"/>
        <w:left w:val="none" w:sz="0" w:space="0" w:color="auto"/>
        <w:bottom w:val="none" w:sz="0" w:space="0" w:color="auto"/>
        <w:right w:val="none" w:sz="0" w:space="0" w:color="auto"/>
      </w:divBdr>
    </w:div>
    <w:div w:id="1900627884">
      <w:bodyDiv w:val="1"/>
      <w:marLeft w:val="0"/>
      <w:marRight w:val="0"/>
      <w:marTop w:val="0"/>
      <w:marBottom w:val="0"/>
      <w:divBdr>
        <w:top w:val="none" w:sz="0" w:space="0" w:color="auto"/>
        <w:left w:val="none" w:sz="0" w:space="0" w:color="auto"/>
        <w:bottom w:val="none" w:sz="0" w:space="0" w:color="auto"/>
        <w:right w:val="none" w:sz="0" w:space="0" w:color="auto"/>
      </w:divBdr>
    </w:div>
    <w:div w:id="1952474840">
      <w:bodyDiv w:val="1"/>
      <w:marLeft w:val="0"/>
      <w:marRight w:val="0"/>
      <w:marTop w:val="0"/>
      <w:marBottom w:val="0"/>
      <w:divBdr>
        <w:top w:val="none" w:sz="0" w:space="0" w:color="auto"/>
        <w:left w:val="none" w:sz="0" w:space="0" w:color="auto"/>
        <w:bottom w:val="none" w:sz="0" w:space="0" w:color="auto"/>
        <w:right w:val="none" w:sz="0" w:space="0" w:color="auto"/>
      </w:divBdr>
    </w:div>
    <w:div w:id="1988316495">
      <w:bodyDiv w:val="1"/>
      <w:marLeft w:val="0"/>
      <w:marRight w:val="0"/>
      <w:marTop w:val="0"/>
      <w:marBottom w:val="0"/>
      <w:divBdr>
        <w:top w:val="none" w:sz="0" w:space="0" w:color="auto"/>
        <w:left w:val="none" w:sz="0" w:space="0" w:color="auto"/>
        <w:bottom w:val="none" w:sz="0" w:space="0" w:color="auto"/>
        <w:right w:val="none" w:sz="0" w:space="0" w:color="auto"/>
      </w:divBdr>
    </w:div>
    <w:div w:id="2031831224">
      <w:bodyDiv w:val="1"/>
      <w:marLeft w:val="0"/>
      <w:marRight w:val="0"/>
      <w:marTop w:val="0"/>
      <w:marBottom w:val="0"/>
      <w:divBdr>
        <w:top w:val="none" w:sz="0" w:space="0" w:color="auto"/>
        <w:left w:val="none" w:sz="0" w:space="0" w:color="auto"/>
        <w:bottom w:val="none" w:sz="0" w:space="0" w:color="auto"/>
        <w:right w:val="none" w:sz="0" w:space="0" w:color="auto"/>
      </w:divBdr>
    </w:div>
    <w:div w:id="2144732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oyrep@alaska.gov"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ax.alaska.gov/programs/oil/prevailing/ans.aspx" TargetMode="Externa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40826-6909-4A9A-9216-7F463114D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34</Pages>
  <Words>10064</Words>
  <Characters>49399</Characters>
  <Application>Microsoft Office Word</Application>
  <DocSecurity>0</DocSecurity>
  <Lines>411</Lines>
  <Paragraphs>118</Paragraphs>
  <ScaleCrop>false</ScaleCrop>
  <HeadingPairs>
    <vt:vector size="2" baseType="variant">
      <vt:variant>
        <vt:lpstr>Title</vt:lpstr>
      </vt:variant>
      <vt:variant>
        <vt:i4>1</vt:i4>
      </vt:variant>
    </vt:vector>
  </HeadingPairs>
  <TitlesOfParts>
    <vt:vector size="1" baseType="lpstr">
      <vt:lpstr>SECTION 1</vt:lpstr>
    </vt:vector>
  </TitlesOfParts>
  <Company>State of Alaska, Division of Oil &amp; Gas</Company>
  <LinksUpToDate>false</LinksUpToDate>
  <CharactersWithSpaces>59345</CharactersWithSpaces>
  <SharedDoc>false</SharedDoc>
  <HLinks>
    <vt:vector size="12" baseType="variant">
      <vt:variant>
        <vt:i4>3407993</vt:i4>
      </vt:variant>
      <vt:variant>
        <vt:i4>3</vt:i4>
      </vt:variant>
      <vt:variant>
        <vt:i4>0</vt:i4>
      </vt:variant>
      <vt:variant>
        <vt:i4>5</vt:i4>
      </vt:variant>
      <vt:variant>
        <vt:lpwstr>http://www.tax.alaska.gov/programs/oil/prevailing/ans.aspx</vt:lpwstr>
      </vt:variant>
      <vt:variant>
        <vt:lpwstr/>
      </vt:variant>
      <vt:variant>
        <vt:i4>2293773</vt:i4>
      </vt:variant>
      <vt:variant>
        <vt:i4>0</vt:i4>
      </vt:variant>
      <vt:variant>
        <vt:i4>0</vt:i4>
      </vt:variant>
      <vt:variant>
        <vt:i4>5</vt:i4>
      </vt:variant>
      <vt:variant>
        <vt:lpwstr>mailto:Royrep@alaska.gov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1</dc:title>
  <dc:creator>Merlin J. Wibbenmeyer</dc:creator>
  <cp:lastModifiedBy>Steller, Brock R (DNR)</cp:lastModifiedBy>
  <cp:revision>3</cp:revision>
  <cp:lastPrinted>2013-12-19T01:13:00Z</cp:lastPrinted>
  <dcterms:created xsi:type="dcterms:W3CDTF">2017-07-24T16:43:00Z</dcterms:created>
  <dcterms:modified xsi:type="dcterms:W3CDTF">2017-08-02T16:27:00Z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677681937</vt:i4>
  </property>
  <property fmtid="{D5CDD505-2E9C-101B-9397-08002B2CF9AE}" pid="4" name="_EmailSubject">
    <vt:lpwstr>NPSL Web Pub Attachments</vt:lpwstr>
  </property>
  <property fmtid="{D5CDD505-2E9C-101B-9397-08002B2CF9AE}" pid="5" name="_AuthorEmail">
    <vt:lpwstr>brock.steller@alaska.gov</vt:lpwstr>
  </property>
  <property fmtid="{D5CDD505-2E9C-101B-9397-08002B2CF9AE}" pid="6" name="_AuthorEmailDisplayName">
    <vt:lpwstr>Steller, Brock R (DNR)</vt:lpwstr>
  </property>
</Properties>
</file>